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text" w:horzAnchor="margin" w:tblpY="-59"/>
        <w:tblW w:w="10065" w:type="dxa"/>
        <w:tblCellMar>
          <w:left w:w="70" w:type="dxa"/>
          <w:right w:w="70" w:type="dxa"/>
        </w:tblCellMar>
        <w:tblLook w:val="0000" w:firstRow="0" w:lastRow="0" w:firstColumn="0" w:lastColumn="0" w:noHBand="0" w:noVBand="0"/>
      </w:tblPr>
      <w:tblGrid>
        <w:gridCol w:w="3969"/>
        <w:gridCol w:w="2694"/>
        <w:gridCol w:w="3402"/>
      </w:tblGrid>
      <w:tr w:rsidR="003B7380" w:rsidRPr="004B5A1B" w14:paraId="457F105C" w14:textId="77777777" w:rsidTr="00557AE0">
        <w:tc>
          <w:tcPr>
            <w:tcW w:w="3969" w:type="dxa"/>
          </w:tcPr>
          <w:p w14:paraId="50B811AF" w14:textId="77777777" w:rsidR="003B7380" w:rsidRPr="00C535D8" w:rsidRDefault="003B7380" w:rsidP="00557AE0">
            <w:pPr>
              <w:jc w:val="center"/>
              <w:rPr>
                <w:b/>
                <w:bCs/>
                <w:sz w:val="18"/>
              </w:rPr>
            </w:pPr>
            <w:r w:rsidRPr="00C535D8">
              <w:rPr>
                <w:b/>
                <w:bCs/>
                <w:sz w:val="18"/>
                <w:szCs w:val="22"/>
              </w:rPr>
              <w:t>REPUBLIQUE DU CAMEROUN</w:t>
            </w:r>
          </w:p>
          <w:p w14:paraId="408B4F66" w14:textId="77777777" w:rsidR="003B7380" w:rsidRPr="00C535D8" w:rsidRDefault="003B7380" w:rsidP="00557AE0">
            <w:pPr>
              <w:jc w:val="center"/>
              <w:rPr>
                <w:b/>
                <w:bCs/>
                <w:i/>
                <w:sz w:val="18"/>
              </w:rPr>
            </w:pPr>
            <w:r w:rsidRPr="00C535D8">
              <w:rPr>
                <w:b/>
                <w:bCs/>
                <w:i/>
                <w:sz w:val="18"/>
                <w:szCs w:val="22"/>
              </w:rPr>
              <w:t>Paix – Travail – Patrie</w:t>
            </w:r>
          </w:p>
          <w:p w14:paraId="3B71DA51" w14:textId="77777777" w:rsidR="003B7380" w:rsidRPr="00C535D8" w:rsidRDefault="003B7380" w:rsidP="00557AE0">
            <w:pPr>
              <w:jc w:val="center"/>
              <w:rPr>
                <w:b/>
                <w:bCs/>
                <w:sz w:val="18"/>
              </w:rPr>
            </w:pPr>
            <w:r w:rsidRPr="00C535D8">
              <w:rPr>
                <w:b/>
                <w:bCs/>
                <w:sz w:val="18"/>
                <w:szCs w:val="22"/>
              </w:rPr>
              <w:t>---------------</w:t>
            </w:r>
          </w:p>
          <w:p w14:paraId="19D11C3C" w14:textId="77777777" w:rsidR="003B7380" w:rsidRPr="00C535D8" w:rsidRDefault="003B7380" w:rsidP="00557AE0">
            <w:pPr>
              <w:jc w:val="center"/>
              <w:rPr>
                <w:b/>
                <w:bCs/>
                <w:sz w:val="18"/>
              </w:rPr>
            </w:pPr>
            <w:r w:rsidRPr="00C535D8">
              <w:rPr>
                <w:b/>
                <w:bCs/>
                <w:sz w:val="18"/>
                <w:szCs w:val="22"/>
              </w:rPr>
              <w:t>REGION DE L’EXTREME-NORD</w:t>
            </w:r>
          </w:p>
          <w:p w14:paraId="0634F63A" w14:textId="77777777" w:rsidR="003B7380" w:rsidRPr="00C535D8" w:rsidRDefault="003B7380" w:rsidP="00557AE0">
            <w:pPr>
              <w:jc w:val="center"/>
              <w:rPr>
                <w:b/>
                <w:bCs/>
                <w:sz w:val="18"/>
              </w:rPr>
            </w:pPr>
            <w:r w:rsidRPr="00C535D8">
              <w:rPr>
                <w:b/>
                <w:bCs/>
                <w:sz w:val="18"/>
                <w:szCs w:val="22"/>
              </w:rPr>
              <w:t xml:space="preserve">********* </w:t>
            </w:r>
          </w:p>
          <w:p w14:paraId="38D6CD09" w14:textId="77777777" w:rsidR="003B7380" w:rsidRPr="00C535D8" w:rsidRDefault="003B7380" w:rsidP="00557AE0">
            <w:pPr>
              <w:jc w:val="center"/>
              <w:rPr>
                <w:b/>
                <w:bCs/>
                <w:sz w:val="18"/>
              </w:rPr>
            </w:pPr>
            <w:r w:rsidRPr="00C535D8">
              <w:rPr>
                <w:b/>
                <w:bCs/>
                <w:sz w:val="18"/>
                <w:szCs w:val="22"/>
              </w:rPr>
              <w:t>DEPARTEMENT DU MAYO-KANI</w:t>
            </w:r>
          </w:p>
          <w:p w14:paraId="2384B46D" w14:textId="77777777" w:rsidR="003B7380" w:rsidRPr="00C535D8" w:rsidRDefault="003B7380" w:rsidP="00557AE0">
            <w:pPr>
              <w:jc w:val="center"/>
              <w:rPr>
                <w:b/>
                <w:bCs/>
                <w:sz w:val="18"/>
              </w:rPr>
            </w:pPr>
            <w:r w:rsidRPr="00C535D8">
              <w:rPr>
                <w:b/>
                <w:bCs/>
                <w:sz w:val="18"/>
                <w:szCs w:val="22"/>
              </w:rPr>
              <w:t xml:space="preserve">********** </w:t>
            </w:r>
          </w:p>
          <w:p w14:paraId="350A917D" w14:textId="77777777" w:rsidR="003B7380" w:rsidRPr="00C535D8" w:rsidRDefault="003B7380" w:rsidP="00557AE0">
            <w:pPr>
              <w:jc w:val="center"/>
              <w:rPr>
                <w:b/>
                <w:bCs/>
                <w:sz w:val="18"/>
              </w:rPr>
            </w:pPr>
            <w:r w:rsidRPr="00C535D8">
              <w:rPr>
                <w:b/>
                <w:bCs/>
                <w:sz w:val="18"/>
                <w:szCs w:val="22"/>
              </w:rPr>
              <w:t>COMMUNE DE MINDIF</w:t>
            </w:r>
          </w:p>
          <w:p w14:paraId="717C44B8" w14:textId="77777777" w:rsidR="003B7380" w:rsidRPr="00C535D8" w:rsidRDefault="003B7380" w:rsidP="00557AE0">
            <w:pPr>
              <w:jc w:val="center"/>
              <w:rPr>
                <w:b/>
                <w:bCs/>
                <w:sz w:val="18"/>
              </w:rPr>
            </w:pPr>
            <w:r w:rsidRPr="00C535D8">
              <w:rPr>
                <w:b/>
                <w:bCs/>
                <w:sz w:val="18"/>
                <w:szCs w:val="22"/>
              </w:rPr>
              <w:t>**********</w:t>
            </w:r>
          </w:p>
          <w:p w14:paraId="47653EA7" w14:textId="77777777" w:rsidR="003B7380" w:rsidRPr="00C535D8" w:rsidRDefault="003B7380" w:rsidP="00557AE0">
            <w:pPr>
              <w:jc w:val="center"/>
              <w:rPr>
                <w:b/>
                <w:bCs/>
                <w:sz w:val="18"/>
              </w:rPr>
            </w:pPr>
            <w:r w:rsidRPr="00C535D8">
              <w:rPr>
                <w:b/>
                <w:bCs/>
                <w:sz w:val="18"/>
                <w:szCs w:val="22"/>
              </w:rPr>
              <w:t xml:space="preserve">COMMSSION INTERNE DE PASSATION DES MARCHES </w:t>
            </w:r>
          </w:p>
          <w:p w14:paraId="12217798" w14:textId="77777777" w:rsidR="003B7380" w:rsidRPr="00C535D8" w:rsidRDefault="003B7380" w:rsidP="00557AE0">
            <w:pPr>
              <w:jc w:val="center"/>
              <w:rPr>
                <w:b/>
                <w:bCs/>
                <w:sz w:val="18"/>
              </w:rPr>
            </w:pPr>
            <w:r w:rsidRPr="00C535D8">
              <w:rPr>
                <w:b/>
                <w:bCs/>
                <w:sz w:val="18"/>
                <w:szCs w:val="22"/>
              </w:rPr>
              <w:t>*********</w:t>
            </w:r>
          </w:p>
        </w:tc>
        <w:tc>
          <w:tcPr>
            <w:tcW w:w="2694" w:type="dxa"/>
          </w:tcPr>
          <w:p w14:paraId="28F5BD6A" w14:textId="77777777" w:rsidR="003B7380" w:rsidRPr="00C535D8" w:rsidRDefault="003B7380" w:rsidP="00557AE0">
            <w:pPr>
              <w:jc w:val="center"/>
              <w:rPr>
                <w:b/>
                <w:bCs/>
                <w:sz w:val="18"/>
              </w:rPr>
            </w:pPr>
            <w:r w:rsidRPr="00C535D8">
              <w:rPr>
                <w:b/>
                <w:noProof/>
                <w:sz w:val="18"/>
                <w:lang w:val="en-US" w:eastAsia="en-US"/>
              </w:rPr>
              <w:drawing>
                <wp:inline distT="0" distB="0" distL="0" distR="0" wp14:anchorId="39DB28D0" wp14:editId="27B995CC">
                  <wp:extent cx="1350010" cy="1233377"/>
                  <wp:effectExtent l="0" t="0" r="2540" b="5080"/>
                  <wp:docPr id="11" name="Image 11" descr="IMG-20200327-WA0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IMG-20200327-WA005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62807" cy="1245068"/>
                          </a:xfrm>
                          <a:prstGeom prst="rect">
                            <a:avLst/>
                          </a:prstGeom>
                          <a:noFill/>
                          <a:ln>
                            <a:noFill/>
                          </a:ln>
                        </pic:spPr>
                      </pic:pic>
                    </a:graphicData>
                  </a:graphic>
                </wp:inline>
              </w:drawing>
            </w:r>
          </w:p>
        </w:tc>
        <w:tc>
          <w:tcPr>
            <w:tcW w:w="3402" w:type="dxa"/>
          </w:tcPr>
          <w:p w14:paraId="76705203" w14:textId="77777777" w:rsidR="003B7380" w:rsidRPr="00C535D8" w:rsidRDefault="003B7380" w:rsidP="00557AE0">
            <w:pPr>
              <w:jc w:val="center"/>
              <w:rPr>
                <w:b/>
                <w:bCs/>
                <w:sz w:val="18"/>
                <w:lang w:val="en-GB"/>
              </w:rPr>
            </w:pPr>
            <w:r w:rsidRPr="00C535D8">
              <w:rPr>
                <w:b/>
                <w:bCs/>
                <w:sz w:val="18"/>
                <w:szCs w:val="22"/>
                <w:lang w:val="en-GB"/>
              </w:rPr>
              <w:t>REPUBLIC OF CAMEROON</w:t>
            </w:r>
          </w:p>
          <w:p w14:paraId="4E073A5F" w14:textId="77777777" w:rsidR="003B7380" w:rsidRPr="00C535D8" w:rsidRDefault="003B7380" w:rsidP="00557AE0">
            <w:pPr>
              <w:jc w:val="center"/>
              <w:rPr>
                <w:b/>
                <w:bCs/>
                <w:i/>
                <w:sz w:val="18"/>
                <w:lang w:val="en-GB"/>
              </w:rPr>
            </w:pPr>
            <w:r w:rsidRPr="00C535D8">
              <w:rPr>
                <w:b/>
                <w:bCs/>
                <w:i/>
                <w:sz w:val="18"/>
                <w:szCs w:val="22"/>
                <w:lang w:val="en-GB"/>
              </w:rPr>
              <w:t>Peace – Work – Fatherland</w:t>
            </w:r>
          </w:p>
          <w:p w14:paraId="06571CF7" w14:textId="77777777" w:rsidR="003B7380" w:rsidRPr="00C535D8" w:rsidRDefault="003B7380" w:rsidP="00557AE0">
            <w:pPr>
              <w:jc w:val="center"/>
              <w:rPr>
                <w:b/>
                <w:bCs/>
                <w:sz w:val="18"/>
                <w:lang w:val="en-US"/>
              </w:rPr>
            </w:pPr>
            <w:r w:rsidRPr="00C535D8">
              <w:rPr>
                <w:b/>
                <w:bCs/>
                <w:sz w:val="18"/>
                <w:szCs w:val="22"/>
                <w:lang w:val="en-US"/>
              </w:rPr>
              <w:t xml:space="preserve">--------------- </w:t>
            </w:r>
          </w:p>
          <w:p w14:paraId="56FEEA06" w14:textId="77777777" w:rsidR="003B7380" w:rsidRPr="00C535D8" w:rsidRDefault="003B7380" w:rsidP="00557AE0">
            <w:pPr>
              <w:jc w:val="center"/>
              <w:rPr>
                <w:b/>
                <w:bCs/>
                <w:sz w:val="18"/>
                <w:lang w:val="en-US"/>
              </w:rPr>
            </w:pPr>
            <w:r w:rsidRPr="00C535D8">
              <w:rPr>
                <w:b/>
                <w:bCs/>
                <w:sz w:val="18"/>
                <w:szCs w:val="22"/>
                <w:lang w:val="en-US"/>
              </w:rPr>
              <w:t>FAR-NORTH-REGION</w:t>
            </w:r>
          </w:p>
          <w:p w14:paraId="0C64CE29" w14:textId="77777777" w:rsidR="003B7380" w:rsidRPr="00C535D8" w:rsidRDefault="003B7380" w:rsidP="00557AE0">
            <w:pPr>
              <w:jc w:val="center"/>
              <w:rPr>
                <w:b/>
                <w:bCs/>
                <w:sz w:val="18"/>
                <w:lang w:val="en-US"/>
              </w:rPr>
            </w:pPr>
            <w:r w:rsidRPr="00C535D8">
              <w:rPr>
                <w:b/>
                <w:bCs/>
                <w:sz w:val="18"/>
                <w:szCs w:val="22"/>
                <w:lang w:val="en-US"/>
              </w:rPr>
              <w:t xml:space="preserve">********* </w:t>
            </w:r>
          </w:p>
          <w:p w14:paraId="1245B68A" w14:textId="77777777" w:rsidR="003B7380" w:rsidRPr="00C535D8" w:rsidRDefault="003B7380" w:rsidP="00557AE0">
            <w:pPr>
              <w:jc w:val="center"/>
              <w:rPr>
                <w:b/>
                <w:bCs/>
                <w:sz w:val="18"/>
                <w:lang w:val="en-US"/>
              </w:rPr>
            </w:pPr>
            <w:r w:rsidRPr="00C535D8">
              <w:rPr>
                <w:b/>
                <w:bCs/>
                <w:sz w:val="18"/>
                <w:szCs w:val="22"/>
                <w:lang w:val="en-US"/>
              </w:rPr>
              <w:t xml:space="preserve">MAYO-KANI DIVISION </w:t>
            </w:r>
          </w:p>
          <w:p w14:paraId="17789617" w14:textId="77777777" w:rsidR="003B7380" w:rsidRPr="00C535D8" w:rsidRDefault="003B7380" w:rsidP="00557AE0">
            <w:pPr>
              <w:jc w:val="center"/>
              <w:rPr>
                <w:b/>
                <w:bCs/>
                <w:sz w:val="18"/>
                <w:lang w:val="en-US"/>
              </w:rPr>
            </w:pPr>
            <w:r w:rsidRPr="00C535D8">
              <w:rPr>
                <w:b/>
                <w:bCs/>
                <w:sz w:val="18"/>
                <w:szCs w:val="22"/>
                <w:lang w:val="en-US"/>
              </w:rPr>
              <w:t xml:space="preserve">********** </w:t>
            </w:r>
          </w:p>
          <w:p w14:paraId="0822AE8D" w14:textId="77777777" w:rsidR="003B7380" w:rsidRPr="00C535D8" w:rsidRDefault="003B7380" w:rsidP="00557AE0">
            <w:pPr>
              <w:jc w:val="center"/>
              <w:rPr>
                <w:b/>
                <w:bCs/>
                <w:sz w:val="18"/>
                <w:lang w:val="en-US"/>
              </w:rPr>
            </w:pPr>
            <w:r w:rsidRPr="00C535D8">
              <w:rPr>
                <w:b/>
                <w:bCs/>
                <w:sz w:val="18"/>
                <w:szCs w:val="22"/>
                <w:lang w:val="en-US"/>
              </w:rPr>
              <w:t>MINDIF COUNCIL</w:t>
            </w:r>
          </w:p>
          <w:p w14:paraId="358F018F" w14:textId="77777777" w:rsidR="003B7380" w:rsidRPr="00C535D8" w:rsidRDefault="003B7380" w:rsidP="00557AE0">
            <w:pPr>
              <w:jc w:val="center"/>
              <w:rPr>
                <w:b/>
                <w:bCs/>
                <w:sz w:val="18"/>
                <w:lang w:val="en-US"/>
              </w:rPr>
            </w:pPr>
            <w:r w:rsidRPr="00C535D8">
              <w:rPr>
                <w:b/>
                <w:bCs/>
                <w:sz w:val="18"/>
                <w:szCs w:val="22"/>
                <w:lang w:val="en-US"/>
              </w:rPr>
              <w:t xml:space="preserve">********* </w:t>
            </w:r>
          </w:p>
          <w:p w14:paraId="4A3B967A" w14:textId="77777777" w:rsidR="003B7380" w:rsidRPr="00C535D8" w:rsidRDefault="003B7380" w:rsidP="00557AE0">
            <w:pPr>
              <w:jc w:val="center"/>
              <w:rPr>
                <w:b/>
                <w:bCs/>
                <w:sz w:val="18"/>
                <w:lang w:val="en-US"/>
              </w:rPr>
            </w:pPr>
            <w:r w:rsidRPr="00C535D8">
              <w:rPr>
                <w:b/>
                <w:bCs/>
                <w:sz w:val="18"/>
                <w:szCs w:val="22"/>
                <w:lang w:val="en-US"/>
              </w:rPr>
              <w:t>INTERNAL TENDERS BOARD</w:t>
            </w:r>
          </w:p>
          <w:p w14:paraId="6B08A3C1" w14:textId="77777777" w:rsidR="003B7380" w:rsidRPr="00C535D8" w:rsidRDefault="003B7380" w:rsidP="00557AE0">
            <w:pPr>
              <w:jc w:val="center"/>
              <w:rPr>
                <w:b/>
                <w:bCs/>
                <w:sz w:val="18"/>
                <w:lang w:val="en-US"/>
              </w:rPr>
            </w:pPr>
            <w:r w:rsidRPr="00C535D8">
              <w:rPr>
                <w:b/>
                <w:bCs/>
                <w:sz w:val="18"/>
                <w:szCs w:val="22"/>
                <w:lang w:val="en-US"/>
              </w:rPr>
              <w:t>*********</w:t>
            </w:r>
          </w:p>
        </w:tc>
      </w:tr>
    </w:tbl>
    <w:p w14:paraId="36A36CF8" w14:textId="77777777" w:rsidR="003B7380" w:rsidRPr="00C535D8" w:rsidRDefault="003B7380" w:rsidP="003B7380">
      <w:pPr>
        <w:spacing w:line="276" w:lineRule="auto"/>
        <w:ind w:left="578" w:hanging="578"/>
        <w:jc w:val="both"/>
        <w:rPr>
          <w:rFonts w:ascii="Bookman Old Style" w:hAnsi="Bookman Old Style" w:cs="Arial"/>
          <w:b/>
          <w:sz w:val="22"/>
          <w:szCs w:val="22"/>
          <w:lang w:val="en-US" w:eastAsia="en-US"/>
        </w:rPr>
      </w:pPr>
    </w:p>
    <w:p w14:paraId="36982DE0" w14:textId="77777777" w:rsidR="003B7380" w:rsidRPr="00C535D8" w:rsidRDefault="003B7380" w:rsidP="003B7380">
      <w:pPr>
        <w:jc w:val="both"/>
        <w:rPr>
          <w:b/>
          <w:bCs/>
          <w:sz w:val="20"/>
          <w:szCs w:val="22"/>
        </w:rPr>
      </w:pPr>
      <w:r w:rsidRPr="00C535D8">
        <w:rPr>
          <w:b/>
          <w:bCs/>
          <w:i/>
          <w:szCs w:val="28"/>
          <w:u w:val="single"/>
        </w:rPr>
        <w:t>MAITRE D’OUVRAGE</w:t>
      </w:r>
      <w:r w:rsidRPr="00C535D8">
        <w:rPr>
          <w:b/>
          <w:bCs/>
          <w:i/>
          <w:szCs w:val="28"/>
        </w:rPr>
        <w:t> </w:t>
      </w:r>
      <w:r w:rsidRPr="00C535D8">
        <w:rPr>
          <w:b/>
          <w:bCs/>
          <w:i/>
          <w:iCs/>
          <w:szCs w:val="28"/>
        </w:rPr>
        <w:t>: MAIRE DE LA COMMUNE DE MINDIF</w:t>
      </w:r>
    </w:p>
    <w:p w14:paraId="0724C4AB" w14:textId="77777777" w:rsidR="003B7380" w:rsidRPr="00C535D8" w:rsidRDefault="003B7380" w:rsidP="003B7380">
      <w:pPr>
        <w:jc w:val="center"/>
        <w:rPr>
          <w:b/>
          <w:bCs/>
          <w:sz w:val="20"/>
          <w:szCs w:val="22"/>
        </w:rPr>
      </w:pPr>
    </w:p>
    <w:p w14:paraId="289982E1" w14:textId="77777777" w:rsidR="003B7380" w:rsidRPr="00C535D8" w:rsidRDefault="003B7380" w:rsidP="003B7380">
      <w:pPr>
        <w:jc w:val="both"/>
        <w:rPr>
          <w:b/>
          <w:bCs/>
          <w:i/>
          <w:iCs/>
          <w:szCs w:val="28"/>
        </w:rPr>
      </w:pPr>
      <w:r w:rsidRPr="00C535D8">
        <w:rPr>
          <w:b/>
          <w:bCs/>
          <w:i/>
          <w:iCs/>
          <w:szCs w:val="28"/>
          <w:u w:val="single"/>
        </w:rPr>
        <w:t>COMMISSION COMPETENTE</w:t>
      </w:r>
      <w:r w:rsidRPr="00C535D8">
        <w:rPr>
          <w:b/>
          <w:bCs/>
          <w:i/>
          <w:iCs/>
          <w:szCs w:val="28"/>
        </w:rPr>
        <w:t> : COMMISSION INTERNE DE PASSATION DES MARCHES PUBLICS AUPRES DE LA COMMUNE DE MINDIF</w:t>
      </w:r>
    </w:p>
    <w:p w14:paraId="243EB267" w14:textId="77777777" w:rsidR="003B7380" w:rsidRPr="00C535D8" w:rsidRDefault="003B7380" w:rsidP="003B7380">
      <w:pPr>
        <w:tabs>
          <w:tab w:val="right" w:pos="9000"/>
        </w:tabs>
        <w:suppressAutoHyphens/>
        <w:autoSpaceDN w:val="0"/>
        <w:spacing w:line="276" w:lineRule="auto"/>
        <w:ind w:left="578" w:hanging="578"/>
        <w:jc w:val="center"/>
        <w:textAlignment w:val="baseline"/>
        <w:rPr>
          <w:rFonts w:ascii="Bookman Old Style" w:eastAsia="SimSun" w:hAnsi="Bookman Old Style" w:cs="Arial"/>
          <w:b/>
          <w:spacing w:val="-2"/>
          <w:sz w:val="20"/>
          <w:szCs w:val="22"/>
          <w:lang w:eastAsia="en-US"/>
        </w:rPr>
      </w:pPr>
    </w:p>
    <w:p w14:paraId="144EE9E5" w14:textId="77777777" w:rsidR="003B7380" w:rsidRPr="00D55C73" w:rsidRDefault="003B7380" w:rsidP="003B7380">
      <w:pPr>
        <w:jc w:val="center"/>
        <w:rPr>
          <w:rFonts w:ascii="Bookman Old Style" w:hAnsi="Bookman Old Style" w:cs="Arial"/>
          <w:b/>
          <w:bCs/>
          <w:sz w:val="28"/>
          <w:szCs w:val="36"/>
        </w:rPr>
      </w:pPr>
      <w:r w:rsidRPr="00D55C73">
        <w:rPr>
          <w:rFonts w:ascii="Bookman Old Style" w:hAnsi="Bookman Old Style" w:cs="Arial"/>
          <w:b/>
          <w:bCs/>
          <w:sz w:val="28"/>
          <w:szCs w:val="36"/>
        </w:rPr>
        <w:t>DEMANDE DE COTATION OUVERTE</w:t>
      </w:r>
    </w:p>
    <w:p w14:paraId="326FACD1" w14:textId="77777777" w:rsidR="003B7380" w:rsidRPr="00D55C73" w:rsidRDefault="00F63A36" w:rsidP="003B7380">
      <w:pPr>
        <w:spacing w:before="120" w:after="120"/>
        <w:jc w:val="center"/>
        <w:rPr>
          <w:rFonts w:ascii="Bookman Old Style" w:eastAsia="SimSun" w:hAnsi="Bookman Old Style"/>
          <w:b/>
          <w:caps/>
          <w:szCs w:val="22"/>
          <w:lang w:val="fr-CA" w:eastAsia="en-US"/>
        </w:rPr>
      </w:pPr>
      <w:r>
        <w:rPr>
          <w:rFonts w:ascii="Bookman Old Style" w:eastAsia="SimSun" w:hAnsi="Bookman Old Style"/>
          <w:b/>
          <w:caps/>
          <w:szCs w:val="22"/>
          <w:lang w:val="fr-CA" w:eastAsia="en-US"/>
        </w:rPr>
        <w:t>N°015</w:t>
      </w:r>
      <w:r w:rsidR="003B7380" w:rsidRPr="00D55C73">
        <w:rPr>
          <w:rFonts w:ascii="Bookman Old Style" w:eastAsia="SimSun" w:hAnsi="Bookman Old Style"/>
          <w:b/>
          <w:caps/>
          <w:szCs w:val="22"/>
          <w:lang w:val="fr-CA" w:eastAsia="en-US"/>
        </w:rPr>
        <w:t>/DCO/PROLOG/COMMUNE DE mindif</w:t>
      </w:r>
      <w:r w:rsidR="003B7380" w:rsidRPr="00D55C73">
        <w:rPr>
          <w:rFonts w:ascii="Bookman Old Style" w:hAnsi="Bookman Old Style"/>
          <w:b/>
          <w:szCs w:val="22"/>
        </w:rPr>
        <w:t>/CIPM</w:t>
      </w:r>
      <w:r w:rsidR="003B7380">
        <w:rPr>
          <w:rFonts w:ascii="Bookman Old Style" w:eastAsia="SimSun" w:hAnsi="Bookman Old Style"/>
          <w:b/>
          <w:caps/>
          <w:szCs w:val="22"/>
          <w:lang w:val="fr-CA" w:eastAsia="en-US"/>
        </w:rPr>
        <w:t>/SIGAMP/2026 DU 26/10</w:t>
      </w:r>
      <w:r w:rsidR="003B7380" w:rsidRPr="00D55C73">
        <w:rPr>
          <w:rFonts w:ascii="Bookman Old Style" w:eastAsia="SimSun" w:hAnsi="Bookman Old Style"/>
          <w:b/>
          <w:caps/>
          <w:szCs w:val="22"/>
          <w:lang w:val="fr-CA" w:eastAsia="en-US"/>
        </w:rPr>
        <w:t>/2026</w:t>
      </w:r>
    </w:p>
    <w:p w14:paraId="0145915E" w14:textId="77777777" w:rsidR="003B7380" w:rsidRPr="00D55C73" w:rsidRDefault="003B7380" w:rsidP="003B7380">
      <w:pPr>
        <w:pStyle w:val="Paragraphedeliste"/>
        <w:keepNext/>
        <w:numPr>
          <w:ilvl w:val="0"/>
          <w:numId w:val="9"/>
        </w:numPr>
        <w:spacing w:before="120" w:after="120"/>
        <w:ind w:left="578" w:hanging="578"/>
        <w:contextualSpacing w:val="0"/>
        <w:rPr>
          <w:rFonts w:ascii="Bookman Old Style" w:hAnsi="Bookman Old Style" w:cs="Arial"/>
          <w:szCs w:val="22"/>
        </w:rPr>
      </w:pPr>
      <w:r w:rsidRPr="00D55C73">
        <w:rPr>
          <w:rFonts w:ascii="Trebuchet MS" w:hAnsi="Trebuchet MS"/>
          <w:bCs/>
          <w:spacing w:val="-2"/>
          <w:sz w:val="22"/>
          <w:szCs w:val="24"/>
        </w:rPr>
        <w:t>POUR LES TRAVAUX</w:t>
      </w:r>
      <w:r>
        <w:rPr>
          <w:rFonts w:ascii="Trebuchet MS" w:hAnsi="Trebuchet MS"/>
          <w:bCs/>
          <w:spacing w:val="-2"/>
          <w:sz w:val="22"/>
          <w:szCs w:val="24"/>
        </w:rPr>
        <w:t xml:space="preserve"> DE</w:t>
      </w:r>
      <w:r w:rsidRPr="00D55C73">
        <w:rPr>
          <w:rFonts w:ascii="Trebuchet MS" w:hAnsi="Trebuchet MS"/>
          <w:bCs/>
          <w:spacing w:val="-2"/>
          <w:sz w:val="22"/>
          <w:szCs w:val="24"/>
        </w:rPr>
        <w:t xml:space="preserve"> CONSTRUCTION DE 04 DALOTS SIMPLE EN BETON ARME DE SECTION 1,00 x 1,00 M DE </w:t>
      </w:r>
      <w:r w:rsidR="00392D88" w:rsidRPr="00D55C73">
        <w:rPr>
          <w:rFonts w:ascii="Trebuchet MS" w:hAnsi="Trebuchet MS"/>
          <w:bCs/>
          <w:spacing w:val="-2"/>
          <w:sz w:val="22"/>
          <w:szCs w:val="24"/>
        </w:rPr>
        <w:t>LONGUEUR,</w:t>
      </w:r>
      <w:r w:rsidRPr="00D55C73">
        <w:rPr>
          <w:rFonts w:ascii="Trebuchet MS" w:hAnsi="Trebuchet MS"/>
          <w:bCs/>
          <w:spacing w:val="-2"/>
          <w:sz w:val="22"/>
          <w:szCs w:val="24"/>
        </w:rPr>
        <w:t xml:space="preserve"> Y COMPRIS LES OUVRAGES DE TETE </w:t>
      </w:r>
      <w:r w:rsidR="00392D88" w:rsidRPr="00D55C73">
        <w:rPr>
          <w:rFonts w:ascii="Trebuchet MS" w:hAnsi="Trebuchet MS"/>
          <w:bCs/>
          <w:spacing w:val="-2"/>
          <w:sz w:val="22"/>
          <w:szCs w:val="24"/>
        </w:rPr>
        <w:t>ROUTIER A</w:t>
      </w:r>
      <w:r w:rsidRPr="00D55C73">
        <w:rPr>
          <w:rFonts w:ascii="Trebuchet MS" w:hAnsi="Trebuchet MS"/>
          <w:bCs/>
          <w:spacing w:val="-2"/>
          <w:sz w:val="22"/>
          <w:szCs w:val="24"/>
        </w:rPr>
        <w:t xml:space="preserve"> DOULDA OURO –MANAWACHI, COMMUNE   DE MINDIF, DEPARTEMENT DU MAYO-</w:t>
      </w:r>
      <w:r w:rsidR="00392D88" w:rsidRPr="00D55C73">
        <w:rPr>
          <w:rFonts w:ascii="Trebuchet MS" w:hAnsi="Trebuchet MS"/>
          <w:bCs/>
          <w:spacing w:val="-2"/>
          <w:sz w:val="22"/>
          <w:szCs w:val="24"/>
        </w:rPr>
        <w:t>KANI, REGION</w:t>
      </w:r>
      <w:r w:rsidRPr="00D55C73">
        <w:rPr>
          <w:rFonts w:ascii="Trebuchet MS" w:hAnsi="Trebuchet MS"/>
          <w:bCs/>
          <w:spacing w:val="-2"/>
          <w:sz w:val="22"/>
          <w:szCs w:val="24"/>
        </w:rPr>
        <w:t xml:space="preserve"> DE L’EXTREME-NORD</w:t>
      </w:r>
      <w:r w:rsidRPr="00D55C73">
        <w:rPr>
          <w:rFonts w:ascii="Trebuchet MS" w:hAnsi="Trebuchet MS"/>
          <w:bCs/>
          <w:spacing w:val="-2"/>
          <w:sz w:val="28"/>
          <w:szCs w:val="24"/>
        </w:rPr>
        <w:t>.</w:t>
      </w:r>
    </w:p>
    <w:p w14:paraId="64E6628B" w14:textId="77777777" w:rsidR="003B7380" w:rsidRPr="00C535D8" w:rsidRDefault="003B7380" w:rsidP="003B7380">
      <w:pPr>
        <w:tabs>
          <w:tab w:val="left" w:pos="720"/>
          <w:tab w:val="right" w:leader="dot" w:pos="8640"/>
        </w:tabs>
        <w:jc w:val="center"/>
        <w:rPr>
          <w:rFonts w:ascii="Bookman Old Style" w:hAnsi="Bookman Old Style" w:cs="Arial"/>
          <w:b/>
          <w:sz w:val="32"/>
          <w:szCs w:val="36"/>
        </w:rPr>
      </w:pPr>
      <w:r w:rsidRPr="00C535D8">
        <w:rPr>
          <w:rFonts w:ascii="Bookman Old Style" w:hAnsi="Bookman Old Style" w:cs="Arial"/>
          <w:b/>
          <w:sz w:val="32"/>
          <w:szCs w:val="36"/>
        </w:rPr>
        <w:t>EN PROCEDURE D’URGENCE</w:t>
      </w:r>
    </w:p>
    <w:tbl>
      <w:tblPr>
        <w:tblStyle w:val="Grilledutableau"/>
        <w:tblW w:w="1021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943"/>
      </w:tblGrid>
      <w:tr w:rsidR="003B7380" w:rsidRPr="00C535D8" w14:paraId="2F0E62C0" w14:textId="77777777" w:rsidTr="00557AE0">
        <w:tc>
          <w:tcPr>
            <w:tcW w:w="2268" w:type="dxa"/>
          </w:tcPr>
          <w:p w14:paraId="755F4C74" w14:textId="77777777" w:rsidR="003B7380" w:rsidRPr="00C535D8" w:rsidRDefault="003B7380" w:rsidP="00557AE0">
            <w:pPr>
              <w:tabs>
                <w:tab w:val="left" w:pos="720"/>
                <w:tab w:val="right" w:leader="dot" w:pos="8640"/>
              </w:tabs>
              <w:spacing w:line="360" w:lineRule="auto"/>
              <w:rPr>
                <w:rFonts w:ascii="Bookman Old Style" w:hAnsi="Bookman Old Style"/>
                <w:b/>
                <w:szCs w:val="28"/>
              </w:rPr>
            </w:pPr>
            <w:r w:rsidRPr="00C535D8">
              <w:rPr>
                <w:rFonts w:ascii="Bookman Old Style" w:hAnsi="Bookman Old Style"/>
                <w:b/>
                <w:szCs w:val="28"/>
              </w:rPr>
              <w:t>Pays</w:t>
            </w:r>
          </w:p>
        </w:tc>
        <w:tc>
          <w:tcPr>
            <w:tcW w:w="7943" w:type="dxa"/>
          </w:tcPr>
          <w:p w14:paraId="64050143" w14:textId="77777777" w:rsidR="003B7380" w:rsidRPr="00C535D8" w:rsidRDefault="003B7380" w:rsidP="00557AE0">
            <w:pPr>
              <w:pStyle w:val="BankNormal"/>
              <w:spacing w:after="0"/>
              <w:ind w:left="109" w:hanging="75"/>
              <w:jc w:val="both"/>
              <w:rPr>
                <w:rFonts w:ascii="Bookman Old Style" w:hAnsi="Bookman Old Style"/>
                <w:b/>
                <w:szCs w:val="28"/>
                <w:lang w:val="fr-FR"/>
              </w:rPr>
            </w:pPr>
            <w:r w:rsidRPr="00C535D8">
              <w:rPr>
                <w:rFonts w:ascii="Bookman Old Style" w:eastAsia="Calibri" w:hAnsi="Bookman Old Style"/>
                <w:b/>
                <w:szCs w:val="28"/>
                <w:lang w:val="fr-FR"/>
              </w:rPr>
              <w:t>République du Cameroun</w:t>
            </w:r>
          </w:p>
        </w:tc>
      </w:tr>
      <w:tr w:rsidR="003B7380" w:rsidRPr="00C535D8" w14:paraId="6D69EC8F" w14:textId="77777777" w:rsidTr="00557AE0">
        <w:tc>
          <w:tcPr>
            <w:tcW w:w="2268" w:type="dxa"/>
          </w:tcPr>
          <w:p w14:paraId="55EF1972" w14:textId="77777777" w:rsidR="003B7380" w:rsidRPr="00C535D8" w:rsidRDefault="003B7380" w:rsidP="00557AE0">
            <w:pPr>
              <w:tabs>
                <w:tab w:val="left" w:pos="720"/>
                <w:tab w:val="right" w:leader="dot" w:pos="8640"/>
              </w:tabs>
              <w:spacing w:line="360" w:lineRule="auto"/>
              <w:rPr>
                <w:rFonts w:ascii="Bookman Old Style" w:hAnsi="Bookman Old Style"/>
                <w:b/>
                <w:szCs w:val="28"/>
              </w:rPr>
            </w:pPr>
            <w:r w:rsidRPr="00C535D8">
              <w:rPr>
                <w:rFonts w:ascii="Bookman Old Style" w:hAnsi="Bookman Old Style"/>
                <w:b/>
                <w:szCs w:val="28"/>
              </w:rPr>
              <w:t>Projet</w:t>
            </w:r>
          </w:p>
        </w:tc>
        <w:tc>
          <w:tcPr>
            <w:tcW w:w="7943" w:type="dxa"/>
          </w:tcPr>
          <w:p w14:paraId="50AFFF02" w14:textId="77777777" w:rsidR="003B7380" w:rsidRPr="00C535D8" w:rsidRDefault="003B7380" w:rsidP="00557AE0">
            <w:pPr>
              <w:pStyle w:val="BankNormal"/>
              <w:spacing w:after="0"/>
              <w:ind w:left="109" w:hanging="75"/>
              <w:jc w:val="both"/>
              <w:rPr>
                <w:rFonts w:ascii="Bookman Old Style" w:hAnsi="Bookman Old Style"/>
                <w:b/>
                <w:szCs w:val="28"/>
                <w:lang w:val="fr-FR"/>
              </w:rPr>
            </w:pPr>
            <w:r w:rsidRPr="00C535D8">
              <w:rPr>
                <w:rFonts w:ascii="Bookman Old Style" w:hAnsi="Bookman Old Style"/>
                <w:b/>
                <w:szCs w:val="28"/>
                <w:lang w:val="fr-FR"/>
              </w:rPr>
              <w:t>Projet Gouvernance Locale et Communautés Résilientes PROLOG</w:t>
            </w:r>
          </w:p>
          <w:p w14:paraId="0AD6CC57" w14:textId="77777777" w:rsidR="003B7380" w:rsidRPr="00C535D8" w:rsidRDefault="003B7380" w:rsidP="00557AE0">
            <w:pPr>
              <w:pStyle w:val="BankNormal"/>
              <w:spacing w:after="0"/>
              <w:ind w:left="109" w:hanging="75"/>
              <w:jc w:val="both"/>
              <w:rPr>
                <w:rFonts w:ascii="Bookman Old Style" w:hAnsi="Bookman Old Style"/>
                <w:b/>
                <w:szCs w:val="28"/>
                <w:lang w:val="fr-FR"/>
              </w:rPr>
            </w:pPr>
          </w:p>
        </w:tc>
      </w:tr>
      <w:tr w:rsidR="003B7380" w:rsidRPr="00C535D8" w14:paraId="6CAD1578" w14:textId="77777777" w:rsidTr="00557AE0">
        <w:tc>
          <w:tcPr>
            <w:tcW w:w="2268" w:type="dxa"/>
          </w:tcPr>
          <w:p w14:paraId="13A52AAE" w14:textId="77777777" w:rsidR="003B7380" w:rsidRPr="00C535D8" w:rsidRDefault="003B7380" w:rsidP="00557AE0">
            <w:pPr>
              <w:tabs>
                <w:tab w:val="left" w:pos="720"/>
                <w:tab w:val="right" w:leader="dot" w:pos="8640"/>
              </w:tabs>
              <w:spacing w:line="360" w:lineRule="auto"/>
              <w:rPr>
                <w:rFonts w:ascii="Bookman Old Style" w:hAnsi="Bookman Old Style"/>
                <w:b/>
                <w:szCs w:val="28"/>
              </w:rPr>
            </w:pPr>
            <w:r w:rsidRPr="00C535D8">
              <w:rPr>
                <w:rFonts w:ascii="Bookman Old Style" w:hAnsi="Bookman Old Style"/>
                <w:b/>
                <w:szCs w:val="28"/>
              </w:rPr>
              <w:t>Financement</w:t>
            </w:r>
          </w:p>
        </w:tc>
        <w:tc>
          <w:tcPr>
            <w:tcW w:w="7943" w:type="dxa"/>
          </w:tcPr>
          <w:p w14:paraId="42630B16" w14:textId="77777777" w:rsidR="003B7380" w:rsidRPr="00C535D8" w:rsidRDefault="003B7380" w:rsidP="00557AE0">
            <w:pPr>
              <w:pStyle w:val="BankNormal"/>
              <w:spacing w:after="0" w:line="360" w:lineRule="auto"/>
              <w:jc w:val="both"/>
              <w:rPr>
                <w:rFonts w:ascii="Bookman Old Style" w:hAnsi="Bookman Old Style"/>
                <w:b/>
                <w:szCs w:val="28"/>
                <w:lang w:val="fr-FR"/>
              </w:rPr>
            </w:pPr>
            <w:r w:rsidRPr="00C535D8">
              <w:rPr>
                <w:rFonts w:ascii="Bookman Old Style" w:hAnsi="Bookman Old Style"/>
                <w:b/>
                <w:szCs w:val="28"/>
              </w:rPr>
              <w:t xml:space="preserve">Crédit </w:t>
            </w:r>
            <w:r w:rsidRPr="00C535D8">
              <w:rPr>
                <w:rFonts w:ascii="Bookman Old Style" w:hAnsi="Bookman Old Style"/>
                <w:b/>
                <w:szCs w:val="28"/>
                <w:lang w:val="fr-FR"/>
              </w:rPr>
              <w:t xml:space="preserve">IDA 72130-CM </w:t>
            </w:r>
          </w:p>
        </w:tc>
      </w:tr>
      <w:tr w:rsidR="003B7380" w:rsidRPr="00C535D8" w14:paraId="6DCB0210" w14:textId="77777777" w:rsidTr="00557AE0">
        <w:tc>
          <w:tcPr>
            <w:tcW w:w="2268" w:type="dxa"/>
          </w:tcPr>
          <w:p w14:paraId="471D8B90" w14:textId="77777777" w:rsidR="003B7380" w:rsidRPr="00C535D8" w:rsidRDefault="003B7380" w:rsidP="00557AE0">
            <w:pPr>
              <w:tabs>
                <w:tab w:val="left" w:pos="720"/>
                <w:tab w:val="right" w:leader="dot" w:pos="8640"/>
              </w:tabs>
              <w:spacing w:line="360" w:lineRule="auto"/>
              <w:rPr>
                <w:rFonts w:ascii="Bookman Old Style" w:hAnsi="Bookman Old Style"/>
                <w:b/>
                <w:szCs w:val="28"/>
              </w:rPr>
            </w:pPr>
            <w:r w:rsidRPr="00C535D8">
              <w:rPr>
                <w:rFonts w:ascii="Bookman Old Style" w:hAnsi="Bookman Old Style"/>
                <w:b/>
                <w:szCs w:val="28"/>
              </w:rPr>
              <w:t>Maîtrise d’Ouvrage</w:t>
            </w:r>
          </w:p>
        </w:tc>
        <w:tc>
          <w:tcPr>
            <w:tcW w:w="7943" w:type="dxa"/>
          </w:tcPr>
          <w:p w14:paraId="537FED9A" w14:textId="77777777" w:rsidR="003B7380" w:rsidRPr="00C535D8" w:rsidRDefault="003B7380" w:rsidP="00557AE0">
            <w:pPr>
              <w:pStyle w:val="BankNormal"/>
              <w:spacing w:after="0" w:line="360" w:lineRule="auto"/>
              <w:jc w:val="both"/>
              <w:rPr>
                <w:rFonts w:ascii="Bookman Old Style" w:hAnsi="Bookman Old Style"/>
                <w:b/>
                <w:szCs w:val="28"/>
                <w:lang w:val="fr-FR"/>
              </w:rPr>
            </w:pPr>
            <w:r w:rsidRPr="00C535D8">
              <w:rPr>
                <w:rFonts w:ascii="Bookman Old Style" w:hAnsi="Bookman Old Style"/>
                <w:b/>
                <w:szCs w:val="28"/>
                <w:lang w:val="fr-FR"/>
              </w:rPr>
              <w:t>Commune de DMINDIF</w:t>
            </w:r>
          </w:p>
        </w:tc>
      </w:tr>
      <w:tr w:rsidR="003B7380" w:rsidRPr="00C535D8" w14:paraId="4C57889F" w14:textId="77777777" w:rsidTr="00557AE0">
        <w:tc>
          <w:tcPr>
            <w:tcW w:w="2268" w:type="dxa"/>
          </w:tcPr>
          <w:p w14:paraId="201B06D7" w14:textId="77777777" w:rsidR="003B7380" w:rsidRPr="00C535D8" w:rsidRDefault="003B7380" w:rsidP="00557AE0">
            <w:pPr>
              <w:tabs>
                <w:tab w:val="left" w:pos="720"/>
                <w:tab w:val="right" w:leader="dot" w:pos="8640"/>
              </w:tabs>
              <w:rPr>
                <w:rFonts w:ascii="Bookman Old Style" w:hAnsi="Bookman Old Style"/>
                <w:b/>
                <w:szCs w:val="28"/>
              </w:rPr>
            </w:pPr>
            <w:r w:rsidRPr="00C535D8">
              <w:rPr>
                <w:rFonts w:ascii="Bookman Old Style" w:hAnsi="Bookman Old Style"/>
                <w:b/>
                <w:szCs w:val="28"/>
              </w:rPr>
              <w:t>Référence Convention</w:t>
            </w:r>
          </w:p>
        </w:tc>
        <w:tc>
          <w:tcPr>
            <w:tcW w:w="7943" w:type="dxa"/>
          </w:tcPr>
          <w:p w14:paraId="47E236A7" w14:textId="77777777" w:rsidR="003B7380" w:rsidRPr="00C535D8" w:rsidRDefault="003B7380" w:rsidP="00557AE0">
            <w:pPr>
              <w:pStyle w:val="BankNormal"/>
              <w:spacing w:after="0"/>
              <w:ind w:left="108" w:hanging="74"/>
              <w:jc w:val="both"/>
              <w:rPr>
                <w:rFonts w:ascii="Bookman Old Style" w:hAnsi="Bookman Old Style"/>
                <w:b/>
                <w:szCs w:val="28"/>
                <w:lang w:val="fr-FR"/>
              </w:rPr>
            </w:pPr>
            <w:r w:rsidRPr="00C535D8">
              <w:rPr>
                <w:rFonts w:ascii="Bookman Old Style" w:hAnsi="Bookman Old Style"/>
                <w:b/>
                <w:sz w:val="20"/>
                <w:lang w:val="fr-FR"/>
              </w:rPr>
              <w:t>N°0000091/C3/C/AOUT/2026/MINDDEVEL/SG/PROLOG-VS-COMMUNE DE MINDIF</w:t>
            </w:r>
          </w:p>
        </w:tc>
      </w:tr>
      <w:tr w:rsidR="003B7380" w:rsidRPr="00C535D8" w14:paraId="67BA77B8" w14:textId="77777777" w:rsidTr="00557AE0">
        <w:tc>
          <w:tcPr>
            <w:tcW w:w="2268" w:type="dxa"/>
          </w:tcPr>
          <w:p w14:paraId="55212170" w14:textId="77777777" w:rsidR="003B7380" w:rsidRPr="00C535D8" w:rsidRDefault="003B7380" w:rsidP="00557AE0">
            <w:pPr>
              <w:tabs>
                <w:tab w:val="left" w:pos="720"/>
                <w:tab w:val="right" w:leader="dot" w:pos="8640"/>
              </w:tabs>
              <w:rPr>
                <w:rFonts w:ascii="Bookman Old Style" w:hAnsi="Bookman Old Style"/>
                <w:b/>
                <w:szCs w:val="28"/>
              </w:rPr>
            </w:pPr>
            <w:r w:rsidRPr="00C535D8">
              <w:rPr>
                <w:rFonts w:ascii="Bookman Old Style" w:hAnsi="Bookman Old Style"/>
                <w:b/>
                <w:szCs w:val="28"/>
              </w:rPr>
              <w:t>Référence Avis de Consultation ouverte</w:t>
            </w:r>
          </w:p>
        </w:tc>
        <w:tc>
          <w:tcPr>
            <w:tcW w:w="7943" w:type="dxa"/>
            <w:vAlign w:val="center"/>
          </w:tcPr>
          <w:p w14:paraId="730CB22E" w14:textId="77777777" w:rsidR="003B7380" w:rsidRPr="00C535D8" w:rsidRDefault="00F63A36" w:rsidP="00557AE0">
            <w:pPr>
              <w:rPr>
                <w:rFonts w:ascii="Bookman Old Style" w:eastAsia="SimSun" w:hAnsi="Bookman Old Style"/>
                <w:b/>
                <w:caps/>
                <w:sz w:val="28"/>
                <w:szCs w:val="28"/>
                <w:lang w:val="fr-CA"/>
              </w:rPr>
            </w:pPr>
            <w:r>
              <w:rPr>
                <w:rFonts w:ascii="Bookman Old Style" w:eastAsia="SimSun" w:hAnsi="Bookman Old Style"/>
                <w:b/>
                <w:caps/>
                <w:sz w:val="20"/>
                <w:lang w:val="fr-CA"/>
              </w:rPr>
              <w:t>N°015</w:t>
            </w:r>
            <w:r w:rsidR="003B7380" w:rsidRPr="00C535D8">
              <w:rPr>
                <w:rFonts w:ascii="Bookman Old Style" w:eastAsia="SimSun" w:hAnsi="Bookman Old Style"/>
                <w:b/>
                <w:caps/>
                <w:sz w:val="20"/>
                <w:lang w:val="fr-CA"/>
              </w:rPr>
              <w:t>/DCO/PROLOG/COMMUNE DE MINDIF</w:t>
            </w:r>
            <w:r w:rsidR="003B7380" w:rsidRPr="00C535D8">
              <w:rPr>
                <w:rFonts w:ascii="Bookman Old Style" w:hAnsi="Bookman Old Style"/>
                <w:b/>
                <w:sz w:val="20"/>
                <w:lang w:val="fr-CM"/>
              </w:rPr>
              <w:t>/CIPM</w:t>
            </w:r>
            <w:r w:rsidR="003B7380" w:rsidRPr="00C535D8">
              <w:rPr>
                <w:rFonts w:ascii="Bookman Old Style" w:eastAsia="SimSun" w:hAnsi="Bookman Old Style"/>
                <w:b/>
                <w:caps/>
                <w:sz w:val="20"/>
                <w:lang w:val="fr-CA"/>
              </w:rPr>
              <w:t>/SIGAMP/2026</w:t>
            </w:r>
          </w:p>
          <w:p w14:paraId="491C8F83" w14:textId="77777777" w:rsidR="003B7380" w:rsidRPr="0049513E" w:rsidRDefault="003B7380" w:rsidP="00557AE0">
            <w:pPr>
              <w:pStyle w:val="BankNormal"/>
              <w:spacing w:after="0" w:line="360" w:lineRule="auto"/>
              <w:ind w:left="576" w:hanging="576"/>
              <w:rPr>
                <w:rFonts w:ascii="Bookman Old Style" w:hAnsi="Bookman Old Style"/>
                <w:b/>
                <w:szCs w:val="28"/>
                <w:lang w:val="fr-CA"/>
              </w:rPr>
            </w:pPr>
          </w:p>
        </w:tc>
      </w:tr>
      <w:tr w:rsidR="003B7380" w:rsidRPr="00C535D8" w14:paraId="48B82CF7" w14:textId="77777777" w:rsidTr="00557AE0">
        <w:trPr>
          <w:trHeight w:val="105"/>
        </w:trPr>
        <w:tc>
          <w:tcPr>
            <w:tcW w:w="2268" w:type="dxa"/>
          </w:tcPr>
          <w:p w14:paraId="778FB398" w14:textId="77777777" w:rsidR="003B7380" w:rsidRPr="00C535D8" w:rsidRDefault="003B7380" w:rsidP="00557AE0">
            <w:pPr>
              <w:tabs>
                <w:tab w:val="left" w:pos="720"/>
                <w:tab w:val="right" w:leader="dot" w:pos="8640"/>
              </w:tabs>
              <w:spacing w:line="360" w:lineRule="auto"/>
              <w:rPr>
                <w:rFonts w:ascii="Bookman Old Style" w:hAnsi="Bookman Old Style"/>
                <w:b/>
                <w:szCs w:val="28"/>
              </w:rPr>
            </w:pPr>
            <w:r w:rsidRPr="00C535D8">
              <w:rPr>
                <w:rFonts w:ascii="Bookman Old Style" w:hAnsi="Bookman Old Style"/>
                <w:b/>
                <w:szCs w:val="28"/>
              </w:rPr>
              <w:t>Référence STEP</w:t>
            </w:r>
          </w:p>
        </w:tc>
        <w:tc>
          <w:tcPr>
            <w:tcW w:w="7943" w:type="dxa"/>
          </w:tcPr>
          <w:p w14:paraId="5EE9C1AF" w14:textId="77777777" w:rsidR="003B7380" w:rsidRPr="00C535D8" w:rsidRDefault="003B7380" w:rsidP="00557AE0">
            <w:pPr>
              <w:pStyle w:val="BankNormal"/>
              <w:spacing w:after="0"/>
              <w:ind w:left="108" w:hanging="74"/>
              <w:jc w:val="both"/>
              <w:rPr>
                <w:rFonts w:ascii="Bookman Old Style" w:hAnsi="Bookman Old Style"/>
                <w:b/>
                <w:szCs w:val="28"/>
                <w:lang w:val="fr-FR"/>
              </w:rPr>
            </w:pPr>
            <w:r w:rsidRPr="00C535D8">
              <w:rPr>
                <w:rFonts w:ascii="Bookman Old Style" w:hAnsi="Bookman Old Style"/>
                <w:b/>
                <w:szCs w:val="28"/>
                <w:lang w:val="fr-FR"/>
              </w:rPr>
              <w:t>EN-MK-MDF-C2-CISG CYCLE 2-CONST 1</w:t>
            </w:r>
          </w:p>
        </w:tc>
      </w:tr>
      <w:tr w:rsidR="003B7380" w:rsidRPr="00C535D8" w14:paraId="6F409457" w14:textId="77777777" w:rsidTr="00557AE0">
        <w:trPr>
          <w:trHeight w:val="105"/>
        </w:trPr>
        <w:tc>
          <w:tcPr>
            <w:tcW w:w="2268" w:type="dxa"/>
          </w:tcPr>
          <w:p w14:paraId="5CA1EA21" w14:textId="77777777" w:rsidR="003B7380" w:rsidRPr="00C535D8" w:rsidRDefault="003B7380" w:rsidP="00557AE0">
            <w:pPr>
              <w:tabs>
                <w:tab w:val="left" w:pos="720"/>
                <w:tab w:val="right" w:leader="dot" w:pos="8640"/>
              </w:tabs>
              <w:spacing w:line="360" w:lineRule="auto"/>
              <w:rPr>
                <w:rFonts w:ascii="Bookman Old Style" w:hAnsi="Bookman Old Style"/>
                <w:b/>
                <w:szCs w:val="28"/>
              </w:rPr>
            </w:pPr>
            <w:r w:rsidRPr="00C535D8">
              <w:rPr>
                <w:rFonts w:ascii="Bookman Old Style" w:hAnsi="Bookman Old Style"/>
                <w:b/>
                <w:szCs w:val="28"/>
              </w:rPr>
              <w:t xml:space="preserve">Date </w:t>
            </w:r>
          </w:p>
        </w:tc>
        <w:tc>
          <w:tcPr>
            <w:tcW w:w="7943" w:type="dxa"/>
          </w:tcPr>
          <w:p w14:paraId="4A9FCB21" w14:textId="77777777" w:rsidR="003B7380" w:rsidRPr="00C535D8" w:rsidRDefault="003B7380" w:rsidP="00557AE0">
            <w:pPr>
              <w:pStyle w:val="Titre"/>
              <w:spacing w:line="360" w:lineRule="auto"/>
              <w:jc w:val="both"/>
              <w:rPr>
                <w:rFonts w:ascii="Bookman Old Style" w:hAnsi="Bookman Old Style"/>
                <w:sz w:val="24"/>
                <w:szCs w:val="28"/>
              </w:rPr>
            </w:pPr>
            <w:r w:rsidRPr="00C535D8">
              <w:rPr>
                <w:rFonts w:ascii="Bookman Old Style" w:hAnsi="Bookman Old Style"/>
                <w:sz w:val="24"/>
                <w:szCs w:val="28"/>
              </w:rPr>
              <w:t>Août 2026</w:t>
            </w:r>
          </w:p>
        </w:tc>
      </w:tr>
    </w:tbl>
    <w:p w14:paraId="1B87C844" w14:textId="77777777" w:rsidR="003B7380" w:rsidRPr="00C535D8" w:rsidRDefault="003B7380" w:rsidP="003B7380">
      <w:pPr>
        <w:suppressAutoHyphens/>
        <w:autoSpaceDN w:val="0"/>
        <w:spacing w:line="276" w:lineRule="auto"/>
        <w:jc w:val="both"/>
        <w:textAlignment w:val="baseline"/>
        <w:rPr>
          <w:rFonts w:ascii="Trebuchet MS" w:eastAsia="SimSun" w:hAnsi="Trebuchet MS"/>
          <w:bCs/>
          <w:szCs w:val="24"/>
          <w:lang w:val="fr-CA" w:eastAsia="en-US"/>
        </w:rPr>
      </w:pPr>
    </w:p>
    <w:p w14:paraId="431A9984" w14:textId="066B428C" w:rsidR="003B7380" w:rsidRDefault="003B7380" w:rsidP="003B7380">
      <w:pPr>
        <w:suppressAutoHyphens/>
        <w:autoSpaceDN w:val="0"/>
        <w:spacing w:line="276" w:lineRule="auto"/>
        <w:jc w:val="both"/>
        <w:textAlignment w:val="baseline"/>
        <w:rPr>
          <w:rFonts w:ascii="Trebuchet MS" w:eastAsia="SimSun" w:hAnsi="Trebuchet MS"/>
          <w:bCs/>
          <w:szCs w:val="24"/>
          <w:lang w:val="fr-CA" w:eastAsia="en-US"/>
        </w:rPr>
      </w:pPr>
    </w:p>
    <w:p w14:paraId="5BE4B2C0" w14:textId="77777777" w:rsidR="00A81BEC" w:rsidRPr="00C535D8" w:rsidRDefault="00A81BEC" w:rsidP="003B7380">
      <w:pPr>
        <w:suppressAutoHyphens/>
        <w:autoSpaceDN w:val="0"/>
        <w:spacing w:line="276" w:lineRule="auto"/>
        <w:jc w:val="both"/>
        <w:textAlignment w:val="baseline"/>
        <w:rPr>
          <w:rFonts w:ascii="Trebuchet MS" w:eastAsia="SimSun" w:hAnsi="Trebuchet MS"/>
          <w:bCs/>
          <w:szCs w:val="24"/>
          <w:lang w:val="fr-CA" w:eastAsia="en-US"/>
        </w:rPr>
      </w:pPr>
    </w:p>
    <w:p w14:paraId="6E803B5C" w14:textId="77777777" w:rsidR="003B7380" w:rsidRPr="00C535D8" w:rsidRDefault="003B7380" w:rsidP="003B7380">
      <w:pPr>
        <w:rPr>
          <w:rFonts w:ascii="Trebuchet MS" w:eastAsia="SimSun" w:hAnsi="Trebuchet MS"/>
          <w:bCs/>
          <w:szCs w:val="24"/>
          <w:lang w:val="fr-CA" w:eastAsia="en-US"/>
        </w:rPr>
      </w:pPr>
    </w:p>
    <w:p w14:paraId="48723387" w14:textId="77777777" w:rsidR="003B7380" w:rsidRPr="00C535D8" w:rsidRDefault="003B7380" w:rsidP="003B7380">
      <w:pPr>
        <w:suppressAutoHyphens/>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Sommaire</w:t>
      </w:r>
    </w:p>
    <w:p w14:paraId="602FACAA" w14:textId="77777777" w:rsidR="003B7380" w:rsidRPr="00C535D8" w:rsidRDefault="003B7380" w:rsidP="003B7380">
      <w:pPr>
        <w:pStyle w:val="TM1"/>
        <w:spacing w:before="0" w:after="0" w:line="276" w:lineRule="auto"/>
        <w:jc w:val="both"/>
        <w:rPr>
          <w:rFonts w:ascii="Trebuchet MS" w:eastAsiaTheme="minorEastAsia" w:hAnsi="Trebuchet MS"/>
          <w:b w:val="0"/>
          <w:szCs w:val="24"/>
          <w:lang w:val="en-US" w:eastAsia="en-US"/>
        </w:rPr>
      </w:pPr>
      <w:r w:rsidRPr="00C535D8">
        <w:rPr>
          <w:rFonts w:ascii="Trebuchet MS" w:hAnsi="Trebuchet MS"/>
          <w:b w:val="0"/>
          <w:szCs w:val="24"/>
          <w:lang w:eastAsia="en-US"/>
        </w:rPr>
        <w:fldChar w:fldCharType="begin"/>
      </w:r>
      <w:r w:rsidRPr="00C535D8">
        <w:rPr>
          <w:rFonts w:ascii="Trebuchet MS" w:hAnsi="Trebuchet MS"/>
          <w:b w:val="0"/>
          <w:szCs w:val="24"/>
          <w:lang w:eastAsia="en-US"/>
        </w:rPr>
        <w:instrText xml:space="preserve"> TOC \h \z \t "Main Heading 1,1" </w:instrText>
      </w:r>
      <w:r w:rsidRPr="00C535D8">
        <w:rPr>
          <w:rFonts w:ascii="Trebuchet MS" w:hAnsi="Trebuchet MS"/>
          <w:b w:val="0"/>
          <w:szCs w:val="24"/>
          <w:lang w:eastAsia="en-US"/>
        </w:rPr>
        <w:fldChar w:fldCharType="separate"/>
      </w:r>
      <w:hyperlink w:anchor="_Toc60844121" w:history="1">
        <w:r w:rsidRPr="00C535D8">
          <w:rPr>
            <w:rStyle w:val="Lienhypertexte"/>
            <w:rFonts w:ascii="Trebuchet MS" w:hAnsi="Trebuchet MS"/>
            <w:b w:val="0"/>
            <w:szCs w:val="24"/>
          </w:rPr>
          <w:t>Demande de Cotations</w:t>
        </w:r>
        <w:r w:rsidRPr="00C535D8">
          <w:rPr>
            <w:rFonts w:ascii="Trebuchet MS" w:hAnsi="Trebuchet MS"/>
            <w:b w:val="0"/>
            <w:szCs w:val="24"/>
          </w:rPr>
          <w:tab/>
        </w:r>
        <w:r w:rsidRPr="00C535D8">
          <w:rPr>
            <w:rFonts w:ascii="Trebuchet MS" w:hAnsi="Trebuchet MS"/>
            <w:b w:val="0"/>
            <w:szCs w:val="24"/>
          </w:rPr>
          <w:fldChar w:fldCharType="begin"/>
        </w:r>
        <w:r w:rsidRPr="00C535D8">
          <w:rPr>
            <w:rFonts w:ascii="Trebuchet MS" w:hAnsi="Trebuchet MS"/>
            <w:b w:val="0"/>
            <w:szCs w:val="24"/>
          </w:rPr>
          <w:instrText xml:space="preserve"> PAGEREF _Toc60844121 \h </w:instrText>
        </w:r>
        <w:r w:rsidRPr="00C535D8">
          <w:rPr>
            <w:rFonts w:ascii="Trebuchet MS" w:hAnsi="Trebuchet MS"/>
            <w:b w:val="0"/>
            <w:szCs w:val="24"/>
          </w:rPr>
        </w:r>
        <w:r w:rsidRPr="00C535D8">
          <w:rPr>
            <w:rFonts w:ascii="Trebuchet MS" w:hAnsi="Trebuchet MS"/>
            <w:b w:val="0"/>
            <w:szCs w:val="24"/>
          </w:rPr>
          <w:fldChar w:fldCharType="separate"/>
        </w:r>
        <w:r>
          <w:rPr>
            <w:rFonts w:ascii="Trebuchet MS" w:hAnsi="Trebuchet MS"/>
            <w:bCs w:val="0"/>
            <w:noProof/>
            <w:szCs w:val="24"/>
          </w:rPr>
          <w:t>Erreur ! Signet non défini.</w:t>
        </w:r>
        <w:r w:rsidRPr="00C535D8">
          <w:rPr>
            <w:rFonts w:ascii="Trebuchet MS" w:hAnsi="Trebuchet MS"/>
            <w:b w:val="0"/>
            <w:szCs w:val="24"/>
          </w:rPr>
          <w:fldChar w:fldCharType="end"/>
        </w:r>
      </w:hyperlink>
    </w:p>
    <w:p w14:paraId="1FFFE1CF" w14:textId="77777777" w:rsidR="003B7380" w:rsidRPr="00C535D8" w:rsidRDefault="00EE0A1C" w:rsidP="003B7380">
      <w:pPr>
        <w:pStyle w:val="TM1"/>
        <w:spacing w:before="0" w:after="0" w:line="276" w:lineRule="auto"/>
        <w:jc w:val="both"/>
        <w:rPr>
          <w:rFonts w:ascii="Trebuchet MS" w:eastAsiaTheme="minorEastAsia" w:hAnsi="Trebuchet MS"/>
          <w:b w:val="0"/>
          <w:szCs w:val="24"/>
          <w:lang w:val="en-US" w:eastAsia="en-US"/>
        </w:rPr>
      </w:pPr>
      <w:hyperlink w:anchor="_Toc60844122" w:history="1">
        <w:r w:rsidR="003B7380" w:rsidRPr="00C535D8">
          <w:rPr>
            <w:rStyle w:val="Lienhypertexte"/>
            <w:rFonts w:ascii="Trebuchet MS" w:hAnsi="Trebuchet MS"/>
            <w:b w:val="0"/>
            <w:szCs w:val="24"/>
          </w:rPr>
          <w:t>ANNEX 1: Exigences en matière de travaux Spécifications</w:t>
        </w:r>
        <w:r w:rsidR="003B7380" w:rsidRPr="00C535D8">
          <w:rPr>
            <w:rFonts w:ascii="Trebuchet MS" w:hAnsi="Trebuchet MS"/>
            <w:b w:val="0"/>
            <w:szCs w:val="24"/>
          </w:rPr>
          <w:tab/>
        </w:r>
        <w:r w:rsidR="003B7380" w:rsidRPr="00C535D8">
          <w:rPr>
            <w:rFonts w:ascii="Trebuchet MS" w:hAnsi="Trebuchet MS"/>
            <w:b w:val="0"/>
            <w:szCs w:val="24"/>
          </w:rPr>
          <w:fldChar w:fldCharType="begin"/>
        </w:r>
        <w:r w:rsidR="003B7380" w:rsidRPr="00C535D8">
          <w:rPr>
            <w:rFonts w:ascii="Trebuchet MS" w:hAnsi="Trebuchet MS"/>
            <w:b w:val="0"/>
            <w:szCs w:val="24"/>
          </w:rPr>
          <w:instrText xml:space="preserve"> PAGEREF _Toc60844122 \h </w:instrText>
        </w:r>
        <w:r w:rsidR="003B7380" w:rsidRPr="00C535D8">
          <w:rPr>
            <w:rFonts w:ascii="Trebuchet MS" w:hAnsi="Trebuchet MS"/>
            <w:b w:val="0"/>
            <w:szCs w:val="24"/>
          </w:rPr>
        </w:r>
        <w:r w:rsidR="003B7380" w:rsidRPr="00C535D8">
          <w:rPr>
            <w:rFonts w:ascii="Trebuchet MS" w:hAnsi="Trebuchet MS"/>
            <w:b w:val="0"/>
            <w:szCs w:val="24"/>
          </w:rPr>
          <w:fldChar w:fldCharType="separate"/>
        </w:r>
        <w:r w:rsidR="003B7380">
          <w:rPr>
            <w:rFonts w:ascii="Trebuchet MS" w:hAnsi="Trebuchet MS"/>
            <w:b w:val="0"/>
            <w:noProof/>
            <w:szCs w:val="24"/>
          </w:rPr>
          <w:t>xii</w:t>
        </w:r>
        <w:r w:rsidR="003B7380" w:rsidRPr="00C535D8">
          <w:rPr>
            <w:rFonts w:ascii="Trebuchet MS" w:hAnsi="Trebuchet MS"/>
            <w:b w:val="0"/>
            <w:szCs w:val="24"/>
          </w:rPr>
          <w:fldChar w:fldCharType="end"/>
        </w:r>
      </w:hyperlink>
    </w:p>
    <w:p w14:paraId="368672D4" w14:textId="77777777" w:rsidR="003B7380" w:rsidRPr="00C535D8" w:rsidRDefault="00EE0A1C" w:rsidP="003B7380">
      <w:pPr>
        <w:pStyle w:val="TM1"/>
        <w:spacing w:before="0" w:after="0" w:line="276" w:lineRule="auto"/>
        <w:jc w:val="both"/>
        <w:rPr>
          <w:rFonts w:ascii="Trebuchet MS" w:eastAsiaTheme="minorEastAsia" w:hAnsi="Trebuchet MS"/>
          <w:b w:val="0"/>
          <w:szCs w:val="24"/>
          <w:lang w:val="en-US" w:eastAsia="en-US"/>
        </w:rPr>
      </w:pPr>
      <w:hyperlink w:anchor="_Toc60844123" w:history="1">
        <w:r w:rsidR="003B7380" w:rsidRPr="00C535D8">
          <w:rPr>
            <w:rStyle w:val="Lienhypertexte"/>
            <w:rFonts w:ascii="Trebuchet MS" w:hAnsi="Trebuchet MS"/>
            <w:b w:val="0"/>
            <w:szCs w:val="24"/>
          </w:rPr>
          <w:t>ANNEXE 2 : Formulaires de Cotation</w:t>
        </w:r>
        <w:r w:rsidR="003B7380" w:rsidRPr="00C535D8">
          <w:rPr>
            <w:rFonts w:ascii="Trebuchet MS" w:hAnsi="Trebuchet MS"/>
            <w:b w:val="0"/>
            <w:szCs w:val="24"/>
          </w:rPr>
          <w:tab/>
        </w:r>
        <w:r w:rsidR="003B7380" w:rsidRPr="00C535D8">
          <w:rPr>
            <w:rFonts w:ascii="Trebuchet MS" w:hAnsi="Trebuchet MS"/>
            <w:b w:val="0"/>
            <w:szCs w:val="24"/>
          </w:rPr>
          <w:fldChar w:fldCharType="begin"/>
        </w:r>
        <w:r w:rsidR="003B7380" w:rsidRPr="00C535D8">
          <w:rPr>
            <w:rFonts w:ascii="Trebuchet MS" w:hAnsi="Trebuchet MS"/>
            <w:b w:val="0"/>
            <w:szCs w:val="24"/>
          </w:rPr>
          <w:instrText xml:space="preserve"> PAGEREF _Toc60844123 \h </w:instrText>
        </w:r>
        <w:r w:rsidR="003B7380" w:rsidRPr="00C535D8">
          <w:rPr>
            <w:rFonts w:ascii="Trebuchet MS" w:hAnsi="Trebuchet MS"/>
            <w:b w:val="0"/>
            <w:szCs w:val="24"/>
          </w:rPr>
        </w:r>
        <w:r w:rsidR="003B7380" w:rsidRPr="00C535D8">
          <w:rPr>
            <w:rFonts w:ascii="Trebuchet MS" w:hAnsi="Trebuchet MS"/>
            <w:b w:val="0"/>
            <w:szCs w:val="24"/>
          </w:rPr>
          <w:fldChar w:fldCharType="separate"/>
        </w:r>
        <w:r w:rsidR="003B7380">
          <w:rPr>
            <w:rFonts w:ascii="Trebuchet MS" w:hAnsi="Trebuchet MS"/>
            <w:b w:val="0"/>
            <w:noProof/>
            <w:szCs w:val="24"/>
          </w:rPr>
          <w:t>69</w:t>
        </w:r>
        <w:r w:rsidR="003B7380" w:rsidRPr="00C535D8">
          <w:rPr>
            <w:rFonts w:ascii="Trebuchet MS" w:hAnsi="Trebuchet MS"/>
            <w:b w:val="0"/>
            <w:szCs w:val="24"/>
          </w:rPr>
          <w:fldChar w:fldCharType="end"/>
        </w:r>
      </w:hyperlink>
    </w:p>
    <w:p w14:paraId="5EF0046F" w14:textId="77777777" w:rsidR="003B7380" w:rsidRPr="00C535D8" w:rsidRDefault="00EE0A1C" w:rsidP="003B7380">
      <w:pPr>
        <w:pStyle w:val="TM1"/>
        <w:spacing w:before="0" w:after="0" w:line="276" w:lineRule="auto"/>
        <w:jc w:val="both"/>
        <w:rPr>
          <w:rFonts w:ascii="Trebuchet MS" w:eastAsiaTheme="minorEastAsia" w:hAnsi="Trebuchet MS"/>
          <w:b w:val="0"/>
          <w:szCs w:val="24"/>
          <w:lang w:val="en-US" w:eastAsia="en-US"/>
        </w:rPr>
      </w:pPr>
      <w:hyperlink w:anchor="_Toc60844124" w:history="1">
        <w:r w:rsidR="003B7380" w:rsidRPr="00C535D8">
          <w:rPr>
            <w:rStyle w:val="Lienhypertexte"/>
            <w:rFonts w:ascii="Trebuchet MS" w:hAnsi="Trebuchet MS"/>
            <w:b w:val="0"/>
            <w:szCs w:val="24"/>
          </w:rPr>
          <w:t>ANNEXE 3 : Formulaires du Marché</w:t>
        </w:r>
        <w:r w:rsidR="003B7380" w:rsidRPr="00C535D8">
          <w:rPr>
            <w:rFonts w:ascii="Trebuchet MS" w:hAnsi="Trebuchet MS"/>
            <w:b w:val="0"/>
            <w:szCs w:val="24"/>
          </w:rPr>
          <w:tab/>
        </w:r>
        <w:r w:rsidR="003B7380" w:rsidRPr="00C535D8">
          <w:rPr>
            <w:rFonts w:ascii="Trebuchet MS" w:hAnsi="Trebuchet MS"/>
            <w:b w:val="0"/>
            <w:szCs w:val="24"/>
          </w:rPr>
          <w:fldChar w:fldCharType="begin"/>
        </w:r>
        <w:r w:rsidR="003B7380" w:rsidRPr="00C535D8">
          <w:rPr>
            <w:rFonts w:ascii="Trebuchet MS" w:hAnsi="Trebuchet MS"/>
            <w:b w:val="0"/>
            <w:szCs w:val="24"/>
          </w:rPr>
          <w:instrText xml:space="preserve"> PAGEREF _Toc60844124 \h </w:instrText>
        </w:r>
        <w:r w:rsidR="003B7380" w:rsidRPr="00C535D8">
          <w:rPr>
            <w:rFonts w:ascii="Trebuchet MS" w:hAnsi="Trebuchet MS"/>
            <w:b w:val="0"/>
            <w:szCs w:val="24"/>
          </w:rPr>
        </w:r>
        <w:r w:rsidR="003B7380" w:rsidRPr="00C535D8">
          <w:rPr>
            <w:rFonts w:ascii="Trebuchet MS" w:hAnsi="Trebuchet MS"/>
            <w:b w:val="0"/>
            <w:szCs w:val="24"/>
          </w:rPr>
          <w:fldChar w:fldCharType="separate"/>
        </w:r>
        <w:r w:rsidR="003B7380">
          <w:rPr>
            <w:rFonts w:ascii="Trebuchet MS" w:hAnsi="Trebuchet MS"/>
            <w:b w:val="0"/>
            <w:noProof/>
            <w:szCs w:val="24"/>
          </w:rPr>
          <w:t>78</w:t>
        </w:r>
        <w:r w:rsidR="003B7380" w:rsidRPr="00C535D8">
          <w:rPr>
            <w:rFonts w:ascii="Trebuchet MS" w:hAnsi="Trebuchet MS"/>
            <w:b w:val="0"/>
            <w:szCs w:val="24"/>
          </w:rPr>
          <w:fldChar w:fldCharType="end"/>
        </w:r>
      </w:hyperlink>
    </w:p>
    <w:p w14:paraId="38E6F2DD"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fldChar w:fldCharType="end"/>
      </w:r>
      <w:r w:rsidRPr="00C535D8">
        <w:rPr>
          <w:rFonts w:ascii="Trebuchet MS" w:hAnsi="Trebuchet MS"/>
          <w:bCs/>
          <w:szCs w:val="24"/>
          <w:lang w:eastAsia="en-US"/>
        </w:rPr>
        <w:br w:type="page"/>
      </w:r>
    </w:p>
    <w:p w14:paraId="0EFFC847" w14:textId="77777777" w:rsidR="003B7380" w:rsidRPr="00C535D8" w:rsidRDefault="003B7380" w:rsidP="003B7380">
      <w:pPr>
        <w:pStyle w:val="Heading1a"/>
        <w:keepNext w:val="0"/>
        <w:keepLines w:val="0"/>
        <w:tabs>
          <w:tab w:val="clear" w:pos="-720"/>
        </w:tabs>
        <w:spacing w:line="276" w:lineRule="auto"/>
        <w:jc w:val="both"/>
        <w:rPr>
          <w:rFonts w:ascii="Trebuchet MS" w:hAnsi="Trebuchet MS"/>
          <w:b w:val="0"/>
          <w:bCs/>
          <w:smallCaps w:val="0"/>
          <w:sz w:val="24"/>
          <w:lang w:val="fr-FR"/>
        </w:rPr>
        <w:sectPr w:rsidR="003B7380" w:rsidRPr="00C535D8" w:rsidSect="003B738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numRestart w:val="eachSect"/>
          </w:endnotePr>
          <w:pgSz w:w="12240" w:h="15840"/>
          <w:pgMar w:top="1417" w:right="1417" w:bottom="1417" w:left="1417" w:header="720" w:footer="720" w:gutter="0"/>
          <w:cols w:space="720"/>
          <w:titlePg/>
        </w:sectPr>
      </w:pPr>
    </w:p>
    <w:p w14:paraId="05B303EB" w14:textId="77777777" w:rsidR="003B7380" w:rsidRPr="00C535D8" w:rsidRDefault="003B7380" w:rsidP="003B7380">
      <w:pPr>
        <w:pStyle w:val="MainHeading1"/>
        <w:ind w:left="578" w:hanging="578"/>
        <w:jc w:val="both"/>
        <w:outlineLvl w:val="0"/>
        <w:rPr>
          <w:rFonts w:ascii="Bookman Old Style" w:hAnsi="Bookman Old Style" w:cs="Arial"/>
          <w:sz w:val="22"/>
          <w:szCs w:val="22"/>
        </w:rPr>
      </w:pPr>
      <w:bookmarkStart w:id="0" w:name="_Toc202785783"/>
      <w:bookmarkStart w:id="1" w:name="_Toc235532410"/>
      <w:r w:rsidRPr="00C535D8">
        <w:rPr>
          <w:rFonts w:ascii="Bookman Old Style" w:hAnsi="Bookman Old Style" w:cs="Arial"/>
          <w:sz w:val="22"/>
          <w:szCs w:val="22"/>
        </w:rPr>
        <w:lastRenderedPageBreak/>
        <w:t>GENERALITES SUR LA DEMANDE DE COTATION</w:t>
      </w:r>
      <w:bookmarkEnd w:id="0"/>
    </w:p>
    <w:p w14:paraId="3FAA03B8" w14:textId="77777777" w:rsidR="003B7380" w:rsidRPr="00C535D8" w:rsidRDefault="003B7380" w:rsidP="003B7380">
      <w:pPr>
        <w:rPr>
          <w:rFonts w:ascii="Bookman Old Style" w:eastAsia="SimSun" w:hAnsi="Bookman Old Style"/>
          <w:b/>
          <w:caps/>
          <w:sz w:val="28"/>
          <w:szCs w:val="28"/>
          <w:lang w:val="fr-CA" w:eastAsia="en-US"/>
        </w:rPr>
      </w:pPr>
      <w:r>
        <w:rPr>
          <w:rFonts w:ascii="Bookman Old Style" w:hAnsi="Bookman Old Style" w:cs="Arial"/>
          <w:sz w:val="22"/>
          <w:szCs w:val="22"/>
        </w:rPr>
        <w:t>DC</w:t>
      </w:r>
      <w:r w:rsidRPr="00C535D8">
        <w:rPr>
          <w:rFonts w:ascii="Bookman Old Style" w:hAnsi="Bookman Old Style" w:cs="Arial"/>
          <w:sz w:val="22"/>
          <w:szCs w:val="22"/>
        </w:rPr>
        <w:t xml:space="preserve"> </w:t>
      </w:r>
      <w:r w:rsidR="00F63A36">
        <w:rPr>
          <w:rFonts w:ascii="Bookman Old Style" w:eastAsia="SimSun" w:hAnsi="Bookman Old Style"/>
          <w:b/>
          <w:caps/>
          <w:sz w:val="20"/>
          <w:lang w:val="fr-CA" w:eastAsia="en-US"/>
        </w:rPr>
        <w:t>N°015</w:t>
      </w:r>
      <w:r w:rsidRPr="00C535D8">
        <w:rPr>
          <w:rFonts w:ascii="Bookman Old Style" w:eastAsia="SimSun" w:hAnsi="Bookman Old Style"/>
          <w:b/>
          <w:caps/>
          <w:sz w:val="20"/>
          <w:lang w:val="fr-CA" w:eastAsia="en-US"/>
        </w:rPr>
        <w:t>/DCO/PROLOG/COMMUNE DE MINDIF</w:t>
      </w:r>
      <w:r w:rsidRPr="00C535D8">
        <w:rPr>
          <w:rFonts w:ascii="Bookman Old Style" w:hAnsi="Bookman Old Style"/>
          <w:b/>
          <w:sz w:val="20"/>
        </w:rPr>
        <w:t>/CIPM</w:t>
      </w:r>
      <w:r w:rsidRPr="00C535D8">
        <w:rPr>
          <w:rFonts w:ascii="Bookman Old Style" w:eastAsia="SimSun" w:hAnsi="Bookman Old Style"/>
          <w:b/>
          <w:caps/>
          <w:sz w:val="20"/>
          <w:lang w:val="fr-CA" w:eastAsia="en-US"/>
        </w:rPr>
        <w:t>/SIGAMP/2026</w:t>
      </w:r>
      <w:bookmarkEnd w:id="1"/>
      <w:r w:rsidRPr="00C535D8">
        <w:rPr>
          <w:rFonts w:ascii="Bookman Old Style" w:hAnsi="Bookman Old Style" w:cs="Arial"/>
          <w:sz w:val="22"/>
          <w:szCs w:val="22"/>
        </w:rPr>
        <w:t xml:space="preserve"> du </w:t>
      </w:r>
      <w:r>
        <w:rPr>
          <w:rFonts w:ascii="Bookman Old Style" w:hAnsi="Bookman Old Style" w:cs="Arial"/>
          <w:sz w:val="22"/>
          <w:szCs w:val="22"/>
        </w:rPr>
        <w:t>26/10/2026</w:t>
      </w:r>
    </w:p>
    <w:p w14:paraId="785D9045" w14:textId="77777777" w:rsidR="003B7380" w:rsidRPr="00C535D8" w:rsidRDefault="003B7380" w:rsidP="003B7380">
      <w:pPr>
        <w:pStyle w:val="Paragraphedeliste"/>
        <w:keepNext/>
        <w:numPr>
          <w:ilvl w:val="0"/>
          <w:numId w:val="9"/>
        </w:numPr>
        <w:spacing w:before="120" w:after="120"/>
        <w:ind w:left="578" w:hanging="578"/>
        <w:contextualSpacing w:val="0"/>
        <w:rPr>
          <w:rFonts w:ascii="Bookman Old Style" w:hAnsi="Bookman Old Style" w:cs="Arial"/>
          <w:sz w:val="22"/>
          <w:szCs w:val="22"/>
        </w:rPr>
      </w:pPr>
      <w:r w:rsidRPr="002A79B2">
        <w:rPr>
          <w:rFonts w:ascii="Bookman Old Style" w:hAnsi="Bookman Old Style" w:cs="Arial"/>
          <w:iCs/>
          <w:spacing w:val="-2"/>
          <w:sz w:val="22"/>
          <w:szCs w:val="22"/>
        </w:rPr>
        <w:t>Le Gouvernement du Cameroun a reçu un financement de la Banque mondiale pour financer le coût du Projet Gouvernance Locale et Communautés Résilientes (PROLOG). Dans le cadre de sa mise en œuvre, le PROLOG a signé le 13 août 2026, la convention de subvention n°0000091/C3/C/AVRIL/2026/MINDDEVEL/SG/PROLOG - COMMUNE DE MINDIF avec la Commune de MINDIF</w:t>
      </w:r>
      <w:r w:rsidRPr="002A79B2">
        <w:rPr>
          <w:rFonts w:ascii="Bookman Old Style" w:eastAsia="SimSun" w:hAnsi="Bookman Old Style" w:cs="Arial"/>
          <w:b/>
          <w:caps/>
          <w:sz w:val="22"/>
          <w:szCs w:val="22"/>
          <w:lang w:val="fr-CA"/>
        </w:rPr>
        <w:t xml:space="preserve"> </w:t>
      </w:r>
      <w:r w:rsidRPr="002A79B2">
        <w:rPr>
          <w:rFonts w:ascii="Bookman Old Style" w:hAnsi="Bookman Old Style" w:cs="Arial"/>
          <w:iCs/>
          <w:spacing w:val="-2"/>
          <w:sz w:val="22"/>
          <w:szCs w:val="22"/>
        </w:rPr>
        <w:t xml:space="preserve">pour l’appui aux investissement communautaires. Dans cette convention il est prévu l’acquisition et l’installation des lampadaires solaires. A cet effet, la Commune de MINDIF a l’intention d’utiliser une partie de la subvention accordée pour effectuer </w:t>
      </w:r>
      <w:r>
        <w:rPr>
          <w:rFonts w:ascii="Bookman Old Style" w:hAnsi="Bookman Old Style" w:cs="Arial"/>
          <w:iCs/>
          <w:spacing w:val="-2"/>
          <w:sz w:val="22"/>
          <w:szCs w:val="22"/>
        </w:rPr>
        <w:t xml:space="preserve">les paiements prévus au </w:t>
      </w:r>
      <w:proofErr w:type="gramStart"/>
      <w:r>
        <w:rPr>
          <w:rFonts w:ascii="Bookman Old Style" w:hAnsi="Bookman Old Style" w:cs="Arial"/>
          <w:iCs/>
          <w:spacing w:val="-2"/>
          <w:sz w:val="22"/>
          <w:szCs w:val="22"/>
        </w:rPr>
        <w:t xml:space="preserve">titre </w:t>
      </w:r>
      <w:r w:rsidRPr="002A79B2">
        <w:rPr>
          <w:rFonts w:ascii="Bookman Old Style" w:hAnsi="Bookman Old Style" w:cs="Arial"/>
          <w:iCs/>
          <w:spacing w:val="-2"/>
          <w:sz w:val="22"/>
          <w:szCs w:val="22"/>
        </w:rPr>
        <w:t xml:space="preserve"> </w:t>
      </w:r>
      <w:r>
        <w:rPr>
          <w:rFonts w:ascii="Trebuchet MS" w:hAnsi="Trebuchet MS"/>
          <w:bCs/>
          <w:spacing w:val="-2"/>
          <w:szCs w:val="24"/>
        </w:rPr>
        <w:t>des</w:t>
      </w:r>
      <w:proofErr w:type="gramEnd"/>
      <w:r>
        <w:rPr>
          <w:rFonts w:ascii="Trebuchet MS" w:hAnsi="Trebuchet MS"/>
          <w:bCs/>
          <w:spacing w:val="-2"/>
          <w:szCs w:val="24"/>
        </w:rPr>
        <w:t xml:space="preserve"> </w:t>
      </w:r>
      <w:r w:rsidRPr="000B1B99">
        <w:rPr>
          <w:rFonts w:ascii="Trebuchet MS" w:hAnsi="Trebuchet MS"/>
          <w:bCs/>
          <w:spacing w:val="-2"/>
          <w:sz w:val="20"/>
          <w:szCs w:val="24"/>
        </w:rPr>
        <w:t>TRAVAUX</w:t>
      </w:r>
      <w:r w:rsidRPr="00C535D8">
        <w:rPr>
          <w:rFonts w:ascii="Trebuchet MS" w:hAnsi="Trebuchet MS"/>
          <w:bCs/>
          <w:spacing w:val="-2"/>
          <w:szCs w:val="24"/>
        </w:rPr>
        <w:t xml:space="preserve"> </w:t>
      </w:r>
      <w:r>
        <w:rPr>
          <w:rFonts w:ascii="Trebuchet MS" w:hAnsi="Trebuchet MS"/>
          <w:bCs/>
          <w:spacing w:val="-2"/>
          <w:sz w:val="20"/>
          <w:szCs w:val="24"/>
        </w:rPr>
        <w:t xml:space="preserve">DE </w:t>
      </w:r>
      <w:r w:rsidRPr="000B1B99">
        <w:rPr>
          <w:rFonts w:ascii="Trebuchet MS" w:hAnsi="Trebuchet MS"/>
          <w:bCs/>
          <w:spacing w:val="-2"/>
          <w:sz w:val="20"/>
          <w:szCs w:val="24"/>
        </w:rPr>
        <w:t>CONSTRUCTION DE 04 DALOTS SIMPLE EN BETON ARME CHACUN DE SECTION HYDRAULIQUE DE 1,00 x 1,00 M DE LONGUEUR , Y COMPRIS LES OUVRAGES DE TETE ROUTIER  A DOULDA OURO –MANAWACHI, COMMUNE   DE MINDIF, DEPARTEMENT DU MAYO-KANI ,REGION DE L’EXTREME-NORD</w:t>
      </w:r>
      <w:r w:rsidRPr="00C535D8">
        <w:rPr>
          <w:rFonts w:ascii="Trebuchet MS" w:hAnsi="Trebuchet MS"/>
          <w:bCs/>
          <w:spacing w:val="-2"/>
          <w:szCs w:val="24"/>
        </w:rPr>
        <w:t>.</w:t>
      </w:r>
    </w:p>
    <w:p w14:paraId="38748C85" w14:textId="77777777" w:rsidR="003B7380" w:rsidRPr="00C535D8" w:rsidRDefault="003B7380" w:rsidP="003B7380">
      <w:pPr>
        <w:pStyle w:val="Paragraphedeliste"/>
        <w:keepNext/>
        <w:numPr>
          <w:ilvl w:val="0"/>
          <w:numId w:val="9"/>
        </w:numPr>
        <w:spacing w:before="120" w:after="120"/>
        <w:ind w:left="578" w:hanging="578"/>
        <w:contextualSpacing w:val="0"/>
        <w:rPr>
          <w:rFonts w:ascii="Bookman Old Style" w:hAnsi="Bookman Old Style" w:cs="Arial"/>
          <w:sz w:val="22"/>
          <w:szCs w:val="22"/>
        </w:rPr>
      </w:pPr>
      <w:r w:rsidRPr="00C535D8">
        <w:rPr>
          <w:rFonts w:ascii="Bookman Old Style" w:hAnsi="Bookman Old Style" w:cs="Arial"/>
          <w:spacing w:val="-2"/>
          <w:sz w:val="22"/>
          <w:szCs w:val="22"/>
        </w:rPr>
        <w:t xml:space="preserve">Le Maire de la Commune de Mindif invite maintenant les Entrepreneurs à soumettre leurs Cotations pour </w:t>
      </w:r>
      <w:r w:rsidRPr="00C535D8">
        <w:rPr>
          <w:rFonts w:ascii="Bookman Old Style" w:hAnsi="Bookman Old Style" w:cs="Arial"/>
          <w:sz w:val="22"/>
          <w:szCs w:val="22"/>
        </w:rPr>
        <w:t>les Travaux décrits dans l’Annexe 1 : Exigences du Maître d’Ouvrage, jointe à la présente DC.</w:t>
      </w:r>
    </w:p>
    <w:p w14:paraId="6A3FA20E" w14:textId="77777777" w:rsidR="003B7380" w:rsidRPr="00C535D8" w:rsidRDefault="003B7380" w:rsidP="003B7380">
      <w:pPr>
        <w:pStyle w:val="Paragraphedeliste"/>
        <w:spacing w:before="120" w:after="120"/>
        <w:ind w:left="578" w:hanging="578"/>
        <w:contextualSpacing w:val="0"/>
        <w:rPr>
          <w:rFonts w:ascii="Bookman Old Style" w:hAnsi="Bookman Old Style" w:cs="Arial"/>
          <w:b/>
          <w:bCs/>
          <w:sz w:val="22"/>
          <w:szCs w:val="22"/>
          <w:u w:val="single"/>
        </w:rPr>
      </w:pPr>
      <w:r w:rsidRPr="00C535D8">
        <w:rPr>
          <w:rFonts w:ascii="Bookman Old Style" w:hAnsi="Bookman Old Style" w:cs="Arial"/>
          <w:b/>
          <w:bCs/>
          <w:sz w:val="22"/>
          <w:szCs w:val="22"/>
          <w:u w:val="single"/>
        </w:rPr>
        <w:t>Fraude et Corruption</w:t>
      </w:r>
    </w:p>
    <w:p w14:paraId="2638E7D3" w14:textId="77777777" w:rsidR="003B7380" w:rsidRPr="00C535D8" w:rsidRDefault="003B7380" w:rsidP="003B7380">
      <w:pPr>
        <w:pStyle w:val="Paragraphedeliste"/>
        <w:keepNext/>
        <w:numPr>
          <w:ilvl w:val="0"/>
          <w:numId w:val="9"/>
        </w:numPr>
        <w:spacing w:before="120" w:after="120"/>
        <w:ind w:left="578" w:hanging="578"/>
        <w:contextualSpacing w:val="0"/>
        <w:rPr>
          <w:rFonts w:ascii="Bookman Old Style" w:hAnsi="Bookman Old Style" w:cs="Arial"/>
          <w:spacing w:val="-2"/>
          <w:sz w:val="22"/>
          <w:szCs w:val="22"/>
        </w:rPr>
      </w:pPr>
      <w:r w:rsidRPr="00C535D8">
        <w:rPr>
          <w:rFonts w:ascii="Bookman Old Style" w:hAnsi="Bookman Old Style" w:cs="Arial"/>
          <w:spacing w:val="-2"/>
          <w:sz w:val="22"/>
          <w:szCs w:val="22"/>
        </w:rPr>
        <w:t>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w:t>
      </w:r>
    </w:p>
    <w:p w14:paraId="70226357" w14:textId="77777777" w:rsidR="003B7380" w:rsidRPr="00C535D8" w:rsidRDefault="003B7380" w:rsidP="003B7380">
      <w:pPr>
        <w:pStyle w:val="Paragraphedeliste"/>
        <w:keepNext/>
        <w:numPr>
          <w:ilvl w:val="0"/>
          <w:numId w:val="9"/>
        </w:numPr>
        <w:spacing w:before="120" w:after="120"/>
        <w:ind w:left="578" w:hanging="578"/>
        <w:contextualSpacing w:val="0"/>
        <w:rPr>
          <w:rFonts w:ascii="Bookman Old Style" w:hAnsi="Bookman Old Style" w:cs="Arial"/>
          <w:spacing w:val="-2"/>
          <w:sz w:val="22"/>
          <w:szCs w:val="22"/>
        </w:rPr>
      </w:pPr>
      <w:r w:rsidRPr="00C535D8">
        <w:rPr>
          <w:rFonts w:ascii="Bookman Old Style" w:hAnsi="Bookman Old Style" w:cs="Arial"/>
          <w:spacing w:val="-2"/>
          <w:sz w:val="22"/>
          <w:szCs w:val="22"/>
        </w:rPr>
        <w:t>Dans le cadre de cette politique, les Entrepreneurs autorisent et doivent faire en sorte que leurs agents (déclarés ou non), sous-traitants, prestataires de services, fournisseurs et personnel, permettent à la Banque d’inspecter tous les comptes, dossiers et autres documents relatifs à la Demande de Cotation et à l’exécution du marché (en cas d’attribution), et de les faire vérifier par les vérificateurs nommés par la Banque.  </w:t>
      </w:r>
    </w:p>
    <w:p w14:paraId="7249EAB4" w14:textId="77777777" w:rsidR="003B7380" w:rsidRPr="00C535D8" w:rsidRDefault="003B7380" w:rsidP="003B7380">
      <w:pPr>
        <w:keepNext/>
        <w:spacing w:before="120" w:after="120"/>
        <w:ind w:left="578" w:hanging="578"/>
        <w:jc w:val="both"/>
        <w:rPr>
          <w:rFonts w:ascii="Bookman Old Style" w:hAnsi="Bookman Old Style" w:cs="Arial"/>
          <w:b/>
          <w:sz w:val="22"/>
          <w:szCs w:val="22"/>
          <w:u w:val="single"/>
        </w:rPr>
      </w:pPr>
      <w:r w:rsidRPr="00C535D8">
        <w:rPr>
          <w:rFonts w:ascii="Bookman Old Style" w:hAnsi="Bookman Old Style" w:cs="Arial"/>
          <w:b/>
          <w:bCs/>
          <w:sz w:val="22"/>
          <w:szCs w:val="22"/>
          <w:u w:val="single"/>
        </w:rPr>
        <w:t xml:space="preserve">Eligibilité des matériaux, équipements et services </w:t>
      </w:r>
    </w:p>
    <w:p w14:paraId="18BDDD06" w14:textId="77777777" w:rsidR="003B7380" w:rsidRPr="00C535D8" w:rsidRDefault="003B7380" w:rsidP="003B7380">
      <w:pPr>
        <w:pStyle w:val="Paragraphedeliste"/>
        <w:keepNext/>
        <w:numPr>
          <w:ilvl w:val="0"/>
          <w:numId w:val="9"/>
        </w:numPr>
        <w:spacing w:before="120" w:after="120"/>
        <w:ind w:left="578" w:hanging="578"/>
        <w:contextualSpacing w:val="0"/>
        <w:rPr>
          <w:rFonts w:ascii="Bookman Old Style" w:hAnsi="Bookman Old Style" w:cs="Arial"/>
          <w:bCs/>
          <w:sz w:val="22"/>
          <w:szCs w:val="22"/>
        </w:rPr>
      </w:pPr>
      <w:r w:rsidRPr="00C535D8">
        <w:rPr>
          <w:rFonts w:ascii="Bookman Old Style" w:hAnsi="Bookman Old Style" w:cs="Arial"/>
          <w:sz w:val="22"/>
          <w:szCs w:val="22"/>
        </w:rPr>
        <w:t>Les matériaux, équipements et services</w:t>
      </w:r>
      <w:r w:rsidRPr="00C535D8">
        <w:rPr>
          <w:rFonts w:ascii="Bookman Old Style" w:hAnsi="Bookman Old Style" w:cs="Arial"/>
          <w:i/>
          <w:iCs/>
          <w:sz w:val="22"/>
          <w:szCs w:val="22"/>
        </w:rPr>
        <w:t xml:space="preserve"> </w:t>
      </w:r>
      <w:r w:rsidRPr="00C535D8">
        <w:rPr>
          <w:rFonts w:ascii="Bookman Old Style" w:hAnsi="Bookman Old Style" w:cs="Arial"/>
          <w:sz w:val="22"/>
          <w:szCs w:val="22"/>
        </w:rPr>
        <w:t xml:space="preserve">qui doivent être fournis en vertu du marché et financés par la Banque peuvent avoir leur origine dans tout pays, </w:t>
      </w:r>
      <w:r w:rsidRPr="00C535D8">
        <w:rPr>
          <w:rFonts w:ascii="Bookman Old Style" w:hAnsi="Bookman Old Style" w:cs="Arial"/>
          <w:sz w:val="22"/>
          <w:szCs w:val="22"/>
          <w:lang w:eastAsia="en-US"/>
        </w:rPr>
        <w:t xml:space="preserve">sous réserve des dispositions du paragraphe 9. A la demande du Maître d’Ouvrage, l’Entrepreneur peut être tenu de fournir une preuve de l’origine des matériaux, de l’équipement et des services. </w:t>
      </w:r>
    </w:p>
    <w:p w14:paraId="46D4FCBB" w14:textId="77777777" w:rsidR="003B7380" w:rsidRPr="00C535D8" w:rsidRDefault="003B7380" w:rsidP="003B7380">
      <w:pPr>
        <w:keepNext/>
        <w:spacing w:before="120" w:after="120"/>
        <w:ind w:left="578" w:hanging="578"/>
        <w:jc w:val="both"/>
        <w:rPr>
          <w:rFonts w:ascii="Bookman Old Style" w:hAnsi="Bookman Old Style" w:cs="Arial"/>
          <w:b/>
          <w:bCs/>
          <w:sz w:val="22"/>
          <w:szCs w:val="22"/>
          <w:u w:val="single"/>
        </w:rPr>
      </w:pPr>
      <w:r w:rsidRPr="00C535D8">
        <w:rPr>
          <w:rFonts w:ascii="Bookman Old Style" w:hAnsi="Bookman Old Style" w:cs="Arial"/>
          <w:b/>
          <w:bCs/>
          <w:sz w:val="22"/>
          <w:szCs w:val="22"/>
          <w:u w:val="single"/>
        </w:rPr>
        <w:t>Eligibilité des Entreprises</w:t>
      </w:r>
    </w:p>
    <w:p w14:paraId="73F06BB2" w14:textId="77777777" w:rsidR="003B7380" w:rsidRPr="00C535D8" w:rsidRDefault="003B7380" w:rsidP="003B7380">
      <w:pPr>
        <w:pStyle w:val="Paragraphedeliste"/>
        <w:numPr>
          <w:ilvl w:val="0"/>
          <w:numId w:val="9"/>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C535D8">
        <w:rPr>
          <w:rFonts w:ascii="Bookman Old Style" w:hAnsi="Bookman Old Style" w:cs="Arial"/>
          <w:sz w:val="22"/>
          <w:szCs w:val="22"/>
          <w:lang w:val="fr"/>
        </w:rPr>
        <w:t>Dans le cas où l’Entreprise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14:paraId="69607CBB" w14:textId="77777777" w:rsidR="003B7380" w:rsidRPr="00C535D8" w:rsidRDefault="003B7380" w:rsidP="003B7380">
      <w:pPr>
        <w:pStyle w:val="Paragraphedeliste"/>
        <w:numPr>
          <w:ilvl w:val="0"/>
          <w:numId w:val="9"/>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C535D8">
        <w:rPr>
          <w:rFonts w:ascii="Bookman Old Style" w:hAnsi="Bookman Old Style" w:cs="Arial"/>
          <w:sz w:val="22"/>
          <w:szCs w:val="22"/>
          <w:lang w:val="fr"/>
        </w:rPr>
        <w:t xml:space="preserve">Une Entreprise peut avoir la nationalité de tout pays, sous réserve des restrictions en vertu des paragraphes 8 et 9 ci-après. Un Entreprise est réputé avoir la nationalité d’un pays si l’Entreprise est constituée, incorporé ou enregistré selon </w:t>
      </w:r>
      <w:r w:rsidRPr="00C535D8">
        <w:rPr>
          <w:rFonts w:ascii="Bookman Old Style" w:hAnsi="Bookman Old Style" w:cs="Arial"/>
          <w:sz w:val="22"/>
          <w:szCs w:val="22"/>
          <w:lang w:val="fr"/>
        </w:rPr>
        <w:lastRenderedPageBreak/>
        <w:t>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14:paraId="359DEF85" w14:textId="77777777" w:rsidR="003B7380" w:rsidRPr="00C535D8" w:rsidRDefault="003B7380" w:rsidP="003B7380">
      <w:pPr>
        <w:pStyle w:val="Paragraphedeliste"/>
        <w:numPr>
          <w:ilvl w:val="0"/>
          <w:numId w:val="9"/>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C535D8">
        <w:rPr>
          <w:rFonts w:ascii="Bookman Old Style" w:hAnsi="Bookman Old Style" w:cs="Arial"/>
          <w:sz w:val="22"/>
          <w:szCs w:val="22"/>
          <w:lang w:val="fr"/>
        </w:rPr>
        <w:t>Les entreprises et les personnes physiques peuvent ne pas être éligibles si indiqué au paragraphe 9 ci-dessous et :</w:t>
      </w:r>
    </w:p>
    <w:p w14:paraId="06FA9624" w14:textId="77777777" w:rsidR="003B7380" w:rsidRPr="00C535D8" w:rsidRDefault="003B7380" w:rsidP="003B7380">
      <w:pPr>
        <w:pStyle w:val="Paragraphedeliste"/>
        <w:numPr>
          <w:ilvl w:val="0"/>
          <w:numId w:val="78"/>
        </w:numPr>
        <w:spacing w:before="120" w:after="120"/>
        <w:ind w:left="714" w:hanging="357"/>
        <w:rPr>
          <w:rFonts w:ascii="Bookman Old Style" w:hAnsi="Bookman Old Style" w:cs="Arial"/>
          <w:bCs/>
          <w:sz w:val="22"/>
          <w:szCs w:val="22"/>
        </w:rPr>
      </w:pPr>
      <w:bookmarkStart w:id="2" w:name="_Toc227585392"/>
      <w:r w:rsidRPr="00C535D8">
        <w:rPr>
          <w:rFonts w:ascii="Bookman Old Style" w:hAnsi="Bookman Old Style" w:cs="Arial"/>
          <w:sz w:val="22"/>
          <w:szCs w:val="22"/>
          <w:lang w:val="fr"/>
        </w:rPr>
        <w:t xml:space="preserve">En droit ou en vertu de règlements officiels, le pays de l’Emprunteur interdit les relations commerciales avec ce pays, à condition que la Banque soit convaincue qu’une telle exclusion n’empêche pas une concurrence effective pour la fourniture de biens ou la passation de marchés de travaux ou de services requis ; </w:t>
      </w:r>
      <w:proofErr w:type="gramStart"/>
      <w:r w:rsidRPr="00C535D8">
        <w:rPr>
          <w:rFonts w:ascii="Bookman Old Style" w:hAnsi="Bookman Old Style" w:cs="Arial"/>
          <w:sz w:val="22"/>
          <w:szCs w:val="22"/>
          <w:lang w:val="fr"/>
        </w:rPr>
        <w:t>ou</w:t>
      </w:r>
      <w:bookmarkEnd w:id="2"/>
      <w:proofErr w:type="gramEnd"/>
      <w:r w:rsidRPr="00C535D8">
        <w:rPr>
          <w:rFonts w:ascii="Bookman Old Style" w:hAnsi="Bookman Old Style" w:cs="Arial"/>
          <w:sz w:val="22"/>
          <w:szCs w:val="22"/>
          <w:lang w:val="fr"/>
        </w:rPr>
        <w:t xml:space="preserve"> </w:t>
      </w:r>
    </w:p>
    <w:p w14:paraId="565E87DE" w14:textId="77777777" w:rsidR="003B7380" w:rsidRPr="00C535D8" w:rsidRDefault="003B7380" w:rsidP="003B7380">
      <w:pPr>
        <w:pStyle w:val="Paragraphedeliste"/>
        <w:numPr>
          <w:ilvl w:val="0"/>
          <w:numId w:val="78"/>
        </w:numPr>
        <w:spacing w:before="120" w:after="120"/>
        <w:ind w:left="714" w:hanging="357"/>
        <w:rPr>
          <w:rFonts w:ascii="Bookman Old Style" w:hAnsi="Bookman Old Style" w:cs="Arial"/>
          <w:bCs/>
          <w:sz w:val="22"/>
          <w:szCs w:val="22"/>
        </w:rPr>
      </w:pPr>
      <w:bookmarkStart w:id="3" w:name="_Toc227585393"/>
      <w:r w:rsidRPr="00C535D8">
        <w:rPr>
          <w:rFonts w:ascii="Bookman Old Style" w:hAnsi="Bookman Old Style" w:cs="Arial"/>
          <w:sz w:val="22"/>
          <w:szCs w:val="22"/>
          <w:lang w:val="fr"/>
        </w:rP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bookmarkEnd w:id="3"/>
    </w:p>
    <w:p w14:paraId="038F309C" w14:textId="77777777" w:rsidR="003B7380" w:rsidRPr="00C535D8" w:rsidRDefault="003B7380" w:rsidP="003B7380">
      <w:pPr>
        <w:pStyle w:val="Paragraphedeliste"/>
        <w:keepNext/>
        <w:numPr>
          <w:ilvl w:val="1"/>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sidRPr="00C535D8">
        <w:rPr>
          <w:rFonts w:ascii="Bookman Old Style" w:hAnsi="Bookman Old Style" w:cs="Arial"/>
          <w:sz w:val="22"/>
          <w:szCs w:val="22"/>
          <w:lang w:val="fr"/>
        </w:rPr>
        <w:t>En ce qui concerne les paragraphes 5 et 7, pour l’information des Entreprises, à l’heure actuelle, les entreprises, les biens et les services des pays suivants sont exclus de ce processus de passation de marchés : En</w:t>
      </w:r>
      <w:r w:rsidRPr="00C535D8">
        <w:rPr>
          <w:rFonts w:ascii="Bookman Old Style" w:hAnsi="Bookman Old Style" w:cs="Arial"/>
          <w:spacing w:val="-2"/>
          <w:sz w:val="22"/>
          <w:szCs w:val="22"/>
          <w:lang w:val="fr"/>
        </w:rPr>
        <w:t xml:space="preserve"> vertu des </w:t>
      </w:r>
      <w:r w:rsidRPr="00C535D8">
        <w:rPr>
          <w:rFonts w:ascii="Bookman Old Style" w:hAnsi="Bookman Old Style" w:cs="Arial"/>
          <w:sz w:val="22"/>
          <w:szCs w:val="22"/>
          <w:lang w:val="fr"/>
        </w:rPr>
        <w:t>paragraphes</w:t>
      </w:r>
      <w:r w:rsidRPr="00C535D8">
        <w:rPr>
          <w:rFonts w:ascii="Bookman Old Style" w:hAnsi="Bookman Old Style" w:cs="Arial"/>
          <w:spacing w:val="-2"/>
          <w:sz w:val="22"/>
          <w:szCs w:val="22"/>
          <w:lang w:val="fr"/>
        </w:rPr>
        <w:t xml:space="preserve"> 5 et 8</w:t>
      </w:r>
      <w:r w:rsidRPr="00C535D8">
        <w:rPr>
          <w:rFonts w:ascii="Bookman Old Style" w:hAnsi="Bookman Old Style" w:cs="Arial"/>
          <w:sz w:val="22"/>
          <w:szCs w:val="22"/>
          <w:lang w:val="fr"/>
        </w:rPr>
        <w:t xml:space="preserve"> </w:t>
      </w:r>
      <w:r w:rsidRPr="00C535D8">
        <w:rPr>
          <w:rFonts w:ascii="Bookman Old Style" w:hAnsi="Bookman Old Style" w:cs="Arial"/>
          <w:spacing w:val="-2"/>
          <w:sz w:val="22"/>
          <w:szCs w:val="22"/>
          <w:lang w:val="fr"/>
        </w:rPr>
        <w:t>(a)</w:t>
      </w:r>
      <w:r w:rsidRPr="00C535D8">
        <w:rPr>
          <w:rFonts w:ascii="Bookman Old Style" w:hAnsi="Bookman Old Style" w:cs="Arial"/>
          <w:sz w:val="22"/>
          <w:szCs w:val="22"/>
          <w:lang w:val="fr"/>
        </w:rPr>
        <w:t xml:space="preserve"> </w:t>
      </w:r>
      <w:r w:rsidRPr="00C535D8">
        <w:rPr>
          <w:rFonts w:ascii="Bookman Old Style" w:hAnsi="Bookman Old Style" w:cs="Arial"/>
          <w:spacing w:val="-2"/>
          <w:sz w:val="22"/>
          <w:szCs w:val="22"/>
          <w:lang w:val="fr"/>
        </w:rPr>
        <w:t xml:space="preserve">: </w:t>
      </w:r>
      <w:r w:rsidRPr="00C535D8">
        <w:rPr>
          <w:rFonts w:ascii="Bookman Old Style" w:hAnsi="Bookman Old Style" w:cs="Arial"/>
          <w:i/>
          <w:iCs/>
          <w:spacing w:val="-2"/>
          <w:sz w:val="22"/>
          <w:szCs w:val="22"/>
          <w:lang w:val="fr"/>
        </w:rPr>
        <w:t>« AUCUN »</w:t>
      </w:r>
      <w:r w:rsidRPr="00C535D8">
        <w:rPr>
          <w:rFonts w:ascii="Bookman Old Style" w:hAnsi="Bookman Old Style" w:cs="Arial"/>
          <w:spacing w:val="-2"/>
          <w:sz w:val="22"/>
          <w:szCs w:val="22"/>
          <w:lang w:val="fr"/>
        </w:rPr>
        <w:t>.</w:t>
      </w:r>
    </w:p>
    <w:p w14:paraId="274885CC" w14:textId="77777777" w:rsidR="003B7380" w:rsidRPr="00C535D8" w:rsidRDefault="003B7380" w:rsidP="003B7380">
      <w:pPr>
        <w:pStyle w:val="Paragraphedeliste"/>
        <w:keepNext/>
        <w:numPr>
          <w:ilvl w:val="1"/>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sidRPr="00C535D8">
        <w:rPr>
          <w:rFonts w:ascii="Bookman Old Style" w:hAnsi="Bookman Old Style" w:cs="Arial"/>
          <w:spacing w:val="-7"/>
          <w:sz w:val="22"/>
          <w:szCs w:val="22"/>
          <w:lang w:val="fr"/>
        </w:rPr>
        <w:t xml:space="preserve">En vertu des </w:t>
      </w:r>
      <w:r w:rsidRPr="00C535D8">
        <w:rPr>
          <w:rFonts w:ascii="Bookman Old Style" w:hAnsi="Bookman Old Style" w:cs="Arial"/>
          <w:sz w:val="22"/>
          <w:szCs w:val="22"/>
          <w:lang w:val="fr"/>
        </w:rPr>
        <w:t>paragraphes</w:t>
      </w:r>
      <w:r w:rsidRPr="00C535D8">
        <w:rPr>
          <w:rFonts w:ascii="Bookman Old Style" w:hAnsi="Bookman Old Style" w:cs="Arial"/>
          <w:spacing w:val="-7"/>
          <w:sz w:val="22"/>
          <w:szCs w:val="22"/>
          <w:lang w:val="fr"/>
        </w:rPr>
        <w:t xml:space="preserve"> 5 et 8 (b) : </w:t>
      </w:r>
      <w:r w:rsidRPr="00C535D8">
        <w:rPr>
          <w:rFonts w:ascii="Bookman Old Style" w:hAnsi="Bookman Old Style" w:cs="Arial"/>
          <w:i/>
          <w:iCs/>
          <w:spacing w:val="-7"/>
          <w:sz w:val="22"/>
          <w:szCs w:val="22"/>
          <w:lang w:val="fr"/>
        </w:rPr>
        <w:t>« AUCUN ».</w:t>
      </w:r>
    </w:p>
    <w:p w14:paraId="2441B4A2" w14:textId="77777777" w:rsidR="003B7380" w:rsidRPr="00C535D8" w:rsidRDefault="003B7380" w:rsidP="003B7380">
      <w:pPr>
        <w:pStyle w:val="Paragraphedeliste"/>
        <w:keepNext/>
        <w:numPr>
          <w:ilvl w:val="0"/>
          <w:numId w:val="9"/>
        </w:numPr>
        <w:suppressAutoHyphens w:val="0"/>
        <w:overflowPunct/>
        <w:autoSpaceDE/>
        <w:autoSpaceDN/>
        <w:adjustRightInd/>
        <w:spacing w:before="120" w:after="120"/>
        <w:ind w:left="1156" w:hanging="578"/>
        <w:contextualSpacing w:val="0"/>
        <w:textAlignment w:val="auto"/>
        <w:rPr>
          <w:rStyle w:val="Lienhypertexte"/>
          <w:rFonts w:ascii="Bookman Old Style" w:hAnsi="Bookman Old Style" w:cs="Arial"/>
          <w:sz w:val="22"/>
          <w:szCs w:val="22"/>
        </w:rPr>
      </w:pPr>
      <w:r w:rsidRPr="00C535D8">
        <w:rPr>
          <w:rFonts w:ascii="Bookman Old Style" w:hAnsi="Bookman Old Style" w:cs="Arial"/>
          <w:sz w:val="22"/>
          <w:szCs w:val="22"/>
          <w:lang w:val="fr"/>
        </w:rPr>
        <w:t>Une Entreprise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14" w:history="1">
        <w:r w:rsidR="00EE0A1C">
          <w:rPr>
            <w:rStyle w:val="Lienhypertexte"/>
          </w:rPr>
          <w:t>http://www.worldbank.org/debarr.</w:t>
        </w:r>
      </w:hyperlink>
      <w:r w:rsidRPr="00C535D8">
        <w:rPr>
          <w:rFonts w:ascii="Bookman Old Style" w:hAnsi="Bookman Old Style" w:cs="Arial"/>
          <w:sz w:val="22"/>
          <w:szCs w:val="22"/>
          <w:lang w:val="fr"/>
        </w:rPr>
        <w:t xml:space="preserve"> aux conditions contractuelles (Annexe A)</w:t>
      </w:r>
      <w:hyperlink r:id="rId15" w:history="1">
        <w:r w:rsidR="00EE0A1C">
          <w:rPr>
            <w:rStyle w:val="Lienhypertexte"/>
          </w:rPr>
          <w:t>http://www.worldbank.org/debarr.</w:t>
        </w:r>
      </w:hyperlink>
      <w:r w:rsidRPr="00C535D8">
        <w:rPr>
          <w:rFonts w:ascii="Bookman Old Style" w:hAnsi="Bookman Old Style" w:cs="Arial"/>
          <w:sz w:val="22"/>
          <w:szCs w:val="22"/>
          <w:lang w:val="fr"/>
        </w:rPr>
        <w:t xml:space="preserve"> alinéa 2.2 d., ne sera pas admissible</w:t>
      </w:r>
      <w:hyperlink r:id="rId16" w:history="1">
        <w:r w:rsidR="00EE0A1C">
          <w:rPr>
            <w:rStyle w:val="Lienhypertexte"/>
          </w:rPr>
          <w:t>http://www.worldbank.org/debarr.</w:t>
        </w:r>
      </w:hyperlink>
      <w:r w:rsidRPr="00C535D8">
        <w:rPr>
          <w:rFonts w:ascii="Bookman Old Style" w:hAnsi="Bookman Old Style" w:cs="Arial"/>
          <w:sz w:val="22"/>
          <w:szCs w:val="22"/>
          <w:lang w:val="fr"/>
        </w:rPr>
        <w:t xml:space="preserv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w:t>
      </w:r>
      <w:hyperlink r:id="rId17" w:history="1">
        <w:r w:rsidR="00EE0A1C">
          <w:rPr>
            <w:rStyle w:val="Lienhypertexte"/>
          </w:rPr>
          <w:t>http://www.worldbank.org/debarr.</w:t>
        </w:r>
      </w:hyperlink>
      <w:r w:rsidRPr="00C535D8">
        <w:rPr>
          <w:rFonts w:ascii="Bookman Old Style" w:hAnsi="Bookman Old Style" w:cs="Arial"/>
          <w:sz w:val="22"/>
          <w:szCs w:val="22"/>
          <w:lang w:val="fr"/>
        </w:rPr>
        <w:t xml:space="preserve"> </w:t>
      </w:r>
      <w:hyperlink r:id="rId18" w:history="1">
        <w:r w:rsidRPr="00C535D8">
          <w:rPr>
            <w:rStyle w:val="Lienhypertexte"/>
            <w:rFonts w:ascii="Bookman Old Style" w:hAnsi="Bookman Old Style" w:cs="Arial"/>
            <w:sz w:val="22"/>
            <w:szCs w:val="22"/>
            <w:lang w:val="fr"/>
          </w:rPr>
          <w:t>http://www.worldbank.org/debarr</w:t>
        </w:r>
      </w:hyperlink>
      <w:r w:rsidRPr="00C535D8">
        <w:rPr>
          <w:rFonts w:ascii="Bookman Old Style" w:hAnsi="Bookman Old Style" w:cs="Arial"/>
          <w:sz w:val="22"/>
          <w:szCs w:val="22"/>
          <w:lang w:val="fr"/>
        </w:rPr>
        <w:t xml:space="preserve">; </w:t>
      </w:r>
      <w:hyperlink r:id="rId19" w:history="1">
        <w:r w:rsidR="00EE0A1C">
          <w:rPr>
            <w:rStyle w:val="Lienhypertexte"/>
          </w:rPr>
          <w:t>http://www.worldbank.org/debarr.</w:t>
        </w:r>
      </w:hyperlink>
    </w:p>
    <w:p w14:paraId="07BB764F" w14:textId="77777777" w:rsidR="003B7380" w:rsidRPr="00C535D8" w:rsidRDefault="003B7380" w:rsidP="003B7380">
      <w:pPr>
        <w:pStyle w:val="Paragraphedeliste"/>
        <w:keepNext/>
        <w:numPr>
          <w:ilvl w:val="0"/>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sidRPr="00C535D8">
        <w:rPr>
          <w:rFonts w:ascii="Bookman Old Style" w:hAnsi="Bookman Old Style" w:cs="Arial"/>
          <w:sz w:val="22"/>
          <w:szCs w:val="22"/>
          <w:lang w:val="fr"/>
        </w:rPr>
        <w:t>Une Entreprise qui est une entreprise ou une institution publique dans le pays du Maître d’Ouvrage peut être admissible à participer à la mise en concurrence et se voir attribuer un marché à condition qu’elle puisse établir, d’une manière acceptable pour la Banque, qu’elle :</w:t>
      </w:r>
    </w:p>
    <w:p w14:paraId="3DB664CE" w14:textId="77777777" w:rsidR="003B7380" w:rsidRPr="00C535D8" w:rsidRDefault="003B7380" w:rsidP="003B7380">
      <w:pPr>
        <w:pStyle w:val="Paragraphedeliste"/>
        <w:keepNext/>
        <w:numPr>
          <w:ilvl w:val="1"/>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4" w:name="_Toc227585394"/>
      <w:r w:rsidRPr="00C535D8">
        <w:rPr>
          <w:rFonts w:ascii="Bookman Old Style" w:hAnsi="Bookman Old Style" w:cs="Arial"/>
          <w:sz w:val="22"/>
          <w:szCs w:val="22"/>
        </w:rPr>
        <w:t>Est légalement et financièrement autonomes ;</w:t>
      </w:r>
      <w:bookmarkEnd w:id="4"/>
      <w:r w:rsidRPr="00C535D8">
        <w:rPr>
          <w:rFonts w:ascii="Bookman Old Style" w:hAnsi="Bookman Old Style" w:cs="Arial"/>
          <w:sz w:val="22"/>
          <w:szCs w:val="22"/>
        </w:rPr>
        <w:t xml:space="preserve"> </w:t>
      </w:r>
    </w:p>
    <w:p w14:paraId="1945FDD8" w14:textId="77777777" w:rsidR="003B7380" w:rsidRPr="00C535D8" w:rsidRDefault="003B7380" w:rsidP="003B7380">
      <w:pPr>
        <w:pStyle w:val="Paragraphedeliste"/>
        <w:keepNext/>
        <w:numPr>
          <w:ilvl w:val="1"/>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5" w:name="_Toc227585395"/>
      <w:r w:rsidRPr="00C535D8">
        <w:rPr>
          <w:rFonts w:ascii="Bookman Old Style" w:hAnsi="Bookman Old Style" w:cs="Arial"/>
          <w:sz w:val="22"/>
          <w:szCs w:val="22"/>
        </w:rPr>
        <w:t>Fonctionne en vertu du droit commercial ; et</w:t>
      </w:r>
      <w:bookmarkEnd w:id="5"/>
      <w:r w:rsidRPr="00C535D8">
        <w:rPr>
          <w:rFonts w:ascii="Bookman Old Style" w:hAnsi="Bookman Old Style" w:cs="Arial"/>
          <w:sz w:val="22"/>
          <w:szCs w:val="22"/>
        </w:rPr>
        <w:t xml:space="preserve"> </w:t>
      </w:r>
    </w:p>
    <w:p w14:paraId="2D27F421" w14:textId="77777777" w:rsidR="003B7380" w:rsidRPr="00C535D8" w:rsidRDefault="003B7380" w:rsidP="003B7380">
      <w:pPr>
        <w:pStyle w:val="Paragraphedeliste"/>
        <w:keepNext/>
        <w:numPr>
          <w:ilvl w:val="1"/>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6" w:name="_Toc227585396"/>
      <w:r w:rsidRPr="00C535D8">
        <w:rPr>
          <w:rFonts w:ascii="Bookman Old Style" w:hAnsi="Bookman Old Style" w:cs="Arial"/>
          <w:sz w:val="22"/>
          <w:szCs w:val="22"/>
        </w:rPr>
        <w:t>N’est pas sous la supervision du Maitre d’Ouvrage.</w:t>
      </w:r>
      <w:bookmarkEnd w:id="6"/>
    </w:p>
    <w:p w14:paraId="70CD535A" w14:textId="77777777" w:rsidR="003B7380" w:rsidRPr="00C535D8" w:rsidRDefault="003B7380" w:rsidP="003B7380">
      <w:pPr>
        <w:pStyle w:val="Paragraphedeliste"/>
        <w:keepNext/>
        <w:numPr>
          <w:ilvl w:val="0"/>
          <w:numId w:val="9"/>
        </w:numPr>
        <w:suppressAutoHyphens w:val="0"/>
        <w:overflowPunct/>
        <w:autoSpaceDE/>
        <w:autoSpaceDN/>
        <w:adjustRightInd/>
        <w:spacing w:before="60" w:after="60"/>
        <w:ind w:left="1156" w:hanging="578"/>
        <w:contextualSpacing w:val="0"/>
        <w:textAlignment w:val="auto"/>
        <w:rPr>
          <w:rFonts w:ascii="Bookman Old Style" w:hAnsi="Bookman Old Style" w:cs="Arial"/>
          <w:sz w:val="22"/>
          <w:szCs w:val="22"/>
        </w:rPr>
      </w:pPr>
      <w:r w:rsidRPr="00C535D8">
        <w:rPr>
          <w:rFonts w:ascii="Bookman Old Style" w:hAnsi="Bookman Old Style" w:cs="Arial"/>
          <w:sz w:val="22"/>
          <w:szCs w:val="22"/>
          <w:lang w:val="fr"/>
        </w:rPr>
        <w:t xml:space="preserve">Une Entreprise ne doit pas avoir de conflit d’intérêts. Toute Entreprise en situation de conflit d’intérêts sera disqualifiée. Une Entreprise peut être </w:t>
      </w:r>
      <w:r w:rsidRPr="00C535D8">
        <w:rPr>
          <w:rFonts w:ascii="Bookman Old Style" w:hAnsi="Bookman Old Style" w:cs="Arial"/>
          <w:sz w:val="22"/>
          <w:szCs w:val="22"/>
          <w:lang w:val="fr"/>
        </w:rPr>
        <w:lastRenderedPageBreak/>
        <w:t xml:space="preserve">considérée comme en conflit d’intérêts aux fins du présent processus de Demande de Cotation, si l’Entreprise </w:t>
      </w:r>
    </w:p>
    <w:p w14:paraId="10039AD6" w14:textId="77777777" w:rsidR="003B7380" w:rsidRPr="00C535D8" w:rsidRDefault="003B7380" w:rsidP="003B7380">
      <w:pPr>
        <w:pStyle w:val="Paragraphedeliste"/>
        <w:keepNext/>
        <w:numPr>
          <w:ilvl w:val="1"/>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7" w:name="_Toc227585397"/>
      <w:r w:rsidRPr="00C535D8">
        <w:rPr>
          <w:rFonts w:ascii="Bookman Old Style" w:hAnsi="Bookman Old Style" w:cs="Arial"/>
          <w:sz w:val="22"/>
          <w:szCs w:val="22"/>
        </w:rPr>
        <w:t>Contrôle directement ou indirectement, est contrôlé ou est sous contrôle commun avec une autre Entreprise qui a soumis une cotation ;</w:t>
      </w:r>
      <w:bookmarkEnd w:id="7"/>
    </w:p>
    <w:p w14:paraId="7557B006" w14:textId="77777777" w:rsidR="003B7380" w:rsidRPr="00C535D8" w:rsidRDefault="003B7380" w:rsidP="003B7380">
      <w:pPr>
        <w:pStyle w:val="Paragraphedeliste"/>
        <w:keepNext/>
        <w:numPr>
          <w:ilvl w:val="1"/>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8" w:name="_Toc227585398"/>
      <w:r w:rsidRPr="00C535D8">
        <w:rPr>
          <w:rFonts w:ascii="Bookman Old Style" w:hAnsi="Bookman Old Style" w:cs="Arial"/>
          <w:sz w:val="22"/>
          <w:szCs w:val="22"/>
        </w:rPr>
        <w:t>Reçoit ou a reçu une subvention directe ou indirecte d’une autre Entreprise qui a soumis une cotation ;</w:t>
      </w:r>
      <w:bookmarkEnd w:id="8"/>
      <w:r w:rsidRPr="00C535D8">
        <w:rPr>
          <w:rFonts w:ascii="Bookman Old Style" w:hAnsi="Bookman Old Style" w:cs="Arial"/>
          <w:sz w:val="22"/>
          <w:szCs w:val="22"/>
        </w:rPr>
        <w:t xml:space="preserve"> </w:t>
      </w:r>
    </w:p>
    <w:p w14:paraId="4008BD6E" w14:textId="77777777" w:rsidR="003B7380" w:rsidRPr="00C535D8" w:rsidRDefault="003B7380" w:rsidP="003B7380">
      <w:pPr>
        <w:pStyle w:val="Paragraphedeliste"/>
        <w:keepNext/>
        <w:numPr>
          <w:ilvl w:val="1"/>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9" w:name="_Toc227585399"/>
      <w:proofErr w:type="gramStart"/>
      <w:r w:rsidRPr="00C535D8">
        <w:rPr>
          <w:rFonts w:ascii="Bookman Old Style" w:hAnsi="Bookman Old Style" w:cs="Arial"/>
          <w:sz w:val="22"/>
          <w:szCs w:val="22"/>
        </w:rPr>
        <w:t>A le</w:t>
      </w:r>
      <w:proofErr w:type="gramEnd"/>
      <w:r w:rsidRPr="00C535D8">
        <w:rPr>
          <w:rFonts w:ascii="Bookman Old Style" w:hAnsi="Bookman Old Style" w:cs="Arial"/>
          <w:sz w:val="22"/>
          <w:szCs w:val="22"/>
        </w:rPr>
        <w:t xml:space="preserve"> même représentant légal qu’une autre Entreprise qui a soumis une Cotation ;</w:t>
      </w:r>
      <w:bookmarkEnd w:id="9"/>
      <w:r w:rsidRPr="00C535D8">
        <w:rPr>
          <w:rFonts w:ascii="Bookman Old Style" w:hAnsi="Bookman Old Style" w:cs="Arial"/>
          <w:sz w:val="22"/>
          <w:szCs w:val="22"/>
        </w:rPr>
        <w:t xml:space="preserve"> </w:t>
      </w:r>
    </w:p>
    <w:p w14:paraId="2A580A7E" w14:textId="77777777" w:rsidR="003B7380" w:rsidRPr="00C535D8" w:rsidRDefault="003B7380" w:rsidP="003B7380">
      <w:pPr>
        <w:pStyle w:val="Paragraphedeliste"/>
        <w:keepNext/>
        <w:numPr>
          <w:ilvl w:val="1"/>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0" w:name="_Toc227585400"/>
      <w:r w:rsidRPr="00C535D8">
        <w:rPr>
          <w:rFonts w:ascii="Bookman Old Style" w:hAnsi="Bookman Old Style" w:cs="Arial"/>
          <w:sz w:val="22"/>
          <w:szCs w:val="22"/>
        </w:rPr>
        <w:t xml:space="preserve">A une relation avec une autre Entreprise qui a soumis une Cotation, directement ou par l’entremise de tiers communs, qui la mette en mesure d’influencer la Cotation d’une autre Entreprise ou d’influencer les décisions du Maitre d’Ouvrage concernant le processus de Demande de Cotation ; </w:t>
      </w:r>
      <w:bookmarkEnd w:id="10"/>
    </w:p>
    <w:p w14:paraId="0E973BF9" w14:textId="77777777" w:rsidR="003B7380" w:rsidRPr="00C535D8" w:rsidRDefault="003B7380" w:rsidP="003B7380">
      <w:pPr>
        <w:pStyle w:val="Paragraphedeliste"/>
        <w:keepNext/>
        <w:numPr>
          <w:ilvl w:val="1"/>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1" w:name="_Toc227585401"/>
      <w:r w:rsidRPr="00C535D8">
        <w:rPr>
          <w:rFonts w:ascii="Bookman Old Style" w:hAnsi="Bookman Old Style" w:cs="Arial"/>
          <w:sz w:val="22"/>
          <w:szCs w:val="22"/>
        </w:rPr>
        <w:t xml:space="preserve">Ou l’un de ses affiliés a participé en tant que consultant à la préparation de la conception ou des spécifications techniques des ouvrages qui font l’objet du processus de Demande de Cotation ; </w:t>
      </w:r>
      <w:bookmarkEnd w:id="11"/>
    </w:p>
    <w:p w14:paraId="5AE47BC6" w14:textId="77777777" w:rsidR="003B7380" w:rsidRPr="00C535D8" w:rsidRDefault="003B7380" w:rsidP="003B7380">
      <w:pPr>
        <w:pStyle w:val="Paragraphedeliste"/>
        <w:keepNext/>
        <w:numPr>
          <w:ilvl w:val="1"/>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2" w:name="_Toc227585402"/>
      <w:r w:rsidRPr="00C535D8">
        <w:rPr>
          <w:rFonts w:ascii="Bookman Old Style" w:hAnsi="Bookman Old Style" w:cs="Arial"/>
          <w:sz w:val="22"/>
          <w:szCs w:val="22"/>
        </w:rPr>
        <w:t xml:space="preserve">Ou l’un de ses affiliés a été recruté (ou est proposé d’être recruté) par le Maître d’Ouvrage ou l’Emprunteur pour la mise en œuvre du marché ; </w:t>
      </w:r>
      <w:bookmarkEnd w:id="12"/>
    </w:p>
    <w:p w14:paraId="0A6D3D3D" w14:textId="77777777" w:rsidR="003B7380" w:rsidRPr="00C535D8" w:rsidRDefault="003B7380" w:rsidP="003B7380">
      <w:pPr>
        <w:pStyle w:val="Paragraphedeliste"/>
        <w:keepNext/>
        <w:numPr>
          <w:ilvl w:val="1"/>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3" w:name="_Toc227585403"/>
      <w:r w:rsidRPr="00C535D8">
        <w:rPr>
          <w:rFonts w:ascii="Bookman Old Style" w:hAnsi="Bookman Old Style" w:cs="Arial"/>
          <w:sz w:val="22"/>
          <w:szCs w:val="22"/>
        </w:rPr>
        <w:t xml:space="preserve">Fournirait des biens, des travaux ou des services autres que des services de consultant résultant ou directement liés à des services de consultant pour la préparation ou la mise en œuvre du projet spécifié dans la cette Demande de Cotation, qu’elle fournissait elle-même ou par toute société affiliée qui contrôle directement ou indirectement, est contrôlée ou est sous contrôle commun avec cette entreprise ; </w:t>
      </w:r>
      <w:proofErr w:type="gramStart"/>
      <w:r w:rsidRPr="00C535D8">
        <w:rPr>
          <w:rFonts w:ascii="Bookman Old Style" w:hAnsi="Bookman Old Style" w:cs="Arial"/>
          <w:sz w:val="22"/>
          <w:szCs w:val="22"/>
        </w:rPr>
        <w:t>ou</w:t>
      </w:r>
      <w:bookmarkEnd w:id="13"/>
      <w:proofErr w:type="gramEnd"/>
    </w:p>
    <w:p w14:paraId="1BD30CA1" w14:textId="77777777" w:rsidR="003B7380" w:rsidRPr="00C535D8" w:rsidRDefault="003B7380" w:rsidP="003B7380">
      <w:pPr>
        <w:pStyle w:val="Paragraphedeliste"/>
        <w:keepNext/>
        <w:numPr>
          <w:ilvl w:val="1"/>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4" w:name="_Toc227585404"/>
      <w:r w:rsidRPr="00C535D8">
        <w:rPr>
          <w:rFonts w:ascii="Bookman Old Style" w:hAnsi="Bookman Old Style" w:cs="Arial"/>
          <w:sz w:val="22"/>
          <w:szCs w:val="22"/>
        </w:rPr>
        <w:t xml:space="preserve">a une relation d’affaires ou familiale étroite avec un personnel cadre de l’Emprunteur (ou de l’organisme de mise en œuvre du projet, ou d’un bénéficiaire d’une partie du prêt) qui : (i) participe directement ou indirectement à la préparation de la Demande de Cotation ou de spécifications et/ou à l’évaluation des Cotations, du marché en question; ou (ii) participerait à la mise en œuvre ou à la supervision de ce marché à moins que le conflit découlant de cette relation n’ait été résolu d’une manière </w:t>
      </w:r>
      <w:r w:rsidRPr="00C535D8">
        <w:rPr>
          <w:rFonts w:ascii="Bookman Old Style" w:hAnsi="Bookman Old Style" w:cs="Arial"/>
          <w:sz w:val="22"/>
          <w:szCs w:val="22"/>
        </w:rPr>
        <w:lastRenderedPageBreak/>
        <w:t>acceptable pour la Banque tout au long du processus de Demande de Cotation et d’exécution du marché.</w:t>
      </w:r>
      <w:bookmarkEnd w:id="14"/>
    </w:p>
    <w:p w14:paraId="0A982A33" w14:textId="77777777" w:rsidR="003B7380" w:rsidRPr="00C535D8" w:rsidRDefault="003B7380" w:rsidP="003B7380">
      <w:pPr>
        <w:keepNext/>
        <w:spacing w:before="120" w:after="120"/>
        <w:ind w:left="578" w:hanging="578"/>
        <w:jc w:val="both"/>
        <w:rPr>
          <w:rFonts w:ascii="Bookman Old Style" w:hAnsi="Bookman Old Style" w:cs="Arial"/>
          <w:b/>
          <w:sz w:val="22"/>
          <w:szCs w:val="22"/>
          <w:u w:val="single"/>
        </w:rPr>
      </w:pPr>
      <w:bookmarkStart w:id="15" w:name="_Hlk231208277"/>
      <w:r w:rsidRPr="00C535D8">
        <w:rPr>
          <w:rFonts w:ascii="Bookman Old Style" w:hAnsi="Bookman Old Style" w:cs="Arial"/>
          <w:b/>
          <w:bCs/>
          <w:sz w:val="22"/>
          <w:szCs w:val="22"/>
          <w:u w:val="single"/>
        </w:rPr>
        <w:t>Visite de site</w:t>
      </w:r>
    </w:p>
    <w:p w14:paraId="0A97925D" w14:textId="77777777" w:rsidR="003B7380" w:rsidRPr="00C535D8" w:rsidRDefault="003B7380" w:rsidP="003B7380">
      <w:pPr>
        <w:pStyle w:val="Paragraphedeliste"/>
        <w:keepNext/>
        <w:numPr>
          <w:ilvl w:val="0"/>
          <w:numId w:val="9"/>
        </w:numPr>
        <w:spacing w:before="120" w:after="120"/>
        <w:ind w:left="578" w:hanging="578"/>
        <w:contextualSpacing w:val="0"/>
        <w:rPr>
          <w:rFonts w:ascii="Bookman Old Style" w:hAnsi="Bookman Old Style" w:cs="Arial"/>
          <w:iCs/>
          <w:spacing w:val="-2"/>
          <w:sz w:val="22"/>
        </w:rPr>
      </w:pPr>
      <w:r w:rsidRPr="00C535D8">
        <w:rPr>
          <w:rFonts w:ascii="Bookman Old Style" w:hAnsi="Bookman Old Style" w:cs="Arial"/>
          <w:iCs/>
          <w:spacing w:val="-2"/>
          <w:sz w:val="22"/>
        </w:rPr>
        <w:t>La visite de site est programmée pour le : tous les jours ouvrables. Lieu de rassemblement des potentiels soumissionnaires : Commune de Mindif.</w:t>
      </w:r>
    </w:p>
    <w:p w14:paraId="73D6B739" w14:textId="77777777" w:rsidR="003B7380" w:rsidRPr="00C535D8" w:rsidRDefault="003B7380" w:rsidP="003B7380">
      <w:pPr>
        <w:pStyle w:val="Paragraphedeliste"/>
        <w:keepNext/>
        <w:spacing w:before="120" w:after="120"/>
        <w:ind w:left="578"/>
        <w:contextualSpacing w:val="0"/>
        <w:rPr>
          <w:rFonts w:ascii="Bookman Old Style" w:hAnsi="Bookman Old Style" w:cs="Arial"/>
          <w:sz w:val="22"/>
          <w:szCs w:val="22"/>
        </w:rPr>
      </w:pPr>
      <w:r w:rsidRPr="00C535D8">
        <w:rPr>
          <w:rFonts w:ascii="Bookman Old Style" w:hAnsi="Bookman Old Style" w:cs="Arial"/>
          <w:sz w:val="22"/>
          <w:szCs w:val="22"/>
        </w:rPr>
        <w:t xml:space="preserve">Les soumissionnaires qui souhaitent participer à cette visite de site sont invités à communiquer leur contact au numéro de téléphone. : </w:t>
      </w:r>
      <w:r w:rsidRPr="00C535D8">
        <w:rPr>
          <w:rFonts w:ascii="Bookman Old Style" w:hAnsi="Bookman Old Style" w:cs="Arial"/>
          <w:iCs/>
          <w:spacing w:val="-2"/>
          <w:sz w:val="20"/>
        </w:rPr>
        <w:t>696 05 93 77</w:t>
      </w:r>
      <w:r w:rsidRPr="00C535D8">
        <w:rPr>
          <w:rFonts w:ascii="Bookman Old Style" w:hAnsi="Bookman Old Style" w:cs="Arial"/>
          <w:sz w:val="22"/>
          <w:szCs w:val="22"/>
        </w:rPr>
        <w:t> </w:t>
      </w:r>
    </w:p>
    <w:p w14:paraId="0F4003D1" w14:textId="77777777" w:rsidR="003B7380" w:rsidRPr="00C535D8" w:rsidRDefault="003B7380" w:rsidP="003B7380">
      <w:pPr>
        <w:pStyle w:val="Paragraphedeliste"/>
        <w:keepNext/>
        <w:spacing w:before="120" w:after="120"/>
        <w:ind w:left="578"/>
        <w:contextualSpacing w:val="0"/>
        <w:rPr>
          <w:rFonts w:ascii="Bookman Old Style" w:hAnsi="Bookman Old Style" w:cs="Arial"/>
          <w:sz w:val="22"/>
          <w:szCs w:val="22"/>
        </w:rPr>
      </w:pPr>
      <w:r w:rsidRPr="00C535D8">
        <w:rPr>
          <w:rFonts w:ascii="Bookman Old Style" w:hAnsi="Bookman Old Style" w:cs="Arial"/>
          <w:sz w:val="22"/>
          <w:szCs w:val="22"/>
        </w:rPr>
        <w:t xml:space="preserve">N.B. : les frais de participation à la visite de site sont à la charge de chaque soumissionnaire </w:t>
      </w:r>
    </w:p>
    <w:bookmarkEnd w:id="15"/>
    <w:p w14:paraId="25DF1104" w14:textId="77777777" w:rsidR="003B7380" w:rsidRPr="00C535D8" w:rsidRDefault="003B7380" w:rsidP="003B7380">
      <w:pPr>
        <w:keepNext/>
        <w:spacing w:before="120" w:after="120"/>
        <w:ind w:left="578" w:hanging="578"/>
        <w:jc w:val="both"/>
        <w:rPr>
          <w:rFonts w:ascii="Bookman Old Style" w:hAnsi="Bookman Old Style" w:cs="Arial"/>
          <w:b/>
          <w:sz w:val="22"/>
          <w:szCs w:val="22"/>
          <w:u w:val="single"/>
        </w:rPr>
      </w:pPr>
      <w:r w:rsidRPr="00C535D8">
        <w:rPr>
          <w:rFonts w:ascii="Bookman Old Style" w:hAnsi="Bookman Old Style" w:cs="Arial"/>
          <w:b/>
          <w:bCs/>
          <w:sz w:val="22"/>
          <w:szCs w:val="22"/>
          <w:u w:val="single"/>
        </w:rPr>
        <w:t>Garantie de bonne exécution</w:t>
      </w:r>
    </w:p>
    <w:p w14:paraId="799C80BF" w14:textId="77777777" w:rsidR="003B7380" w:rsidRPr="00C535D8" w:rsidRDefault="003B7380" w:rsidP="003B7380">
      <w:pPr>
        <w:pStyle w:val="Paragraphedeliste"/>
        <w:keepNext/>
        <w:numPr>
          <w:ilvl w:val="0"/>
          <w:numId w:val="9"/>
        </w:numPr>
        <w:spacing w:before="120" w:after="120"/>
        <w:ind w:left="578" w:hanging="578"/>
        <w:contextualSpacing w:val="0"/>
        <w:rPr>
          <w:rFonts w:ascii="Bookman Old Style" w:hAnsi="Bookman Old Style" w:cs="Arial"/>
          <w:sz w:val="22"/>
          <w:szCs w:val="22"/>
        </w:rPr>
      </w:pPr>
      <w:r w:rsidRPr="00C535D8">
        <w:rPr>
          <w:rFonts w:ascii="Bookman Old Style" w:hAnsi="Bookman Old Style" w:cs="Arial"/>
          <w:sz w:val="22"/>
          <w:szCs w:val="22"/>
        </w:rPr>
        <w:t>L’Entreprise retenue doit fournir une Garantie de Bonne Exécution conformément aux conditions du marché.</w:t>
      </w:r>
    </w:p>
    <w:p w14:paraId="0404055E" w14:textId="77777777" w:rsidR="003B7380" w:rsidRPr="00C535D8" w:rsidRDefault="003B7380" w:rsidP="003B7380">
      <w:pPr>
        <w:keepNext/>
        <w:spacing w:before="120" w:after="120"/>
        <w:ind w:left="578" w:hanging="578"/>
        <w:jc w:val="both"/>
        <w:rPr>
          <w:rFonts w:ascii="Bookman Old Style" w:hAnsi="Bookman Old Style" w:cs="Arial"/>
          <w:b/>
          <w:sz w:val="22"/>
          <w:szCs w:val="22"/>
          <w:u w:val="single"/>
        </w:rPr>
      </w:pPr>
      <w:r w:rsidRPr="00C535D8">
        <w:rPr>
          <w:rFonts w:ascii="Bookman Old Style" w:hAnsi="Bookman Old Style" w:cs="Arial"/>
          <w:b/>
          <w:bCs/>
          <w:sz w:val="22"/>
          <w:szCs w:val="22"/>
          <w:u w:val="single"/>
        </w:rPr>
        <w:t>Validité des Cotations</w:t>
      </w:r>
    </w:p>
    <w:p w14:paraId="294EA2DE" w14:textId="77777777" w:rsidR="003B7380" w:rsidRPr="00C535D8" w:rsidRDefault="003B7380" w:rsidP="003B7380">
      <w:pPr>
        <w:pStyle w:val="Paragraphedeliste"/>
        <w:keepNext/>
        <w:numPr>
          <w:ilvl w:val="0"/>
          <w:numId w:val="9"/>
        </w:numPr>
        <w:spacing w:before="120" w:after="120"/>
        <w:ind w:left="578" w:hanging="578"/>
        <w:contextualSpacing w:val="0"/>
        <w:rPr>
          <w:rFonts w:ascii="Bookman Old Style" w:hAnsi="Bookman Old Style" w:cs="Arial"/>
          <w:sz w:val="22"/>
          <w:szCs w:val="22"/>
        </w:rPr>
      </w:pPr>
      <w:r w:rsidRPr="00C535D8">
        <w:rPr>
          <w:rFonts w:ascii="Bookman Old Style" w:hAnsi="Bookman Old Style" w:cs="Arial"/>
          <w:sz w:val="22"/>
          <w:szCs w:val="22"/>
        </w:rPr>
        <w:t xml:space="preserve">Les Cotations seront </w:t>
      </w:r>
      <w:r w:rsidRPr="00C535D8">
        <w:rPr>
          <w:rFonts w:ascii="Bookman Old Style" w:hAnsi="Bookman Old Style" w:cs="Arial"/>
          <w:b/>
          <w:bCs/>
          <w:sz w:val="22"/>
          <w:szCs w:val="22"/>
        </w:rPr>
        <w:t xml:space="preserve">valides jusqu’à </w:t>
      </w:r>
      <w:r w:rsidRPr="00C535D8">
        <w:rPr>
          <w:rFonts w:ascii="Bookman Old Style" w:hAnsi="Bookman Old Style" w:cs="Arial"/>
          <w:b/>
          <w:bCs/>
          <w:iCs/>
          <w:sz w:val="22"/>
          <w:szCs w:val="22"/>
        </w:rPr>
        <w:t>quatre-vingt-dix (90) jours calendaires</w:t>
      </w:r>
      <w:r w:rsidRPr="00C535D8">
        <w:rPr>
          <w:rFonts w:ascii="Bookman Old Style" w:hAnsi="Bookman Old Style" w:cs="Arial"/>
          <w:iCs/>
          <w:sz w:val="22"/>
          <w:szCs w:val="22"/>
        </w:rPr>
        <w:t xml:space="preserve"> après l’ouverture des plis.</w:t>
      </w:r>
    </w:p>
    <w:p w14:paraId="48CAEF92" w14:textId="77777777" w:rsidR="003B7380" w:rsidRPr="00C535D8" w:rsidRDefault="003B7380" w:rsidP="003B7380">
      <w:pPr>
        <w:keepNext/>
        <w:spacing w:before="120" w:after="120"/>
        <w:ind w:left="578" w:hanging="578"/>
        <w:jc w:val="both"/>
        <w:rPr>
          <w:rFonts w:ascii="Bookman Old Style" w:hAnsi="Bookman Old Style" w:cs="Arial"/>
          <w:b/>
          <w:sz w:val="22"/>
          <w:szCs w:val="22"/>
          <w:u w:val="single"/>
        </w:rPr>
      </w:pPr>
      <w:r w:rsidRPr="00C535D8">
        <w:rPr>
          <w:rFonts w:ascii="Bookman Old Style" w:hAnsi="Bookman Old Style" w:cs="Arial"/>
          <w:b/>
          <w:bCs/>
          <w:sz w:val="22"/>
          <w:szCs w:val="22"/>
          <w:u w:val="single"/>
        </w:rPr>
        <w:t>Prix proposé</w:t>
      </w:r>
    </w:p>
    <w:p w14:paraId="2C559479" w14:textId="77777777" w:rsidR="003B7380" w:rsidRPr="00C535D8" w:rsidRDefault="003B7380" w:rsidP="003B7380">
      <w:pPr>
        <w:pStyle w:val="Paragraphedeliste"/>
        <w:numPr>
          <w:ilvl w:val="0"/>
          <w:numId w:val="9"/>
        </w:numPr>
        <w:spacing w:before="120" w:after="120"/>
        <w:ind w:left="578" w:hanging="578"/>
        <w:contextualSpacing w:val="0"/>
        <w:rPr>
          <w:rFonts w:ascii="Bookman Old Style" w:hAnsi="Bookman Old Style" w:cs="Arial"/>
          <w:sz w:val="22"/>
          <w:szCs w:val="22"/>
        </w:rPr>
      </w:pPr>
      <w:r w:rsidRPr="00C535D8">
        <w:rPr>
          <w:rFonts w:ascii="Bookman Old Style" w:hAnsi="Bookman Old Style" w:cs="Arial"/>
          <w:sz w:val="22"/>
          <w:szCs w:val="22"/>
        </w:rPr>
        <w:t xml:space="preserve">L’Entreprise devra indiquer le prix total dans le formulaire intitulé « Cotation de l’Entreprise » </w:t>
      </w:r>
    </w:p>
    <w:p w14:paraId="6A2DB707" w14:textId="77777777" w:rsidR="003B7380" w:rsidRPr="00C535D8" w:rsidRDefault="003B7380" w:rsidP="003B7380">
      <w:pPr>
        <w:pStyle w:val="Paragraphedeliste"/>
        <w:numPr>
          <w:ilvl w:val="0"/>
          <w:numId w:val="9"/>
        </w:numPr>
        <w:spacing w:before="120" w:after="120"/>
        <w:ind w:left="578" w:hanging="578"/>
        <w:contextualSpacing w:val="0"/>
        <w:rPr>
          <w:rFonts w:ascii="Bookman Old Style" w:hAnsi="Bookman Old Style" w:cs="Arial"/>
          <w:iCs/>
          <w:sz w:val="22"/>
          <w:szCs w:val="22"/>
        </w:rPr>
      </w:pPr>
      <w:r w:rsidRPr="00C535D8">
        <w:rPr>
          <w:rFonts w:ascii="Bookman Old Style" w:hAnsi="Bookman Old Style" w:cs="Arial"/>
          <w:iCs/>
          <w:sz w:val="22"/>
          <w:szCs w:val="22"/>
        </w:rPr>
        <w:t xml:space="preserve">L’Entreprise doit également fournir les prix unitaires de tous les éléments des Travaux décrits dans le Détail Quantitatif et Estimatif joint.  Les articles pour lesquels aucun prix unitaire n’est fourni, ne feront pas l’objet de paiement à l’Entreprise par le Maître d’Ouvrage lorsqu’ils seront exécutés et seront considérés couverts par les prix unitaires pour d’autres articles et prix du Détail Quantitatif et Estimatif. </w:t>
      </w:r>
    </w:p>
    <w:p w14:paraId="76D375E9" w14:textId="77777777" w:rsidR="003B7380" w:rsidRPr="00C535D8" w:rsidRDefault="003B7380" w:rsidP="003B7380">
      <w:pPr>
        <w:spacing w:before="120" w:after="120"/>
        <w:ind w:left="578" w:hanging="578"/>
        <w:jc w:val="both"/>
        <w:rPr>
          <w:rFonts w:ascii="Bookman Old Style" w:hAnsi="Bookman Old Style" w:cs="Arial"/>
          <w:iCs/>
          <w:sz w:val="22"/>
          <w:szCs w:val="22"/>
        </w:rPr>
      </w:pPr>
      <w:r w:rsidRPr="00C535D8">
        <w:rPr>
          <w:rFonts w:ascii="Bookman Old Style" w:hAnsi="Bookman Old Style" w:cs="Arial"/>
          <w:iCs/>
          <w:sz w:val="22"/>
          <w:szCs w:val="22"/>
        </w:rPr>
        <w:t>Les prix comprendront tous les droits, taxes et autres prélèvements payables par l’Entreprise en vertu du Marché.</w:t>
      </w:r>
    </w:p>
    <w:p w14:paraId="295F5AD7" w14:textId="77777777" w:rsidR="003B7380" w:rsidRPr="00C535D8" w:rsidRDefault="003B7380" w:rsidP="003B7380">
      <w:pPr>
        <w:pStyle w:val="Paragraphedeliste"/>
        <w:numPr>
          <w:ilvl w:val="0"/>
          <w:numId w:val="9"/>
        </w:numPr>
        <w:spacing w:before="120" w:after="120"/>
        <w:ind w:left="578" w:hanging="578"/>
        <w:contextualSpacing w:val="0"/>
        <w:rPr>
          <w:rFonts w:ascii="Bookman Old Style" w:hAnsi="Bookman Old Style" w:cs="Arial"/>
          <w:i/>
          <w:iCs/>
          <w:sz w:val="22"/>
          <w:szCs w:val="22"/>
        </w:rPr>
      </w:pPr>
      <w:r w:rsidRPr="00C535D8">
        <w:rPr>
          <w:rFonts w:ascii="Bookman Old Style" w:hAnsi="Bookman Old Style" w:cs="Arial"/>
          <w:iCs/>
          <w:sz w:val="22"/>
          <w:szCs w:val="22"/>
        </w:rPr>
        <w:t xml:space="preserve">Un Entreprise qui prévoit d’engager des dépenses dans d’autres monnaies pour les intrants nécessaires à l’exécution des travaux provenant de l’extérieur du pays du Maître d’Ouvrage et qui souhaite être payé en conséquence, doit indiquer une monnaie étrangère de son choix en plus de la monnaie locale </w:t>
      </w:r>
      <w:proofErr w:type="spellStart"/>
      <w:r w:rsidRPr="00C535D8">
        <w:rPr>
          <w:rFonts w:ascii="Bookman Old Style" w:hAnsi="Bookman Old Style" w:cs="Arial"/>
          <w:iCs/>
          <w:sz w:val="22"/>
          <w:szCs w:val="22"/>
        </w:rPr>
        <w:t>enFranc</w:t>
      </w:r>
      <w:proofErr w:type="spellEnd"/>
      <w:r w:rsidRPr="00C535D8">
        <w:rPr>
          <w:rFonts w:ascii="Bookman Old Style" w:hAnsi="Bookman Old Style" w:cs="Arial"/>
          <w:iCs/>
          <w:sz w:val="22"/>
          <w:szCs w:val="22"/>
        </w:rPr>
        <w:t xml:space="preserve"> CFA BEAC XAF</w:t>
      </w:r>
    </w:p>
    <w:p w14:paraId="4A2CB2DC" w14:textId="77777777" w:rsidR="003B7380" w:rsidRPr="00C535D8" w:rsidRDefault="003B7380" w:rsidP="003B7380">
      <w:pPr>
        <w:pStyle w:val="Paragraphedeliste"/>
        <w:numPr>
          <w:ilvl w:val="0"/>
          <w:numId w:val="9"/>
        </w:numPr>
        <w:spacing w:before="120" w:after="120"/>
        <w:ind w:left="578" w:hanging="578"/>
        <w:contextualSpacing w:val="0"/>
        <w:rPr>
          <w:rFonts w:ascii="Bookman Old Style" w:hAnsi="Bookman Old Style" w:cs="Arial"/>
          <w:iCs/>
          <w:sz w:val="22"/>
          <w:szCs w:val="22"/>
        </w:rPr>
      </w:pPr>
      <w:r w:rsidRPr="00C535D8">
        <w:rPr>
          <w:rFonts w:ascii="Bookman Old Style" w:hAnsi="Bookman Old Style" w:cs="Arial"/>
          <w:iCs/>
          <w:sz w:val="22"/>
          <w:szCs w:val="22"/>
        </w:rPr>
        <w:t>La/les monnaie/s de la Cotation et la/les monnaie/s de paiement devra/ont être la/es même/s.</w:t>
      </w:r>
    </w:p>
    <w:p w14:paraId="2FD68A13" w14:textId="77777777" w:rsidR="003B7380" w:rsidRPr="00C535D8" w:rsidRDefault="003B7380" w:rsidP="003B7380">
      <w:pPr>
        <w:keepNext/>
        <w:spacing w:before="120" w:after="120"/>
        <w:ind w:left="578" w:hanging="578"/>
        <w:jc w:val="both"/>
        <w:rPr>
          <w:rFonts w:ascii="Bookman Old Style" w:hAnsi="Bookman Old Style" w:cs="Arial"/>
          <w:b/>
          <w:bCs/>
          <w:sz w:val="22"/>
          <w:szCs w:val="22"/>
          <w:u w:val="single"/>
        </w:rPr>
      </w:pPr>
      <w:r w:rsidRPr="00C535D8">
        <w:rPr>
          <w:rFonts w:ascii="Bookman Old Style" w:hAnsi="Bookman Old Style" w:cs="Arial"/>
          <w:b/>
          <w:sz w:val="22"/>
          <w:szCs w:val="22"/>
          <w:u w:val="single"/>
          <w:lang w:eastAsia="en-US"/>
        </w:rPr>
        <w:t> </w:t>
      </w:r>
      <w:r w:rsidRPr="00C535D8">
        <w:rPr>
          <w:rFonts w:ascii="Bookman Old Style" w:hAnsi="Bookman Old Style" w:cs="Arial"/>
          <w:b/>
          <w:bCs/>
          <w:sz w:val="22"/>
          <w:szCs w:val="22"/>
          <w:u w:val="single"/>
        </w:rPr>
        <w:t>Proposition technique</w:t>
      </w:r>
    </w:p>
    <w:p w14:paraId="547BC0CF" w14:textId="77777777" w:rsidR="003B7380" w:rsidRPr="00C535D8" w:rsidRDefault="003B7380" w:rsidP="003B7380">
      <w:pPr>
        <w:pStyle w:val="Paragraphedeliste"/>
        <w:numPr>
          <w:ilvl w:val="0"/>
          <w:numId w:val="9"/>
        </w:numPr>
        <w:spacing w:before="120" w:after="120"/>
        <w:ind w:left="578" w:hanging="578"/>
        <w:contextualSpacing w:val="0"/>
        <w:rPr>
          <w:rFonts w:ascii="Bookman Old Style" w:hAnsi="Bookman Old Style" w:cs="Arial"/>
          <w:sz w:val="22"/>
          <w:szCs w:val="22"/>
        </w:rPr>
      </w:pPr>
      <w:r w:rsidRPr="00C535D8">
        <w:rPr>
          <w:rFonts w:ascii="Bookman Old Style" w:hAnsi="Bookman Old Style" w:cs="Arial"/>
          <w:sz w:val="22"/>
          <w:szCs w:val="22"/>
        </w:rPr>
        <w:t xml:space="preserve">L’Entreprise doit fournir une proposition technique comprenant la description des méthodes de travail, du matériel, du personnel, du calendrier et toute autre information pertinente, suffisamment en détail pour démontrer l’adéquation de sa proposition pour répondre aux exigences des travaux et délai de réalisation. </w:t>
      </w:r>
    </w:p>
    <w:p w14:paraId="2AA0B119" w14:textId="77777777" w:rsidR="003B7380" w:rsidRPr="00C535D8" w:rsidRDefault="003B7380" w:rsidP="003B7380">
      <w:pPr>
        <w:pStyle w:val="Paragraphedeliste"/>
        <w:spacing w:before="120" w:after="120"/>
        <w:ind w:left="578"/>
        <w:contextualSpacing w:val="0"/>
        <w:rPr>
          <w:rFonts w:ascii="Bookman Old Style" w:hAnsi="Bookman Old Style" w:cs="Arial"/>
          <w:sz w:val="22"/>
          <w:szCs w:val="22"/>
        </w:rPr>
      </w:pPr>
      <w:r w:rsidRPr="00C535D8">
        <w:rPr>
          <w:rFonts w:ascii="Bookman Old Style" w:hAnsi="Bookman Old Style" w:cs="Arial"/>
          <w:sz w:val="22"/>
          <w:szCs w:val="22"/>
        </w:rPr>
        <w:t xml:space="preserve">Outre la proposition technique, l’entreprise produira également dans sa cotation, un dossier administratif composé des pièces originales ou copies certifiées </w:t>
      </w:r>
      <w:r w:rsidRPr="00C535D8">
        <w:rPr>
          <w:rFonts w:ascii="Bookman Old Style" w:hAnsi="Bookman Old Style" w:cs="Arial"/>
          <w:sz w:val="22"/>
          <w:szCs w:val="22"/>
        </w:rPr>
        <w:lastRenderedPageBreak/>
        <w:t>conformes par les services émetteurs et constituées des éléments suivants en cours de validité :</w:t>
      </w:r>
    </w:p>
    <w:p w14:paraId="71B6D522" w14:textId="77777777" w:rsidR="003B7380" w:rsidRPr="00C535D8" w:rsidRDefault="003B7380" w:rsidP="003B7380">
      <w:pPr>
        <w:pStyle w:val="Paragraphedeliste"/>
        <w:numPr>
          <w:ilvl w:val="0"/>
          <w:numId w:val="79"/>
        </w:numPr>
        <w:spacing w:before="120" w:after="120"/>
        <w:rPr>
          <w:rFonts w:ascii="Bookman Old Style" w:hAnsi="Bookman Old Style" w:cs="Arial"/>
          <w:sz w:val="22"/>
          <w:szCs w:val="22"/>
        </w:rPr>
      </w:pPr>
      <w:r w:rsidRPr="00C535D8">
        <w:rPr>
          <w:rFonts w:ascii="Bookman Old Style" w:hAnsi="Bookman Old Style" w:cs="Arial"/>
          <w:sz w:val="22"/>
          <w:szCs w:val="22"/>
        </w:rPr>
        <w:t>Registre de Commerce ;</w:t>
      </w:r>
    </w:p>
    <w:p w14:paraId="0E1B7D61" w14:textId="77777777" w:rsidR="003B7380" w:rsidRPr="00C535D8" w:rsidRDefault="003B7380" w:rsidP="003B7380">
      <w:pPr>
        <w:pStyle w:val="Paragraphedeliste"/>
        <w:numPr>
          <w:ilvl w:val="0"/>
          <w:numId w:val="79"/>
        </w:numPr>
        <w:spacing w:before="120" w:after="120"/>
        <w:rPr>
          <w:rFonts w:ascii="Bookman Old Style" w:hAnsi="Bookman Old Style" w:cs="Arial"/>
          <w:sz w:val="22"/>
          <w:szCs w:val="22"/>
        </w:rPr>
      </w:pPr>
      <w:r w:rsidRPr="00C535D8">
        <w:rPr>
          <w:rFonts w:ascii="Bookman Old Style" w:hAnsi="Bookman Old Style" w:cs="Arial"/>
          <w:sz w:val="22"/>
          <w:szCs w:val="22"/>
        </w:rPr>
        <w:t>Attestation de Conformité Fiscale ;</w:t>
      </w:r>
    </w:p>
    <w:p w14:paraId="4FA5A7D0" w14:textId="77777777" w:rsidR="003B7380" w:rsidRPr="00C535D8" w:rsidRDefault="003B7380" w:rsidP="003B7380">
      <w:pPr>
        <w:pStyle w:val="Paragraphedeliste"/>
        <w:numPr>
          <w:ilvl w:val="0"/>
          <w:numId w:val="79"/>
        </w:numPr>
        <w:spacing w:before="120" w:after="120"/>
        <w:rPr>
          <w:rFonts w:ascii="Bookman Old Style" w:hAnsi="Bookman Old Style" w:cs="Arial"/>
          <w:sz w:val="22"/>
          <w:szCs w:val="22"/>
        </w:rPr>
      </w:pPr>
      <w:r w:rsidRPr="00C535D8">
        <w:rPr>
          <w:rFonts w:ascii="Bookman Old Style" w:hAnsi="Bookman Old Style" w:cs="Arial"/>
          <w:sz w:val="22"/>
          <w:szCs w:val="22"/>
        </w:rPr>
        <w:t>Plan de localisation ;</w:t>
      </w:r>
    </w:p>
    <w:p w14:paraId="2123AB89" w14:textId="77777777" w:rsidR="003B7380" w:rsidRPr="00C535D8" w:rsidRDefault="003B7380" w:rsidP="003B7380">
      <w:pPr>
        <w:pStyle w:val="Paragraphedeliste"/>
        <w:numPr>
          <w:ilvl w:val="0"/>
          <w:numId w:val="79"/>
        </w:numPr>
        <w:spacing w:before="120" w:after="120"/>
        <w:rPr>
          <w:rFonts w:ascii="Bookman Old Style" w:hAnsi="Bookman Old Style" w:cs="Arial"/>
          <w:sz w:val="22"/>
          <w:szCs w:val="22"/>
        </w:rPr>
      </w:pPr>
      <w:r w:rsidRPr="00C535D8">
        <w:rPr>
          <w:rFonts w:ascii="Bookman Old Style" w:hAnsi="Bookman Old Style" w:cs="Arial"/>
          <w:sz w:val="22"/>
          <w:szCs w:val="22"/>
        </w:rPr>
        <w:t>Attestation de non faillite ;</w:t>
      </w:r>
    </w:p>
    <w:p w14:paraId="7078597E" w14:textId="77777777" w:rsidR="003B7380" w:rsidRPr="00C535D8" w:rsidRDefault="003B7380" w:rsidP="003B7380">
      <w:pPr>
        <w:pStyle w:val="Paragraphedeliste"/>
        <w:numPr>
          <w:ilvl w:val="0"/>
          <w:numId w:val="79"/>
        </w:numPr>
        <w:spacing w:before="120" w:after="120"/>
        <w:rPr>
          <w:rFonts w:ascii="Bookman Old Style" w:hAnsi="Bookman Old Style" w:cs="Arial"/>
          <w:sz w:val="22"/>
          <w:szCs w:val="22"/>
        </w:rPr>
      </w:pPr>
      <w:r w:rsidRPr="00C535D8">
        <w:rPr>
          <w:rFonts w:ascii="Bookman Old Style" w:hAnsi="Bookman Old Style" w:cs="Arial"/>
          <w:sz w:val="22"/>
          <w:szCs w:val="22"/>
        </w:rPr>
        <w:t>Attestation d’immatriculation ;</w:t>
      </w:r>
    </w:p>
    <w:p w14:paraId="540E35DA" w14:textId="77777777" w:rsidR="003B7380" w:rsidRPr="00C535D8" w:rsidRDefault="003B7380" w:rsidP="003B7380">
      <w:pPr>
        <w:pStyle w:val="Paragraphedeliste"/>
        <w:numPr>
          <w:ilvl w:val="0"/>
          <w:numId w:val="79"/>
        </w:numPr>
        <w:spacing w:before="120" w:after="120"/>
        <w:rPr>
          <w:rFonts w:ascii="Bookman Old Style" w:hAnsi="Bookman Old Style" w:cs="Arial"/>
          <w:sz w:val="22"/>
          <w:szCs w:val="22"/>
        </w:rPr>
      </w:pPr>
      <w:r w:rsidRPr="00C535D8">
        <w:rPr>
          <w:rFonts w:ascii="Bookman Old Style" w:hAnsi="Bookman Old Style" w:cs="Arial"/>
          <w:sz w:val="22"/>
          <w:szCs w:val="22"/>
        </w:rPr>
        <w:t>Attestation de non exclusion des marchés publics ;</w:t>
      </w:r>
    </w:p>
    <w:p w14:paraId="4034C86F" w14:textId="77777777" w:rsidR="003B7380" w:rsidRPr="00C535D8" w:rsidRDefault="003B7380" w:rsidP="003B7380">
      <w:pPr>
        <w:pStyle w:val="Paragraphedeliste"/>
        <w:numPr>
          <w:ilvl w:val="0"/>
          <w:numId w:val="79"/>
        </w:numPr>
        <w:spacing w:before="120" w:after="120"/>
        <w:rPr>
          <w:rFonts w:ascii="Bookman Old Style" w:hAnsi="Bookman Old Style" w:cs="Arial"/>
          <w:sz w:val="22"/>
          <w:szCs w:val="22"/>
        </w:rPr>
      </w:pPr>
      <w:r w:rsidRPr="00C535D8">
        <w:rPr>
          <w:rFonts w:ascii="Bookman Old Style" w:hAnsi="Bookman Old Style" w:cs="Arial"/>
          <w:sz w:val="22"/>
          <w:szCs w:val="22"/>
        </w:rPr>
        <w:t>Attestation pour soumission délivrée par la CNPS ;</w:t>
      </w:r>
    </w:p>
    <w:p w14:paraId="43FA14CE" w14:textId="77777777" w:rsidR="003B7380" w:rsidRPr="00C535D8" w:rsidRDefault="003B7380" w:rsidP="003B7380">
      <w:pPr>
        <w:pStyle w:val="Paragraphedeliste"/>
        <w:numPr>
          <w:ilvl w:val="0"/>
          <w:numId w:val="79"/>
        </w:numPr>
        <w:spacing w:before="120" w:after="120"/>
        <w:rPr>
          <w:rFonts w:ascii="Bookman Old Style" w:eastAsia="SimSun" w:hAnsi="Bookman Old Style" w:cs="Arial"/>
          <w:sz w:val="22"/>
          <w:szCs w:val="22"/>
          <w:lang w:eastAsia="en-US"/>
        </w:rPr>
      </w:pPr>
      <w:r w:rsidRPr="00C535D8">
        <w:rPr>
          <w:rFonts w:ascii="Bookman Old Style" w:eastAsia="SimSun" w:hAnsi="Bookman Old Style" w:cs="Arial"/>
          <w:sz w:val="22"/>
          <w:szCs w:val="22"/>
          <w:lang w:val="fr-CA" w:eastAsia="en-US"/>
        </w:rPr>
        <w:t>Attestation de domiciliation bancaire.</w:t>
      </w:r>
    </w:p>
    <w:p w14:paraId="6BFCEB70" w14:textId="77777777" w:rsidR="003B7380" w:rsidRPr="00C535D8" w:rsidRDefault="003B7380" w:rsidP="003B7380">
      <w:pPr>
        <w:pStyle w:val="Paragraphedeliste"/>
        <w:spacing w:before="120" w:after="120"/>
        <w:rPr>
          <w:rFonts w:ascii="Bookman Old Style" w:eastAsia="SimSun" w:hAnsi="Bookman Old Style" w:cs="Arial"/>
          <w:sz w:val="22"/>
          <w:szCs w:val="22"/>
          <w:lang w:eastAsia="en-US"/>
        </w:rPr>
      </w:pPr>
    </w:p>
    <w:p w14:paraId="60E12843" w14:textId="77777777" w:rsidR="003B7380" w:rsidRPr="00C535D8" w:rsidRDefault="003B7380" w:rsidP="003B7380">
      <w:pPr>
        <w:pStyle w:val="Paragraphedeliste"/>
        <w:numPr>
          <w:ilvl w:val="0"/>
          <w:numId w:val="9"/>
        </w:numPr>
        <w:spacing w:before="120" w:after="120"/>
        <w:ind w:left="578" w:hanging="578"/>
        <w:contextualSpacing w:val="0"/>
        <w:rPr>
          <w:rFonts w:ascii="Bookman Old Style" w:hAnsi="Bookman Old Style" w:cs="Arial"/>
          <w:b/>
          <w:bCs/>
          <w:sz w:val="22"/>
          <w:szCs w:val="22"/>
        </w:rPr>
      </w:pPr>
      <w:r w:rsidRPr="00C535D8">
        <w:rPr>
          <w:rFonts w:ascii="Bookman Old Style" w:hAnsi="Bookman Old Style" w:cs="Arial"/>
          <w:b/>
          <w:bCs/>
          <w:sz w:val="22"/>
          <w:szCs w:val="22"/>
        </w:rPr>
        <w:t xml:space="preserve">Éléments constitutifs d'une offre </w:t>
      </w:r>
    </w:p>
    <w:p w14:paraId="38D286DB" w14:textId="77777777" w:rsidR="003B7380" w:rsidRPr="00C535D8" w:rsidRDefault="003B7380" w:rsidP="003B7380">
      <w:pPr>
        <w:suppressAutoHyphens/>
        <w:spacing w:line="276" w:lineRule="auto"/>
        <w:jc w:val="both"/>
        <w:rPr>
          <w:rFonts w:ascii="Bookman Old Style" w:eastAsia="SimSun" w:hAnsi="Bookman Old Style" w:cs="Arial"/>
          <w:sz w:val="22"/>
          <w:szCs w:val="22"/>
          <w:lang w:val="fr-CA" w:eastAsia="en-US"/>
        </w:rPr>
      </w:pPr>
      <w:r w:rsidRPr="00C535D8">
        <w:rPr>
          <w:rFonts w:ascii="Bookman Old Style" w:eastAsia="SimSun" w:hAnsi="Bookman Old Style" w:cs="Arial"/>
          <w:sz w:val="22"/>
          <w:szCs w:val="22"/>
          <w:lang w:val="fr-CA" w:eastAsia="en-US"/>
        </w:rPr>
        <w:t>L'offre devra être établie en un seul document (01) original et Cinq (05) copies, et comprendre les éléments constitutifs suivants:</w:t>
      </w:r>
    </w:p>
    <w:p w14:paraId="7F8C4457" w14:textId="77777777" w:rsidR="003B7380" w:rsidRPr="00C535D8" w:rsidRDefault="003B7380" w:rsidP="003B7380">
      <w:pPr>
        <w:suppressAutoHyphens/>
        <w:spacing w:line="276" w:lineRule="auto"/>
        <w:jc w:val="both"/>
        <w:rPr>
          <w:rFonts w:ascii="Bookman Old Style" w:eastAsia="SimSun" w:hAnsi="Bookman Old Style" w:cs="Arial"/>
          <w:sz w:val="22"/>
          <w:szCs w:val="22"/>
          <w:lang w:val="fr-CA" w:eastAsia="en-US"/>
        </w:rPr>
      </w:pPr>
    </w:p>
    <w:p w14:paraId="4326B411" w14:textId="77777777" w:rsidR="003B7380" w:rsidRPr="00C535D8" w:rsidRDefault="003B7380" w:rsidP="003B7380">
      <w:pPr>
        <w:widowControl w:val="0"/>
        <w:autoSpaceDE w:val="0"/>
        <w:spacing w:before="58"/>
        <w:ind w:right="-20"/>
        <w:rPr>
          <w:rFonts w:ascii="Bookman Old Style" w:eastAsia="SimSun" w:hAnsi="Bookman Old Style" w:cs="Arial"/>
          <w:b/>
          <w:bCs/>
          <w:sz w:val="22"/>
          <w:szCs w:val="22"/>
          <w:lang w:val="fr-CA" w:eastAsia="en-US"/>
        </w:rPr>
      </w:pPr>
      <w:r w:rsidRPr="00C535D8">
        <w:rPr>
          <w:rFonts w:ascii="Bookman Old Style" w:eastAsia="SimSun" w:hAnsi="Bookman Old Style" w:cs="Arial"/>
          <w:b/>
          <w:bCs/>
          <w:sz w:val="22"/>
          <w:szCs w:val="22"/>
          <w:lang w:val="fr-CA" w:eastAsia="en-US"/>
        </w:rPr>
        <w:t xml:space="preserve"> Volet Administratif de l’offre</w:t>
      </w:r>
    </w:p>
    <w:p w14:paraId="3ED6D0C2" w14:textId="77777777" w:rsidR="003B7380" w:rsidRPr="00C535D8" w:rsidRDefault="003B7380" w:rsidP="003B7380">
      <w:pPr>
        <w:widowControl w:val="0"/>
        <w:autoSpaceDE w:val="0"/>
        <w:spacing w:before="14" w:line="200" w:lineRule="exact"/>
        <w:rPr>
          <w:rFonts w:ascii="Bookman Old Style" w:eastAsia="SimSun" w:hAnsi="Bookman Old Style" w:cs="Arial"/>
          <w:sz w:val="22"/>
          <w:szCs w:val="22"/>
          <w:lang w:val="fr-CA" w:eastAsia="en-US"/>
        </w:rPr>
      </w:pPr>
    </w:p>
    <w:p w14:paraId="5213817C" w14:textId="77777777" w:rsidR="003B7380" w:rsidRPr="00C535D8" w:rsidRDefault="003B7380" w:rsidP="003B7380">
      <w:pPr>
        <w:widowControl w:val="0"/>
        <w:autoSpaceDE w:val="0"/>
        <w:ind w:left="1157" w:right="-20" w:hanging="1123"/>
        <w:rPr>
          <w:rFonts w:ascii="Bookman Old Style" w:eastAsia="SimSun" w:hAnsi="Bookman Old Style" w:cs="Arial"/>
          <w:sz w:val="22"/>
          <w:szCs w:val="22"/>
          <w:lang w:val="fr-CA" w:eastAsia="en-US"/>
        </w:rPr>
      </w:pPr>
      <w:r w:rsidRPr="00C535D8">
        <w:rPr>
          <w:rFonts w:ascii="Bookman Old Style" w:eastAsia="SimSun" w:hAnsi="Bookman Old Style" w:cs="Arial"/>
          <w:sz w:val="22"/>
          <w:szCs w:val="22"/>
          <w:lang w:val="fr-CA" w:eastAsia="en-US"/>
        </w:rPr>
        <w:t>Le dossier administratif contiendra les pièces suivantes :</w:t>
      </w:r>
    </w:p>
    <w:p w14:paraId="515B582C" w14:textId="77777777" w:rsidR="003B7380" w:rsidRPr="00C535D8" w:rsidRDefault="003B7380" w:rsidP="003B7380">
      <w:pPr>
        <w:pStyle w:val="Paragraphedeliste"/>
        <w:spacing w:before="120" w:after="120"/>
        <w:rPr>
          <w:rFonts w:ascii="Bookman Old Style" w:eastAsia="SimSun" w:hAnsi="Bookman Old Style" w:cs="Arial"/>
          <w:sz w:val="22"/>
          <w:szCs w:val="22"/>
          <w:lang w:val="fr-CA" w:eastAsia="en-US"/>
        </w:rPr>
      </w:pPr>
      <w:r w:rsidRPr="00C535D8">
        <w:rPr>
          <w:rFonts w:ascii="Bookman Old Style" w:eastAsia="SimSun" w:hAnsi="Bookman Old Style" w:cs="Arial"/>
          <w:sz w:val="22"/>
          <w:szCs w:val="22"/>
          <w:lang w:val="fr-CA" w:eastAsia="en-US"/>
        </w:rPr>
        <w:t>(i) Registre de Commerce ;</w:t>
      </w:r>
    </w:p>
    <w:p w14:paraId="38527FEE" w14:textId="77777777" w:rsidR="003B7380" w:rsidRPr="00C535D8" w:rsidRDefault="003B7380" w:rsidP="003B7380">
      <w:pPr>
        <w:pStyle w:val="Paragraphedeliste"/>
        <w:spacing w:before="120" w:after="120"/>
        <w:rPr>
          <w:rFonts w:ascii="Bookman Old Style" w:eastAsia="SimSun" w:hAnsi="Bookman Old Style" w:cs="Arial"/>
          <w:sz w:val="22"/>
          <w:szCs w:val="22"/>
          <w:lang w:val="fr-CA" w:eastAsia="en-US"/>
        </w:rPr>
      </w:pPr>
      <w:r w:rsidRPr="00C535D8">
        <w:rPr>
          <w:rFonts w:ascii="Bookman Old Style" w:eastAsia="SimSun" w:hAnsi="Bookman Old Style" w:cs="Arial"/>
          <w:sz w:val="22"/>
          <w:szCs w:val="22"/>
          <w:lang w:val="fr-CA" w:eastAsia="en-US"/>
        </w:rPr>
        <w:t>(ii) Attestation de Conformité Fiscale ;</w:t>
      </w:r>
    </w:p>
    <w:p w14:paraId="50028F2C" w14:textId="77777777" w:rsidR="003B7380" w:rsidRPr="00C535D8" w:rsidRDefault="003B7380" w:rsidP="003B7380">
      <w:pPr>
        <w:pStyle w:val="Paragraphedeliste"/>
        <w:spacing w:before="120" w:after="120"/>
        <w:rPr>
          <w:rFonts w:ascii="Bookman Old Style" w:eastAsia="SimSun" w:hAnsi="Bookman Old Style" w:cs="Arial"/>
          <w:sz w:val="22"/>
          <w:szCs w:val="22"/>
          <w:lang w:val="fr-CA" w:eastAsia="en-US"/>
        </w:rPr>
      </w:pPr>
      <w:r w:rsidRPr="00C535D8">
        <w:rPr>
          <w:rFonts w:ascii="Bookman Old Style" w:eastAsia="SimSun" w:hAnsi="Bookman Old Style" w:cs="Arial"/>
          <w:sz w:val="22"/>
          <w:szCs w:val="22"/>
          <w:lang w:val="fr-CA" w:eastAsia="en-US"/>
        </w:rPr>
        <w:t>(iii) Plan de localisation ;</w:t>
      </w:r>
    </w:p>
    <w:p w14:paraId="0D3B704A" w14:textId="77777777" w:rsidR="003B7380" w:rsidRPr="00C535D8" w:rsidRDefault="003B7380" w:rsidP="003B7380">
      <w:pPr>
        <w:pStyle w:val="Paragraphedeliste"/>
        <w:spacing w:before="120" w:after="120"/>
        <w:rPr>
          <w:rFonts w:ascii="Bookman Old Style" w:eastAsia="SimSun" w:hAnsi="Bookman Old Style" w:cs="Arial"/>
          <w:sz w:val="22"/>
          <w:szCs w:val="22"/>
          <w:lang w:val="fr-CA" w:eastAsia="en-US"/>
        </w:rPr>
      </w:pPr>
      <w:r w:rsidRPr="00C535D8">
        <w:rPr>
          <w:rFonts w:ascii="Bookman Old Style" w:eastAsia="SimSun" w:hAnsi="Bookman Old Style" w:cs="Arial"/>
          <w:sz w:val="22"/>
          <w:szCs w:val="22"/>
          <w:lang w:val="fr-CA" w:eastAsia="en-US"/>
        </w:rPr>
        <w:t>(iv) Attestation de non faillite ;</w:t>
      </w:r>
    </w:p>
    <w:p w14:paraId="3C4F908A" w14:textId="77777777" w:rsidR="003B7380" w:rsidRPr="00C535D8" w:rsidRDefault="003B7380" w:rsidP="003B7380">
      <w:pPr>
        <w:pStyle w:val="Paragraphedeliste"/>
        <w:spacing w:before="120" w:after="120"/>
        <w:rPr>
          <w:rFonts w:ascii="Bookman Old Style" w:eastAsia="SimSun" w:hAnsi="Bookman Old Style" w:cs="Arial"/>
          <w:sz w:val="22"/>
          <w:szCs w:val="22"/>
          <w:lang w:val="fr-CA" w:eastAsia="en-US"/>
        </w:rPr>
      </w:pPr>
      <w:r w:rsidRPr="00C535D8">
        <w:rPr>
          <w:rFonts w:ascii="Bookman Old Style" w:eastAsia="SimSun" w:hAnsi="Bookman Old Style" w:cs="Arial"/>
          <w:sz w:val="22"/>
          <w:szCs w:val="22"/>
          <w:lang w:val="fr-CA" w:eastAsia="en-US"/>
        </w:rPr>
        <w:t>(v) Attestation de non exclusion des marchés publics ;</w:t>
      </w:r>
    </w:p>
    <w:p w14:paraId="5368C6D0" w14:textId="77777777" w:rsidR="003B7380" w:rsidRPr="00C535D8" w:rsidRDefault="003B7380" w:rsidP="003B7380">
      <w:pPr>
        <w:pStyle w:val="Paragraphedeliste"/>
        <w:spacing w:before="120" w:after="120"/>
        <w:rPr>
          <w:rFonts w:ascii="Bookman Old Style" w:eastAsia="SimSun" w:hAnsi="Bookman Old Style" w:cs="Arial"/>
          <w:sz w:val="22"/>
          <w:szCs w:val="22"/>
          <w:lang w:val="fr-CA" w:eastAsia="en-US"/>
        </w:rPr>
      </w:pPr>
      <w:r w:rsidRPr="00C535D8">
        <w:rPr>
          <w:rFonts w:ascii="Bookman Old Style" w:eastAsia="SimSun" w:hAnsi="Bookman Old Style" w:cs="Arial"/>
          <w:sz w:val="22"/>
          <w:szCs w:val="22"/>
          <w:lang w:val="fr-CA" w:eastAsia="en-US"/>
        </w:rPr>
        <w:t>(vi) Attestation pour soumission délivrée par la CNPS ;</w:t>
      </w:r>
    </w:p>
    <w:p w14:paraId="759FFABE" w14:textId="77777777" w:rsidR="003B7380" w:rsidRPr="00C535D8" w:rsidRDefault="003B7380" w:rsidP="003B7380">
      <w:pPr>
        <w:pStyle w:val="Paragraphedeliste"/>
        <w:spacing w:before="120" w:after="120"/>
        <w:rPr>
          <w:rFonts w:ascii="Bookman Old Style" w:eastAsia="SimSun" w:hAnsi="Bookman Old Style" w:cs="Arial"/>
          <w:sz w:val="22"/>
          <w:szCs w:val="22"/>
          <w:lang w:val="fr-CA" w:eastAsia="en-US"/>
        </w:rPr>
      </w:pPr>
      <w:r w:rsidRPr="00C535D8">
        <w:rPr>
          <w:rFonts w:ascii="Bookman Old Style" w:eastAsia="SimSun" w:hAnsi="Bookman Old Style" w:cs="Arial"/>
          <w:sz w:val="22"/>
          <w:szCs w:val="22"/>
          <w:lang w:val="fr-CA" w:eastAsia="en-US"/>
        </w:rPr>
        <w:t>(vii) Attes</w:t>
      </w:r>
      <w:r>
        <w:rPr>
          <w:rFonts w:ascii="Bookman Old Style" w:eastAsia="SimSun" w:hAnsi="Bookman Old Style" w:cs="Arial"/>
          <w:sz w:val="22"/>
          <w:szCs w:val="22"/>
          <w:lang w:val="fr-CA" w:eastAsia="en-US"/>
        </w:rPr>
        <w:t>tation d’immatriculation</w:t>
      </w:r>
      <w:r w:rsidRPr="00C535D8">
        <w:rPr>
          <w:rFonts w:ascii="Bookman Old Style" w:eastAsia="SimSun" w:hAnsi="Bookman Old Style" w:cs="Arial"/>
          <w:sz w:val="22"/>
          <w:szCs w:val="22"/>
          <w:lang w:val="fr-CA" w:eastAsia="en-US"/>
        </w:rPr>
        <w:t xml:space="preserve"> ;</w:t>
      </w:r>
    </w:p>
    <w:p w14:paraId="15633B6B" w14:textId="77777777" w:rsidR="003B7380" w:rsidRPr="00C535D8" w:rsidRDefault="003B7380" w:rsidP="003B7380">
      <w:pPr>
        <w:pStyle w:val="Paragraphedeliste"/>
        <w:spacing w:before="120" w:after="120"/>
        <w:rPr>
          <w:rFonts w:ascii="Bookman Old Style" w:eastAsia="SimSun" w:hAnsi="Bookman Old Style" w:cs="Arial"/>
          <w:sz w:val="22"/>
          <w:szCs w:val="22"/>
          <w:lang w:val="fr-CA" w:eastAsia="en-US"/>
        </w:rPr>
      </w:pPr>
      <w:r w:rsidRPr="00C535D8">
        <w:rPr>
          <w:rFonts w:ascii="Bookman Old Style" w:eastAsia="SimSun" w:hAnsi="Bookman Old Style" w:cs="Arial"/>
          <w:sz w:val="22"/>
          <w:szCs w:val="22"/>
          <w:lang w:val="fr-CA" w:eastAsia="en-US"/>
        </w:rPr>
        <w:t>(viii) Attestation de domiciliation bancaire.</w:t>
      </w:r>
    </w:p>
    <w:p w14:paraId="1AEB3D08" w14:textId="77777777" w:rsidR="003B7380" w:rsidRPr="00C535D8" w:rsidRDefault="003B7380" w:rsidP="003B7380">
      <w:pPr>
        <w:widowControl w:val="0"/>
        <w:autoSpaceDE w:val="0"/>
        <w:ind w:left="459" w:right="116"/>
        <w:rPr>
          <w:rFonts w:ascii="Bookman Old Style" w:eastAsia="SimSun" w:hAnsi="Bookman Old Style" w:cs="Arial"/>
          <w:sz w:val="22"/>
          <w:szCs w:val="22"/>
          <w:lang w:val="fr-CA" w:eastAsia="en-US"/>
        </w:rPr>
      </w:pPr>
    </w:p>
    <w:p w14:paraId="4D91287C" w14:textId="77777777" w:rsidR="003B7380" w:rsidRPr="00C535D8" w:rsidRDefault="003B7380" w:rsidP="003B7380">
      <w:pPr>
        <w:widowControl w:val="0"/>
        <w:autoSpaceDE w:val="0"/>
        <w:spacing w:before="58"/>
        <w:ind w:right="-20"/>
        <w:rPr>
          <w:rFonts w:ascii="Bookman Old Style" w:eastAsia="SimSun" w:hAnsi="Bookman Old Style" w:cs="Arial"/>
          <w:b/>
          <w:bCs/>
          <w:sz w:val="22"/>
          <w:szCs w:val="22"/>
          <w:lang w:val="fr-CA" w:eastAsia="en-US"/>
        </w:rPr>
      </w:pPr>
      <w:r w:rsidRPr="00C535D8">
        <w:rPr>
          <w:rFonts w:ascii="Bookman Old Style" w:eastAsia="SimSun" w:hAnsi="Bookman Old Style" w:cs="Arial"/>
          <w:b/>
          <w:bCs/>
          <w:sz w:val="22"/>
          <w:szCs w:val="22"/>
          <w:lang w:val="fr-CA" w:eastAsia="en-US"/>
        </w:rPr>
        <w:t>Volet Technique de l’offre</w:t>
      </w:r>
    </w:p>
    <w:p w14:paraId="54CAE8F3" w14:textId="77777777" w:rsidR="003B7380" w:rsidRPr="00C535D8" w:rsidRDefault="003B7380" w:rsidP="003B7380">
      <w:pPr>
        <w:suppressAutoHyphens/>
        <w:overflowPunct w:val="0"/>
        <w:autoSpaceDE w:val="0"/>
        <w:autoSpaceDN w:val="0"/>
        <w:adjustRightInd w:val="0"/>
        <w:spacing w:before="120" w:after="120"/>
        <w:jc w:val="both"/>
        <w:textAlignment w:val="baseline"/>
        <w:rPr>
          <w:rFonts w:ascii="Bookman Old Style" w:eastAsia="SimSun" w:hAnsi="Bookman Old Style" w:cs="Arial"/>
          <w:sz w:val="22"/>
          <w:szCs w:val="22"/>
          <w:lang w:val="fr-CA" w:eastAsia="en-US"/>
        </w:rPr>
      </w:pPr>
      <w:r w:rsidRPr="00C535D8">
        <w:rPr>
          <w:rFonts w:ascii="Bookman Old Style" w:eastAsia="SimSun" w:hAnsi="Bookman Old Style" w:cs="Arial"/>
          <w:sz w:val="22"/>
          <w:szCs w:val="22"/>
          <w:lang w:val="fr-CA" w:eastAsia="en-US"/>
        </w:rPr>
        <w:t xml:space="preserve"> L’Entreprise doit fournir une proposition technique conforme à la fois à l’article 19 ci-dessus et à la grille d’évaluation des offres techniques   ci-dessous détaillée.</w:t>
      </w:r>
    </w:p>
    <w:p w14:paraId="07578C32" w14:textId="77777777" w:rsidR="003B7380" w:rsidRPr="00C535D8" w:rsidRDefault="003B7380" w:rsidP="003B7380">
      <w:pPr>
        <w:widowControl w:val="0"/>
        <w:suppressAutoHyphens/>
        <w:autoSpaceDE w:val="0"/>
        <w:autoSpaceDN w:val="0"/>
        <w:ind w:right="92"/>
        <w:jc w:val="both"/>
        <w:textAlignment w:val="baseline"/>
        <w:rPr>
          <w:rFonts w:ascii="Bookman Old Style" w:eastAsia="SimSun" w:hAnsi="Bookman Old Style" w:cs="Arial"/>
          <w:sz w:val="22"/>
          <w:szCs w:val="22"/>
          <w:lang w:val="fr-CA" w:eastAsia="en-US"/>
        </w:rPr>
      </w:pPr>
    </w:p>
    <w:p w14:paraId="44AA0C71" w14:textId="77777777" w:rsidR="003B7380" w:rsidRPr="00C535D8" w:rsidRDefault="003B7380" w:rsidP="003B7380">
      <w:pPr>
        <w:widowControl w:val="0"/>
        <w:autoSpaceDE w:val="0"/>
        <w:ind w:right="-20"/>
        <w:rPr>
          <w:rFonts w:ascii="Bookman Old Style" w:eastAsia="SimSun" w:hAnsi="Bookman Old Style" w:cs="Arial"/>
          <w:b/>
          <w:bCs/>
          <w:sz w:val="22"/>
          <w:szCs w:val="22"/>
          <w:lang w:val="fr-CA" w:eastAsia="en-US"/>
        </w:rPr>
      </w:pPr>
      <w:r w:rsidRPr="00C535D8">
        <w:rPr>
          <w:rFonts w:ascii="Bookman Old Style" w:eastAsia="SimSun" w:hAnsi="Bookman Old Style" w:cs="Arial"/>
          <w:b/>
          <w:bCs/>
          <w:sz w:val="22"/>
          <w:szCs w:val="22"/>
          <w:lang w:val="fr-CA" w:eastAsia="en-US"/>
        </w:rPr>
        <w:t xml:space="preserve"> Volet Financier de l’offre</w:t>
      </w:r>
    </w:p>
    <w:p w14:paraId="4AAC2052" w14:textId="77777777" w:rsidR="003B7380" w:rsidRPr="00C535D8" w:rsidRDefault="003B7380" w:rsidP="003B7380">
      <w:pPr>
        <w:widowControl w:val="0"/>
        <w:autoSpaceDE w:val="0"/>
        <w:ind w:left="34" w:right="-20"/>
        <w:jc w:val="both"/>
        <w:rPr>
          <w:rFonts w:ascii="Bookman Old Style" w:eastAsia="SimSun" w:hAnsi="Bookman Old Style" w:cs="Arial"/>
          <w:sz w:val="22"/>
          <w:szCs w:val="22"/>
          <w:lang w:val="fr-CA" w:eastAsia="en-US"/>
        </w:rPr>
      </w:pPr>
      <w:r w:rsidRPr="00C535D8">
        <w:rPr>
          <w:rFonts w:ascii="Bookman Old Style" w:eastAsia="SimSun" w:hAnsi="Bookman Old Style" w:cs="Arial"/>
          <w:sz w:val="22"/>
          <w:szCs w:val="22"/>
          <w:lang w:val="fr-CA" w:eastAsia="en-US"/>
        </w:rPr>
        <w:t>Il regroupe tous les éléments permettant de justifier le coût des prestations, à savoir :</w:t>
      </w:r>
    </w:p>
    <w:p w14:paraId="4860B863" w14:textId="77777777" w:rsidR="003B7380" w:rsidRPr="00C535D8" w:rsidRDefault="003B7380" w:rsidP="003B7380">
      <w:pPr>
        <w:widowControl w:val="0"/>
        <w:autoSpaceDE w:val="0"/>
        <w:spacing w:line="200" w:lineRule="exact"/>
        <w:rPr>
          <w:rFonts w:ascii="Bookman Old Style" w:eastAsia="SimSun" w:hAnsi="Bookman Old Style" w:cs="Arial"/>
          <w:sz w:val="22"/>
          <w:szCs w:val="22"/>
          <w:lang w:val="fr-CA" w:eastAsia="en-US"/>
        </w:rPr>
      </w:pPr>
    </w:p>
    <w:p w14:paraId="418E9C8F" w14:textId="77777777" w:rsidR="003B7380" w:rsidRPr="00C535D8" w:rsidRDefault="003B7380" w:rsidP="003B7380">
      <w:pPr>
        <w:pStyle w:val="Paragraphedeliste"/>
        <w:widowControl w:val="0"/>
        <w:numPr>
          <w:ilvl w:val="0"/>
          <w:numId w:val="81"/>
        </w:numPr>
        <w:suppressAutoHyphens w:val="0"/>
        <w:overflowPunct/>
        <w:autoSpaceDN/>
        <w:adjustRightInd/>
        <w:ind w:right="158"/>
        <w:contextualSpacing w:val="0"/>
        <w:jc w:val="left"/>
        <w:textAlignment w:val="auto"/>
        <w:rPr>
          <w:rFonts w:ascii="Bookman Old Style" w:eastAsia="SimSun" w:hAnsi="Bookman Old Style" w:cs="Arial"/>
          <w:sz w:val="22"/>
          <w:szCs w:val="22"/>
          <w:lang w:val="fr-CA" w:eastAsia="en-US"/>
        </w:rPr>
      </w:pPr>
      <w:r w:rsidRPr="00C535D8">
        <w:rPr>
          <w:rFonts w:ascii="Bookman Old Style" w:eastAsia="SimSun" w:hAnsi="Bookman Old Style" w:cs="Arial"/>
          <w:sz w:val="22"/>
          <w:szCs w:val="22"/>
          <w:lang w:val="fr-CA" w:eastAsia="en-US"/>
        </w:rPr>
        <w:t>La cotation, en original rédigée selon le modèle joint, timbrée au tarif en vigueur, signée et datée ;</w:t>
      </w:r>
    </w:p>
    <w:p w14:paraId="1718F7B0" w14:textId="77777777" w:rsidR="003B7380" w:rsidRPr="00C535D8" w:rsidRDefault="003B7380" w:rsidP="003B7380">
      <w:pPr>
        <w:pStyle w:val="Paragraphedeliste"/>
        <w:widowControl w:val="0"/>
        <w:numPr>
          <w:ilvl w:val="0"/>
          <w:numId w:val="81"/>
        </w:numPr>
        <w:suppressAutoHyphens w:val="0"/>
        <w:overflowPunct/>
        <w:autoSpaceDN/>
        <w:adjustRightInd/>
        <w:ind w:right="158"/>
        <w:contextualSpacing w:val="0"/>
        <w:jc w:val="left"/>
        <w:textAlignment w:val="auto"/>
        <w:rPr>
          <w:rFonts w:ascii="Bookman Old Style" w:eastAsia="SimSun" w:hAnsi="Bookman Old Style" w:cs="Arial"/>
          <w:sz w:val="22"/>
          <w:szCs w:val="22"/>
          <w:lang w:val="fr-CA" w:eastAsia="en-US"/>
        </w:rPr>
      </w:pPr>
      <w:r w:rsidRPr="00C535D8">
        <w:rPr>
          <w:rFonts w:ascii="Bookman Old Style" w:eastAsia="SimSun" w:hAnsi="Bookman Old Style" w:cs="Arial"/>
          <w:sz w:val="22"/>
          <w:szCs w:val="22"/>
          <w:lang w:val="fr-CA" w:eastAsia="en-US"/>
        </w:rPr>
        <w:t>Le bordereau des prix unitaires signé et daté ;</w:t>
      </w:r>
    </w:p>
    <w:p w14:paraId="33E2D755" w14:textId="77777777" w:rsidR="003B7380" w:rsidRPr="00C535D8" w:rsidRDefault="003B7380" w:rsidP="003B7380">
      <w:pPr>
        <w:pStyle w:val="Paragraphedeliste"/>
        <w:widowControl w:val="0"/>
        <w:numPr>
          <w:ilvl w:val="0"/>
          <w:numId w:val="81"/>
        </w:numPr>
        <w:suppressAutoHyphens w:val="0"/>
        <w:overflowPunct/>
        <w:autoSpaceDN/>
        <w:adjustRightInd/>
        <w:ind w:right="158"/>
        <w:contextualSpacing w:val="0"/>
        <w:jc w:val="left"/>
        <w:textAlignment w:val="auto"/>
        <w:rPr>
          <w:rFonts w:ascii="Bookman Old Style" w:eastAsia="SimSun" w:hAnsi="Bookman Old Style" w:cs="Arial"/>
          <w:sz w:val="22"/>
          <w:szCs w:val="22"/>
          <w:lang w:val="fr-CA" w:eastAsia="en-US"/>
        </w:rPr>
      </w:pPr>
      <w:r w:rsidRPr="00C535D8">
        <w:rPr>
          <w:rFonts w:ascii="Bookman Old Style" w:eastAsia="SimSun" w:hAnsi="Bookman Old Style" w:cs="Arial"/>
          <w:sz w:val="22"/>
          <w:szCs w:val="22"/>
          <w:lang w:val="fr-CA" w:eastAsia="en-US"/>
        </w:rPr>
        <w:t>Le devis quantitatif et estimatif daté et signé</w:t>
      </w:r>
    </w:p>
    <w:p w14:paraId="206B9ACB" w14:textId="77777777" w:rsidR="003B7380" w:rsidRPr="00C535D8" w:rsidRDefault="003B7380" w:rsidP="003B7380">
      <w:pPr>
        <w:spacing w:before="120" w:after="120"/>
        <w:rPr>
          <w:rFonts w:ascii="Bookman Old Style" w:eastAsia="SimSun" w:hAnsi="Bookman Old Style" w:cs="Arial"/>
          <w:sz w:val="22"/>
          <w:szCs w:val="22"/>
          <w:lang w:eastAsia="en-US"/>
        </w:rPr>
      </w:pPr>
    </w:p>
    <w:p w14:paraId="5B1E1917" w14:textId="77777777" w:rsidR="003B7380" w:rsidRPr="00C535D8" w:rsidRDefault="003B7380" w:rsidP="003B7380">
      <w:pPr>
        <w:spacing w:before="120" w:after="120"/>
        <w:rPr>
          <w:rFonts w:ascii="Bookman Old Style" w:eastAsia="SimSun" w:hAnsi="Bookman Old Style" w:cs="Arial"/>
          <w:b/>
          <w:bCs/>
          <w:sz w:val="22"/>
          <w:szCs w:val="22"/>
          <w:lang w:eastAsia="en-US"/>
        </w:rPr>
      </w:pPr>
      <w:r w:rsidRPr="00C535D8">
        <w:rPr>
          <w:rFonts w:ascii="Bookman Old Style" w:eastAsia="SimSun" w:hAnsi="Bookman Old Style" w:cs="Arial"/>
          <w:b/>
          <w:bCs/>
          <w:sz w:val="22"/>
          <w:szCs w:val="22"/>
          <w:lang w:eastAsia="en-US"/>
        </w:rPr>
        <w:t>NB : L’ENSEMBLE DE CES 3 PARTIES CI-DESSUS SONT PRESENTEES DANS UN SEUL DOCUMENT</w:t>
      </w:r>
    </w:p>
    <w:p w14:paraId="2CB55BCD" w14:textId="77777777" w:rsidR="003B7380" w:rsidRPr="00C535D8" w:rsidRDefault="003B7380" w:rsidP="003B7380">
      <w:pPr>
        <w:keepNext/>
        <w:spacing w:before="120" w:after="120"/>
        <w:ind w:left="578" w:hanging="578"/>
        <w:jc w:val="both"/>
        <w:rPr>
          <w:rFonts w:ascii="Bookman Old Style" w:hAnsi="Bookman Old Style" w:cs="Arial"/>
          <w:b/>
          <w:sz w:val="22"/>
          <w:szCs w:val="22"/>
          <w:u w:val="single"/>
        </w:rPr>
      </w:pPr>
      <w:r w:rsidRPr="00C535D8">
        <w:rPr>
          <w:rFonts w:ascii="Bookman Old Style" w:hAnsi="Bookman Old Style" w:cs="Arial"/>
          <w:b/>
          <w:bCs/>
          <w:sz w:val="22"/>
          <w:szCs w:val="22"/>
          <w:u w:val="single"/>
        </w:rPr>
        <w:t>Clarifications</w:t>
      </w:r>
    </w:p>
    <w:p w14:paraId="448F9626" w14:textId="77777777" w:rsidR="003B7380" w:rsidRPr="00C535D8" w:rsidRDefault="003B7380" w:rsidP="003B7380">
      <w:pPr>
        <w:pStyle w:val="Paragraphedeliste"/>
        <w:numPr>
          <w:ilvl w:val="0"/>
          <w:numId w:val="9"/>
        </w:numPr>
        <w:spacing w:before="120" w:after="120"/>
        <w:ind w:left="578" w:hanging="578"/>
        <w:contextualSpacing w:val="0"/>
        <w:rPr>
          <w:rFonts w:ascii="Bookman Old Style" w:hAnsi="Bookman Old Style" w:cs="Arial"/>
          <w:sz w:val="22"/>
          <w:szCs w:val="22"/>
        </w:rPr>
      </w:pPr>
      <w:r w:rsidRPr="00C535D8">
        <w:rPr>
          <w:rFonts w:ascii="Bookman Old Style" w:hAnsi="Bookman Old Style" w:cs="Arial"/>
          <w:sz w:val="22"/>
          <w:szCs w:val="22"/>
        </w:rPr>
        <w:t xml:space="preserve">Toute demande de clarification concernant la présente Demande de Cotation (DC) peut être adressée par écrit au Maitre d’Ouvrage au plus tard </w:t>
      </w:r>
      <w:r w:rsidRPr="00C535D8">
        <w:rPr>
          <w:rFonts w:ascii="Bookman Old Style" w:hAnsi="Bookman Old Style" w:cs="Arial"/>
          <w:bCs/>
          <w:iCs/>
          <w:sz w:val="22"/>
          <w:szCs w:val="22"/>
        </w:rPr>
        <w:t>sept (07) jours avant la date limite de dépôt des cotations</w:t>
      </w:r>
      <w:r w:rsidRPr="00C535D8">
        <w:rPr>
          <w:rFonts w:ascii="Bookman Old Style" w:hAnsi="Bookman Old Style" w:cs="Arial"/>
          <w:sz w:val="22"/>
          <w:szCs w:val="22"/>
        </w:rPr>
        <w:t xml:space="preserve">. Le Maître d’Ouvrage fera copie de sa réponse </w:t>
      </w:r>
      <w:r w:rsidRPr="00C535D8">
        <w:rPr>
          <w:rFonts w:ascii="Bookman Old Style" w:hAnsi="Bookman Old Style" w:cs="Arial"/>
          <w:sz w:val="22"/>
          <w:szCs w:val="22"/>
        </w:rPr>
        <w:lastRenderedPageBreak/>
        <w:t xml:space="preserve">à toutes les Entreprises, y compris une description de la demande de clarification, mais sans en identifier la source. </w:t>
      </w:r>
    </w:p>
    <w:p w14:paraId="537FFF01" w14:textId="77777777" w:rsidR="003B7380" w:rsidRPr="00C535D8" w:rsidRDefault="003B7380" w:rsidP="003B7380">
      <w:pPr>
        <w:spacing w:before="120" w:after="120"/>
        <w:ind w:left="578" w:hanging="578"/>
        <w:jc w:val="both"/>
        <w:rPr>
          <w:rFonts w:ascii="Bookman Old Style" w:hAnsi="Bookman Old Style" w:cs="Arial"/>
          <w:b/>
          <w:sz w:val="22"/>
          <w:szCs w:val="22"/>
          <w:u w:val="single"/>
        </w:rPr>
      </w:pPr>
      <w:r w:rsidRPr="00C535D8">
        <w:rPr>
          <w:rFonts w:ascii="Bookman Old Style" w:hAnsi="Bookman Old Style" w:cs="Arial"/>
          <w:b/>
          <w:bCs/>
          <w:sz w:val="22"/>
          <w:szCs w:val="22"/>
          <w:u w:val="single"/>
        </w:rPr>
        <w:t>Soumission des Cotations</w:t>
      </w:r>
    </w:p>
    <w:p w14:paraId="7066A2FA" w14:textId="77777777" w:rsidR="003B7380" w:rsidRPr="00C535D8" w:rsidRDefault="003B7380" w:rsidP="003B7380">
      <w:pPr>
        <w:pStyle w:val="Paragraphedeliste"/>
        <w:numPr>
          <w:ilvl w:val="0"/>
          <w:numId w:val="9"/>
        </w:numPr>
        <w:spacing w:before="120"/>
        <w:ind w:left="578" w:hanging="578"/>
        <w:contextualSpacing w:val="0"/>
        <w:rPr>
          <w:rFonts w:ascii="Bookman Old Style" w:eastAsia="SimSun" w:hAnsi="Bookman Old Style" w:cs="Arial"/>
          <w:sz w:val="22"/>
          <w:szCs w:val="22"/>
          <w:lang w:eastAsia="en-US"/>
        </w:rPr>
      </w:pPr>
      <w:r w:rsidRPr="00C535D8">
        <w:rPr>
          <w:rFonts w:ascii="Bookman Old Style" w:hAnsi="Bookman Old Style" w:cs="Arial"/>
          <w:sz w:val="22"/>
          <w:szCs w:val="22"/>
        </w:rPr>
        <w:t xml:space="preserve">Les cotations seront déposées en </w:t>
      </w:r>
      <w:r w:rsidRPr="00C535D8">
        <w:rPr>
          <w:rFonts w:ascii="Bookman Old Style" w:hAnsi="Bookman Old Style" w:cs="Arial"/>
          <w:bCs/>
          <w:sz w:val="22"/>
          <w:szCs w:val="22"/>
        </w:rPr>
        <w:t>cinq (05) exemplaires (dont un (01) original et quatre (04) copies ainsi qu’une clé USB contenant une copie numérique scannée des offres (version PDF non modifiables).</w:t>
      </w:r>
    </w:p>
    <w:p w14:paraId="2C8733F4" w14:textId="77777777" w:rsidR="003B7380" w:rsidRPr="00C535D8" w:rsidRDefault="003B7380" w:rsidP="003B7380">
      <w:pPr>
        <w:pStyle w:val="Paragraphedeliste"/>
        <w:numPr>
          <w:ilvl w:val="0"/>
          <w:numId w:val="9"/>
        </w:numPr>
        <w:spacing w:before="120"/>
        <w:ind w:left="709" w:hanging="709"/>
        <w:rPr>
          <w:rFonts w:ascii="Bookman Old Style" w:eastAsia="SimSun" w:hAnsi="Bookman Old Style" w:cs="Arial"/>
          <w:sz w:val="22"/>
          <w:szCs w:val="22"/>
          <w:lang w:eastAsia="en-US"/>
        </w:rPr>
      </w:pPr>
      <w:r w:rsidRPr="00C535D8">
        <w:rPr>
          <w:rFonts w:ascii="Bookman Old Style" w:hAnsi="Bookman Old Style" w:cs="Arial"/>
          <w:sz w:val="22"/>
          <w:szCs w:val="22"/>
          <w:lang w:eastAsia="en-US"/>
        </w:rPr>
        <w:t xml:space="preserve">La date et l’heure limites pour la soumission des Cotations est fixée dans l’avis de demande de cotation le </w:t>
      </w:r>
      <w:r>
        <w:rPr>
          <w:rFonts w:ascii="Bookman Old Style" w:hAnsi="Bookman Old Style" w:cs="Arial"/>
          <w:b/>
          <w:color w:val="FF0000"/>
          <w:sz w:val="22"/>
          <w:szCs w:val="22"/>
          <w:lang w:eastAsia="en-US"/>
        </w:rPr>
        <w:t>13</w:t>
      </w:r>
      <w:r w:rsidRPr="00C535D8">
        <w:rPr>
          <w:rFonts w:ascii="Bookman Old Style" w:hAnsi="Bookman Old Style" w:cs="Arial"/>
          <w:b/>
          <w:color w:val="FF0000"/>
          <w:sz w:val="22"/>
          <w:szCs w:val="22"/>
          <w:lang w:eastAsia="en-US"/>
        </w:rPr>
        <w:t xml:space="preserve">/11/2026 </w:t>
      </w:r>
      <w:r w:rsidRPr="00C535D8">
        <w:rPr>
          <w:rFonts w:ascii="Bookman Old Style" w:hAnsi="Bookman Old Style" w:cs="Arial"/>
          <w:b/>
          <w:iCs/>
          <w:spacing w:val="-2"/>
          <w:sz w:val="20"/>
        </w:rPr>
        <w:t xml:space="preserve">à 10 </w:t>
      </w:r>
      <w:proofErr w:type="gramStart"/>
      <w:r w:rsidRPr="00C535D8">
        <w:rPr>
          <w:rFonts w:ascii="Bookman Old Style" w:hAnsi="Bookman Old Style" w:cs="Arial"/>
          <w:b/>
          <w:iCs/>
          <w:spacing w:val="-2"/>
          <w:sz w:val="20"/>
        </w:rPr>
        <w:t>heures</w:t>
      </w:r>
      <w:r w:rsidRPr="00C535D8">
        <w:rPr>
          <w:rFonts w:ascii="Bookman Old Style" w:hAnsi="Bookman Old Style" w:cs="Arial"/>
          <w:sz w:val="22"/>
          <w:szCs w:val="22"/>
          <w:lang w:eastAsia="en-US"/>
        </w:rPr>
        <w:t xml:space="preserve">  au</w:t>
      </w:r>
      <w:proofErr w:type="gramEnd"/>
      <w:r w:rsidRPr="00C535D8">
        <w:rPr>
          <w:rFonts w:ascii="Bookman Old Style" w:hAnsi="Bookman Old Style" w:cs="Arial"/>
          <w:sz w:val="22"/>
          <w:szCs w:val="22"/>
          <w:lang w:eastAsia="en-US"/>
        </w:rPr>
        <w:t xml:space="preserve"> secrétariat général/</w:t>
      </w:r>
      <w:proofErr w:type="spellStart"/>
      <w:r w:rsidRPr="00C535D8">
        <w:rPr>
          <w:rFonts w:ascii="Bookman Old Style" w:hAnsi="Bookman Old Style" w:cs="Arial"/>
          <w:sz w:val="22"/>
          <w:szCs w:val="22"/>
          <w:lang w:eastAsia="en-US"/>
        </w:rPr>
        <w:t>sigamp</w:t>
      </w:r>
      <w:proofErr w:type="spellEnd"/>
    </w:p>
    <w:p w14:paraId="59E0D71B" w14:textId="77777777" w:rsidR="003B7380" w:rsidRPr="00C535D8" w:rsidRDefault="003B7380" w:rsidP="003B7380">
      <w:pPr>
        <w:pStyle w:val="Paragraphedeliste"/>
        <w:spacing w:before="120"/>
        <w:ind w:left="709"/>
        <w:rPr>
          <w:rFonts w:ascii="Bookman Old Style" w:hAnsi="Bookman Old Style" w:cs="Arial"/>
          <w:b/>
          <w:sz w:val="22"/>
        </w:rPr>
      </w:pPr>
      <w:r w:rsidRPr="00C535D8">
        <w:rPr>
          <w:rFonts w:ascii="Bookman Old Style" w:hAnsi="Bookman Old Style" w:cs="Arial"/>
          <w:sz w:val="22"/>
          <w:szCs w:val="22"/>
          <w:lang w:eastAsia="en-US"/>
        </w:rPr>
        <w:t>L’adresse pour le dépôt des offres est celle inscrite dans l’avis de demande de cotation</w:t>
      </w:r>
    </w:p>
    <w:p w14:paraId="21A8FAE1" w14:textId="77777777" w:rsidR="003B7380" w:rsidRPr="00C535D8" w:rsidRDefault="003B7380" w:rsidP="003B7380">
      <w:pPr>
        <w:pStyle w:val="Paragraphedeliste"/>
        <w:numPr>
          <w:ilvl w:val="0"/>
          <w:numId w:val="9"/>
        </w:numPr>
        <w:shd w:val="clear" w:color="auto" w:fill="FFFFFF" w:themeFill="background1"/>
        <w:tabs>
          <w:tab w:val="right" w:pos="7254"/>
        </w:tabs>
        <w:ind w:left="709" w:hanging="709"/>
        <w:rPr>
          <w:rFonts w:ascii="Bookman Old Style" w:hAnsi="Bookman Old Style" w:cs="Arial"/>
          <w:sz w:val="22"/>
          <w:szCs w:val="22"/>
          <w:lang w:eastAsia="en-US"/>
        </w:rPr>
      </w:pPr>
      <w:r w:rsidRPr="00C535D8">
        <w:rPr>
          <w:rFonts w:ascii="Bookman Old Style" w:hAnsi="Bookman Old Style" w:cs="Arial"/>
          <w:sz w:val="22"/>
          <w:szCs w:val="22"/>
          <w:lang w:eastAsia="en-US"/>
        </w:rPr>
        <w:t xml:space="preserve">Les Cotations seront ouvertes par la Commission Internes de Passation des Marchés (CIPM) du Maître d’Ouvrage, le </w:t>
      </w:r>
      <w:r>
        <w:rPr>
          <w:rFonts w:ascii="Bookman Old Style" w:hAnsi="Bookman Old Style" w:cs="Arial"/>
          <w:b/>
          <w:color w:val="FF0000"/>
          <w:sz w:val="22"/>
          <w:szCs w:val="22"/>
          <w:lang w:eastAsia="en-US"/>
        </w:rPr>
        <w:t>13</w:t>
      </w:r>
      <w:r w:rsidRPr="00C535D8">
        <w:rPr>
          <w:rFonts w:ascii="Bookman Old Style" w:hAnsi="Bookman Old Style" w:cs="Arial"/>
          <w:b/>
          <w:color w:val="FF0000"/>
          <w:sz w:val="22"/>
          <w:szCs w:val="22"/>
          <w:lang w:eastAsia="en-US"/>
        </w:rPr>
        <w:t xml:space="preserve">/11/2026 </w:t>
      </w:r>
      <w:r w:rsidRPr="00C535D8">
        <w:rPr>
          <w:rFonts w:ascii="Bookman Old Style" w:hAnsi="Bookman Old Style" w:cs="Arial"/>
          <w:b/>
          <w:sz w:val="22"/>
          <w:szCs w:val="22"/>
          <w:lang w:eastAsia="en-US"/>
        </w:rPr>
        <w:t>à 11 heures</w:t>
      </w:r>
      <w:r w:rsidRPr="00C535D8">
        <w:rPr>
          <w:rFonts w:ascii="Bookman Old Style" w:hAnsi="Bookman Old Style" w:cs="Arial"/>
          <w:sz w:val="22"/>
          <w:szCs w:val="22"/>
          <w:lang w:eastAsia="en-US"/>
        </w:rPr>
        <w:t xml:space="preserve"> immédiatement après l’heure et la date limites pour la remise des Cotations </w:t>
      </w:r>
      <w:r w:rsidRPr="00C535D8">
        <w:rPr>
          <w:rFonts w:ascii="Bookman Old Style" w:hAnsi="Bookman Old Style" w:cs="Arial"/>
          <w:iCs/>
          <w:sz w:val="22"/>
          <w:szCs w:val="22"/>
          <w:lang w:eastAsia="en-US"/>
        </w:rPr>
        <w:t xml:space="preserve">soit, </w:t>
      </w:r>
      <w:r w:rsidRPr="00C535D8">
        <w:rPr>
          <w:rFonts w:ascii="Bookman Old Style" w:hAnsi="Bookman Old Style" w:cs="Arial"/>
          <w:b/>
          <w:iCs/>
          <w:spacing w:val="-2"/>
          <w:sz w:val="22"/>
        </w:rPr>
        <w:t xml:space="preserve">la même date que dessus, </w:t>
      </w:r>
      <w:r w:rsidRPr="00C535D8">
        <w:rPr>
          <w:rFonts w:ascii="Bookman Old Style" w:hAnsi="Bookman Old Style" w:cs="Arial"/>
          <w:iCs/>
          <w:sz w:val="22"/>
          <w:szCs w:val="22"/>
          <w:lang w:eastAsia="en-US"/>
        </w:rPr>
        <w:t>dans la salle des délibérations de la Commune de MINDIF</w:t>
      </w:r>
    </w:p>
    <w:p w14:paraId="6AAD5BEF" w14:textId="77777777" w:rsidR="003B7380" w:rsidRPr="00C535D8" w:rsidRDefault="003B7380" w:rsidP="003B7380">
      <w:pPr>
        <w:pStyle w:val="Paragraphedeliste"/>
        <w:spacing w:before="120" w:after="120"/>
        <w:contextualSpacing w:val="0"/>
        <w:rPr>
          <w:rFonts w:ascii="Bookman Old Style" w:hAnsi="Bookman Old Style" w:cs="Arial"/>
          <w:b/>
          <w:sz w:val="22"/>
          <w:szCs w:val="22"/>
        </w:rPr>
      </w:pPr>
      <w:r w:rsidRPr="00C535D8">
        <w:rPr>
          <w:rFonts w:ascii="Bookman Old Style" w:hAnsi="Bookman Old Style" w:cs="Arial"/>
          <w:b/>
          <w:sz w:val="22"/>
          <w:szCs w:val="22"/>
        </w:rPr>
        <w:t>GRILLE D’EVALUATION A L’OUVERTURE DES OFFRES</w:t>
      </w:r>
    </w:p>
    <w:tbl>
      <w:tblPr>
        <w:tblStyle w:val="Grilledutableau"/>
        <w:tblW w:w="10762" w:type="dxa"/>
        <w:tblInd w:w="-318" w:type="dxa"/>
        <w:tblLook w:val="04A0" w:firstRow="1" w:lastRow="0" w:firstColumn="1" w:lastColumn="0" w:noHBand="0" w:noVBand="1"/>
      </w:tblPr>
      <w:tblGrid>
        <w:gridCol w:w="545"/>
        <w:gridCol w:w="9127"/>
        <w:gridCol w:w="1090"/>
      </w:tblGrid>
      <w:tr w:rsidR="003B7380" w:rsidRPr="00C535D8" w14:paraId="735D56E3" w14:textId="77777777" w:rsidTr="00557AE0">
        <w:trPr>
          <w:trHeight w:val="171"/>
        </w:trPr>
        <w:tc>
          <w:tcPr>
            <w:tcW w:w="545" w:type="dxa"/>
            <w:vAlign w:val="center"/>
          </w:tcPr>
          <w:p w14:paraId="17ACC3A2" w14:textId="77777777" w:rsidR="003B7380" w:rsidRPr="00C535D8" w:rsidRDefault="003B7380" w:rsidP="00557AE0">
            <w:pPr>
              <w:jc w:val="center"/>
              <w:rPr>
                <w:rFonts w:ascii="Bookman Old Style" w:hAnsi="Bookman Old Style" w:cs="Arial"/>
                <w:b/>
                <w:sz w:val="18"/>
              </w:rPr>
            </w:pPr>
            <w:r w:rsidRPr="00C535D8">
              <w:rPr>
                <w:rFonts w:ascii="Bookman Old Style" w:hAnsi="Bookman Old Style" w:cs="Arial"/>
                <w:b/>
                <w:sz w:val="18"/>
              </w:rPr>
              <w:t>N°</w:t>
            </w:r>
          </w:p>
        </w:tc>
        <w:tc>
          <w:tcPr>
            <w:tcW w:w="9127" w:type="dxa"/>
            <w:vAlign w:val="center"/>
          </w:tcPr>
          <w:p w14:paraId="59D9CF3A" w14:textId="77777777" w:rsidR="003B7380" w:rsidRPr="00C535D8" w:rsidRDefault="003B7380" w:rsidP="00557AE0">
            <w:pPr>
              <w:jc w:val="center"/>
              <w:rPr>
                <w:rFonts w:ascii="Bookman Old Style" w:hAnsi="Bookman Old Style" w:cs="Arial"/>
                <w:b/>
                <w:sz w:val="18"/>
              </w:rPr>
            </w:pPr>
            <w:r w:rsidRPr="00C535D8">
              <w:rPr>
                <w:rFonts w:ascii="Bookman Old Style" w:hAnsi="Bookman Old Style" w:cs="Arial"/>
                <w:b/>
                <w:sz w:val="18"/>
              </w:rPr>
              <w:t>Désignation de la pièce</w:t>
            </w:r>
          </w:p>
        </w:tc>
        <w:tc>
          <w:tcPr>
            <w:tcW w:w="1090" w:type="dxa"/>
            <w:vAlign w:val="center"/>
          </w:tcPr>
          <w:p w14:paraId="13EFD8D0" w14:textId="77777777" w:rsidR="003B7380" w:rsidRPr="00C535D8" w:rsidRDefault="003B7380" w:rsidP="00557AE0">
            <w:pPr>
              <w:jc w:val="center"/>
              <w:rPr>
                <w:rFonts w:ascii="Bookman Old Style" w:hAnsi="Bookman Old Style" w:cs="Arial"/>
                <w:b/>
                <w:sz w:val="18"/>
              </w:rPr>
            </w:pPr>
            <w:r w:rsidRPr="00C535D8">
              <w:rPr>
                <w:rFonts w:ascii="Bookman Old Style" w:hAnsi="Bookman Old Style" w:cs="Arial"/>
                <w:b/>
                <w:sz w:val="16"/>
              </w:rPr>
              <w:t>Avis CIPM (OUI/NON)</w:t>
            </w:r>
          </w:p>
        </w:tc>
      </w:tr>
      <w:tr w:rsidR="003B7380" w:rsidRPr="00C535D8" w14:paraId="268BB520" w14:textId="77777777" w:rsidTr="00557AE0">
        <w:trPr>
          <w:trHeight w:val="171"/>
        </w:trPr>
        <w:tc>
          <w:tcPr>
            <w:tcW w:w="545" w:type="dxa"/>
            <w:vAlign w:val="center"/>
          </w:tcPr>
          <w:p w14:paraId="5EDB2C90" w14:textId="77777777" w:rsidR="003B7380" w:rsidRPr="00C535D8" w:rsidRDefault="003B7380" w:rsidP="00557AE0">
            <w:pPr>
              <w:pStyle w:val="Paragraphedeliste"/>
              <w:numPr>
                <w:ilvl w:val="0"/>
                <w:numId w:val="77"/>
              </w:numPr>
              <w:jc w:val="center"/>
              <w:rPr>
                <w:rFonts w:ascii="Bookman Old Style" w:hAnsi="Bookman Old Style" w:cs="Arial"/>
                <w:sz w:val="20"/>
              </w:rPr>
            </w:pPr>
          </w:p>
        </w:tc>
        <w:tc>
          <w:tcPr>
            <w:tcW w:w="9127" w:type="dxa"/>
            <w:vAlign w:val="center"/>
          </w:tcPr>
          <w:p w14:paraId="194971F2" w14:textId="77777777" w:rsidR="003B7380" w:rsidRPr="00C535D8" w:rsidRDefault="003B7380" w:rsidP="00557AE0">
            <w:pPr>
              <w:rPr>
                <w:rFonts w:ascii="Bookman Old Style" w:hAnsi="Bookman Old Style" w:cs="Arial"/>
                <w:sz w:val="20"/>
              </w:rPr>
            </w:pPr>
            <w:r w:rsidRPr="00C535D8">
              <w:rPr>
                <w:rFonts w:ascii="Bookman Old Style" w:hAnsi="Bookman Old Style" w:cs="Arial"/>
                <w:sz w:val="20"/>
              </w:rPr>
              <w:t>Registre de Commerce</w:t>
            </w:r>
          </w:p>
        </w:tc>
        <w:tc>
          <w:tcPr>
            <w:tcW w:w="1090" w:type="dxa"/>
            <w:vAlign w:val="center"/>
          </w:tcPr>
          <w:p w14:paraId="31A51E64" w14:textId="77777777" w:rsidR="003B7380" w:rsidRPr="00C535D8" w:rsidRDefault="003B7380" w:rsidP="00557AE0">
            <w:pPr>
              <w:jc w:val="center"/>
              <w:rPr>
                <w:rFonts w:ascii="Bookman Old Style" w:hAnsi="Bookman Old Style" w:cs="Arial"/>
                <w:sz w:val="18"/>
              </w:rPr>
            </w:pPr>
          </w:p>
        </w:tc>
      </w:tr>
      <w:tr w:rsidR="003B7380" w:rsidRPr="00C535D8" w14:paraId="04EF261F" w14:textId="77777777" w:rsidTr="00557AE0">
        <w:trPr>
          <w:trHeight w:val="171"/>
        </w:trPr>
        <w:tc>
          <w:tcPr>
            <w:tcW w:w="545" w:type="dxa"/>
            <w:vAlign w:val="center"/>
          </w:tcPr>
          <w:p w14:paraId="58B05B73" w14:textId="77777777" w:rsidR="003B7380" w:rsidRPr="00C535D8" w:rsidRDefault="003B7380" w:rsidP="00557AE0">
            <w:pPr>
              <w:pStyle w:val="Paragraphedeliste"/>
              <w:numPr>
                <w:ilvl w:val="0"/>
                <w:numId w:val="77"/>
              </w:numPr>
              <w:jc w:val="center"/>
              <w:rPr>
                <w:rFonts w:ascii="Bookman Old Style" w:hAnsi="Bookman Old Style" w:cs="Arial"/>
                <w:sz w:val="20"/>
              </w:rPr>
            </w:pPr>
          </w:p>
        </w:tc>
        <w:tc>
          <w:tcPr>
            <w:tcW w:w="9127" w:type="dxa"/>
            <w:vAlign w:val="center"/>
          </w:tcPr>
          <w:p w14:paraId="00B127EB" w14:textId="77777777" w:rsidR="003B7380" w:rsidRPr="00C535D8" w:rsidRDefault="003B7380" w:rsidP="00557AE0">
            <w:pPr>
              <w:rPr>
                <w:rFonts w:ascii="Bookman Old Style" w:hAnsi="Bookman Old Style" w:cs="Arial"/>
                <w:sz w:val="20"/>
              </w:rPr>
            </w:pPr>
            <w:r w:rsidRPr="00C535D8">
              <w:rPr>
                <w:rFonts w:ascii="Bookman Old Style" w:hAnsi="Bookman Old Style" w:cs="Arial"/>
                <w:sz w:val="20"/>
              </w:rPr>
              <w:t>Attestation de Conformité Fiscale</w:t>
            </w:r>
          </w:p>
        </w:tc>
        <w:tc>
          <w:tcPr>
            <w:tcW w:w="1090" w:type="dxa"/>
            <w:vAlign w:val="center"/>
          </w:tcPr>
          <w:p w14:paraId="27550D62" w14:textId="77777777" w:rsidR="003B7380" w:rsidRPr="00C535D8" w:rsidRDefault="003B7380" w:rsidP="00557AE0">
            <w:pPr>
              <w:jc w:val="center"/>
              <w:rPr>
                <w:rFonts w:ascii="Bookman Old Style" w:hAnsi="Bookman Old Style" w:cs="Arial"/>
                <w:sz w:val="18"/>
              </w:rPr>
            </w:pPr>
          </w:p>
        </w:tc>
      </w:tr>
      <w:tr w:rsidR="003B7380" w:rsidRPr="00C535D8" w14:paraId="7ACA8987" w14:textId="77777777" w:rsidTr="00557AE0">
        <w:trPr>
          <w:trHeight w:val="171"/>
        </w:trPr>
        <w:tc>
          <w:tcPr>
            <w:tcW w:w="545" w:type="dxa"/>
            <w:vAlign w:val="center"/>
          </w:tcPr>
          <w:p w14:paraId="6596371B" w14:textId="77777777" w:rsidR="003B7380" w:rsidRPr="00C535D8" w:rsidRDefault="003B7380" w:rsidP="00557AE0">
            <w:pPr>
              <w:pStyle w:val="Paragraphedeliste"/>
              <w:numPr>
                <w:ilvl w:val="0"/>
                <w:numId w:val="77"/>
              </w:numPr>
              <w:jc w:val="center"/>
              <w:rPr>
                <w:rFonts w:ascii="Bookman Old Style" w:hAnsi="Bookman Old Style" w:cs="Arial"/>
                <w:sz w:val="20"/>
              </w:rPr>
            </w:pPr>
          </w:p>
        </w:tc>
        <w:tc>
          <w:tcPr>
            <w:tcW w:w="9127" w:type="dxa"/>
            <w:vAlign w:val="center"/>
          </w:tcPr>
          <w:p w14:paraId="4ECD0613" w14:textId="77777777" w:rsidR="003B7380" w:rsidRPr="00C535D8" w:rsidRDefault="003B7380" w:rsidP="00557AE0">
            <w:pPr>
              <w:rPr>
                <w:rFonts w:ascii="Bookman Old Style" w:hAnsi="Bookman Old Style" w:cs="Arial"/>
                <w:sz w:val="20"/>
              </w:rPr>
            </w:pPr>
            <w:r w:rsidRPr="00C535D8">
              <w:rPr>
                <w:rFonts w:ascii="Bookman Old Style" w:hAnsi="Bookman Old Style" w:cs="Arial"/>
                <w:sz w:val="20"/>
              </w:rPr>
              <w:t>Plan de localisation</w:t>
            </w:r>
          </w:p>
        </w:tc>
        <w:tc>
          <w:tcPr>
            <w:tcW w:w="1090" w:type="dxa"/>
            <w:vAlign w:val="center"/>
          </w:tcPr>
          <w:p w14:paraId="2A6EE16B" w14:textId="77777777" w:rsidR="003B7380" w:rsidRPr="00C535D8" w:rsidRDefault="003B7380" w:rsidP="00557AE0">
            <w:pPr>
              <w:jc w:val="center"/>
              <w:rPr>
                <w:rFonts w:ascii="Bookman Old Style" w:hAnsi="Bookman Old Style" w:cs="Arial"/>
                <w:sz w:val="18"/>
              </w:rPr>
            </w:pPr>
          </w:p>
        </w:tc>
      </w:tr>
      <w:tr w:rsidR="003B7380" w:rsidRPr="00C535D8" w14:paraId="7A56BAD7" w14:textId="77777777" w:rsidTr="00557AE0">
        <w:trPr>
          <w:trHeight w:val="171"/>
        </w:trPr>
        <w:tc>
          <w:tcPr>
            <w:tcW w:w="545" w:type="dxa"/>
            <w:vAlign w:val="center"/>
          </w:tcPr>
          <w:p w14:paraId="470B0112" w14:textId="77777777" w:rsidR="003B7380" w:rsidRPr="00C535D8" w:rsidRDefault="003B7380" w:rsidP="00557AE0">
            <w:pPr>
              <w:pStyle w:val="Paragraphedeliste"/>
              <w:numPr>
                <w:ilvl w:val="0"/>
                <w:numId w:val="77"/>
              </w:numPr>
              <w:jc w:val="center"/>
              <w:rPr>
                <w:rFonts w:ascii="Bookman Old Style" w:hAnsi="Bookman Old Style" w:cs="Arial"/>
                <w:sz w:val="20"/>
              </w:rPr>
            </w:pPr>
          </w:p>
        </w:tc>
        <w:tc>
          <w:tcPr>
            <w:tcW w:w="9127" w:type="dxa"/>
            <w:vAlign w:val="center"/>
          </w:tcPr>
          <w:p w14:paraId="0C34E14A" w14:textId="77777777" w:rsidR="003B7380" w:rsidRPr="00C535D8" w:rsidRDefault="003B7380" w:rsidP="00557AE0">
            <w:pPr>
              <w:rPr>
                <w:rFonts w:ascii="Bookman Old Style" w:hAnsi="Bookman Old Style" w:cs="Arial"/>
                <w:sz w:val="20"/>
              </w:rPr>
            </w:pPr>
            <w:r w:rsidRPr="00C535D8">
              <w:rPr>
                <w:rFonts w:ascii="Bookman Old Style" w:hAnsi="Bookman Old Style" w:cs="Arial"/>
                <w:sz w:val="20"/>
              </w:rPr>
              <w:t>Attestation de non faillite</w:t>
            </w:r>
          </w:p>
        </w:tc>
        <w:tc>
          <w:tcPr>
            <w:tcW w:w="1090" w:type="dxa"/>
            <w:vAlign w:val="center"/>
          </w:tcPr>
          <w:p w14:paraId="63B38DE0" w14:textId="77777777" w:rsidR="003B7380" w:rsidRPr="00C535D8" w:rsidRDefault="003B7380" w:rsidP="00557AE0">
            <w:pPr>
              <w:jc w:val="center"/>
              <w:rPr>
                <w:rFonts w:ascii="Bookman Old Style" w:hAnsi="Bookman Old Style" w:cs="Arial"/>
                <w:sz w:val="18"/>
              </w:rPr>
            </w:pPr>
          </w:p>
        </w:tc>
      </w:tr>
      <w:tr w:rsidR="003B7380" w:rsidRPr="00C535D8" w14:paraId="794371E8" w14:textId="77777777" w:rsidTr="00557AE0">
        <w:trPr>
          <w:trHeight w:val="171"/>
        </w:trPr>
        <w:tc>
          <w:tcPr>
            <w:tcW w:w="545" w:type="dxa"/>
            <w:vAlign w:val="center"/>
          </w:tcPr>
          <w:p w14:paraId="6C4ABC98" w14:textId="77777777" w:rsidR="003B7380" w:rsidRPr="00C535D8" w:rsidRDefault="003B7380" w:rsidP="00557AE0">
            <w:pPr>
              <w:pStyle w:val="Paragraphedeliste"/>
              <w:numPr>
                <w:ilvl w:val="0"/>
                <w:numId w:val="77"/>
              </w:numPr>
              <w:jc w:val="center"/>
              <w:rPr>
                <w:rFonts w:ascii="Bookman Old Style" w:hAnsi="Bookman Old Style" w:cs="Arial"/>
                <w:sz w:val="20"/>
              </w:rPr>
            </w:pPr>
          </w:p>
        </w:tc>
        <w:tc>
          <w:tcPr>
            <w:tcW w:w="9127" w:type="dxa"/>
            <w:vAlign w:val="center"/>
          </w:tcPr>
          <w:p w14:paraId="0A32020B" w14:textId="77777777" w:rsidR="003B7380" w:rsidRPr="00C535D8" w:rsidRDefault="003B7380" w:rsidP="00557AE0">
            <w:pPr>
              <w:rPr>
                <w:rFonts w:ascii="Bookman Old Style" w:hAnsi="Bookman Old Style" w:cs="Arial"/>
                <w:sz w:val="20"/>
              </w:rPr>
            </w:pPr>
            <w:r w:rsidRPr="00C535D8">
              <w:rPr>
                <w:rFonts w:ascii="Bookman Old Style" w:hAnsi="Bookman Old Style" w:cs="Arial"/>
                <w:sz w:val="22"/>
                <w:szCs w:val="22"/>
              </w:rPr>
              <w:t>Attestation d’immatriculation </w:t>
            </w:r>
          </w:p>
        </w:tc>
        <w:tc>
          <w:tcPr>
            <w:tcW w:w="1090" w:type="dxa"/>
            <w:vAlign w:val="center"/>
          </w:tcPr>
          <w:p w14:paraId="3B8505FC" w14:textId="77777777" w:rsidR="003B7380" w:rsidRPr="00C535D8" w:rsidRDefault="003B7380" w:rsidP="00557AE0">
            <w:pPr>
              <w:jc w:val="center"/>
              <w:rPr>
                <w:rFonts w:ascii="Bookman Old Style" w:hAnsi="Bookman Old Style" w:cs="Arial"/>
                <w:sz w:val="18"/>
              </w:rPr>
            </w:pPr>
          </w:p>
        </w:tc>
      </w:tr>
      <w:tr w:rsidR="003B7380" w:rsidRPr="00C535D8" w14:paraId="2D7936C2" w14:textId="77777777" w:rsidTr="00557AE0">
        <w:trPr>
          <w:trHeight w:val="171"/>
        </w:trPr>
        <w:tc>
          <w:tcPr>
            <w:tcW w:w="545" w:type="dxa"/>
            <w:vAlign w:val="center"/>
          </w:tcPr>
          <w:p w14:paraId="2B75B78F" w14:textId="77777777" w:rsidR="003B7380" w:rsidRPr="00C535D8" w:rsidRDefault="003B7380" w:rsidP="00557AE0">
            <w:pPr>
              <w:pStyle w:val="Paragraphedeliste"/>
              <w:numPr>
                <w:ilvl w:val="0"/>
                <w:numId w:val="77"/>
              </w:numPr>
              <w:jc w:val="center"/>
              <w:rPr>
                <w:rFonts w:ascii="Bookman Old Style" w:hAnsi="Bookman Old Style" w:cs="Arial"/>
                <w:sz w:val="20"/>
              </w:rPr>
            </w:pPr>
          </w:p>
        </w:tc>
        <w:tc>
          <w:tcPr>
            <w:tcW w:w="9127" w:type="dxa"/>
            <w:vAlign w:val="center"/>
          </w:tcPr>
          <w:p w14:paraId="5E0FC08A" w14:textId="77777777" w:rsidR="003B7380" w:rsidRPr="00C535D8" w:rsidRDefault="003B7380" w:rsidP="00557AE0">
            <w:pPr>
              <w:rPr>
                <w:rFonts w:ascii="Bookman Old Style" w:hAnsi="Bookman Old Style" w:cs="Arial"/>
                <w:sz w:val="20"/>
              </w:rPr>
            </w:pPr>
            <w:r w:rsidRPr="00C535D8">
              <w:rPr>
                <w:rFonts w:ascii="Bookman Old Style" w:hAnsi="Bookman Old Style" w:cs="Arial"/>
                <w:sz w:val="20"/>
              </w:rPr>
              <w:t>Attestation de non exclusion des marchés publics</w:t>
            </w:r>
          </w:p>
        </w:tc>
        <w:tc>
          <w:tcPr>
            <w:tcW w:w="1090" w:type="dxa"/>
            <w:vAlign w:val="center"/>
          </w:tcPr>
          <w:p w14:paraId="1D5A54F0" w14:textId="77777777" w:rsidR="003B7380" w:rsidRPr="00C535D8" w:rsidRDefault="003B7380" w:rsidP="00557AE0">
            <w:pPr>
              <w:jc w:val="center"/>
              <w:rPr>
                <w:rFonts w:ascii="Bookman Old Style" w:hAnsi="Bookman Old Style" w:cs="Arial"/>
                <w:sz w:val="18"/>
              </w:rPr>
            </w:pPr>
          </w:p>
        </w:tc>
      </w:tr>
      <w:tr w:rsidR="003B7380" w:rsidRPr="00C535D8" w14:paraId="6824A956" w14:textId="77777777" w:rsidTr="00557AE0">
        <w:trPr>
          <w:trHeight w:val="171"/>
        </w:trPr>
        <w:tc>
          <w:tcPr>
            <w:tcW w:w="545" w:type="dxa"/>
            <w:vAlign w:val="center"/>
          </w:tcPr>
          <w:p w14:paraId="1E367377" w14:textId="77777777" w:rsidR="003B7380" w:rsidRPr="00C535D8" w:rsidRDefault="003B7380" w:rsidP="00557AE0">
            <w:pPr>
              <w:pStyle w:val="Paragraphedeliste"/>
              <w:numPr>
                <w:ilvl w:val="0"/>
                <w:numId w:val="77"/>
              </w:numPr>
              <w:jc w:val="center"/>
              <w:rPr>
                <w:rFonts w:ascii="Bookman Old Style" w:hAnsi="Bookman Old Style" w:cs="Arial"/>
                <w:sz w:val="20"/>
              </w:rPr>
            </w:pPr>
          </w:p>
        </w:tc>
        <w:tc>
          <w:tcPr>
            <w:tcW w:w="9127" w:type="dxa"/>
            <w:vAlign w:val="center"/>
          </w:tcPr>
          <w:p w14:paraId="29F85E8B" w14:textId="77777777" w:rsidR="003B7380" w:rsidRPr="00C535D8" w:rsidRDefault="003B7380" w:rsidP="00557AE0">
            <w:pPr>
              <w:rPr>
                <w:rFonts w:ascii="Bookman Old Style" w:hAnsi="Bookman Old Style" w:cs="Arial"/>
                <w:sz w:val="20"/>
              </w:rPr>
            </w:pPr>
            <w:r w:rsidRPr="00C535D8">
              <w:rPr>
                <w:rFonts w:ascii="Bookman Old Style" w:hAnsi="Bookman Old Style" w:cs="Arial"/>
                <w:sz w:val="20"/>
              </w:rPr>
              <w:t>Attestation pour soumission délivrée par la CNPS</w:t>
            </w:r>
          </w:p>
        </w:tc>
        <w:tc>
          <w:tcPr>
            <w:tcW w:w="1090" w:type="dxa"/>
            <w:vAlign w:val="center"/>
          </w:tcPr>
          <w:p w14:paraId="384FCAD2" w14:textId="77777777" w:rsidR="003B7380" w:rsidRPr="00C535D8" w:rsidRDefault="003B7380" w:rsidP="00557AE0">
            <w:pPr>
              <w:jc w:val="center"/>
              <w:rPr>
                <w:rFonts w:ascii="Bookman Old Style" w:hAnsi="Bookman Old Style" w:cs="Arial"/>
                <w:sz w:val="18"/>
              </w:rPr>
            </w:pPr>
          </w:p>
        </w:tc>
      </w:tr>
      <w:tr w:rsidR="003B7380" w:rsidRPr="00C535D8" w14:paraId="5CEB7F81" w14:textId="77777777" w:rsidTr="00557AE0">
        <w:trPr>
          <w:trHeight w:val="171"/>
        </w:trPr>
        <w:tc>
          <w:tcPr>
            <w:tcW w:w="545" w:type="dxa"/>
            <w:vAlign w:val="center"/>
          </w:tcPr>
          <w:p w14:paraId="61813A48" w14:textId="77777777" w:rsidR="003B7380" w:rsidRPr="00C535D8" w:rsidRDefault="003B7380" w:rsidP="00557AE0">
            <w:pPr>
              <w:pStyle w:val="Paragraphedeliste"/>
              <w:numPr>
                <w:ilvl w:val="0"/>
                <w:numId w:val="77"/>
              </w:numPr>
              <w:jc w:val="center"/>
              <w:rPr>
                <w:rFonts w:ascii="Bookman Old Style" w:hAnsi="Bookman Old Style" w:cs="Arial"/>
                <w:sz w:val="20"/>
              </w:rPr>
            </w:pPr>
          </w:p>
        </w:tc>
        <w:tc>
          <w:tcPr>
            <w:tcW w:w="9127" w:type="dxa"/>
            <w:vAlign w:val="center"/>
          </w:tcPr>
          <w:p w14:paraId="35A5C788" w14:textId="77777777" w:rsidR="003B7380" w:rsidRPr="00C535D8" w:rsidRDefault="003B7380" w:rsidP="00557AE0">
            <w:pPr>
              <w:rPr>
                <w:rFonts w:ascii="Bookman Old Style" w:hAnsi="Bookman Old Style" w:cs="Arial"/>
                <w:sz w:val="20"/>
              </w:rPr>
            </w:pPr>
            <w:r w:rsidRPr="00C535D8">
              <w:rPr>
                <w:rFonts w:ascii="Bookman Old Style" w:eastAsia="SimSun" w:hAnsi="Bookman Old Style" w:cs="Arial"/>
                <w:sz w:val="20"/>
                <w:lang w:val="fr-CA"/>
              </w:rPr>
              <w:t>Attestation de domiciliation bancaire</w:t>
            </w:r>
          </w:p>
        </w:tc>
        <w:tc>
          <w:tcPr>
            <w:tcW w:w="1090" w:type="dxa"/>
            <w:vAlign w:val="center"/>
          </w:tcPr>
          <w:p w14:paraId="33E46B0C" w14:textId="77777777" w:rsidR="003B7380" w:rsidRPr="00C535D8" w:rsidRDefault="003B7380" w:rsidP="00557AE0">
            <w:pPr>
              <w:jc w:val="center"/>
              <w:rPr>
                <w:rFonts w:ascii="Bookman Old Style" w:hAnsi="Bookman Old Style" w:cs="Arial"/>
                <w:sz w:val="18"/>
              </w:rPr>
            </w:pPr>
          </w:p>
        </w:tc>
      </w:tr>
      <w:tr w:rsidR="003B7380" w:rsidRPr="00C535D8" w14:paraId="4F53A24A" w14:textId="77777777" w:rsidTr="00557AE0">
        <w:trPr>
          <w:trHeight w:val="171"/>
        </w:trPr>
        <w:tc>
          <w:tcPr>
            <w:tcW w:w="545" w:type="dxa"/>
            <w:vAlign w:val="center"/>
          </w:tcPr>
          <w:p w14:paraId="51875107" w14:textId="77777777" w:rsidR="003B7380" w:rsidRPr="00C535D8" w:rsidRDefault="003B7380" w:rsidP="00557AE0">
            <w:pPr>
              <w:pStyle w:val="Paragraphedeliste"/>
              <w:numPr>
                <w:ilvl w:val="0"/>
                <w:numId w:val="77"/>
              </w:numPr>
              <w:jc w:val="center"/>
              <w:rPr>
                <w:rFonts w:ascii="Bookman Old Style" w:hAnsi="Bookman Old Style" w:cs="Arial"/>
                <w:sz w:val="20"/>
              </w:rPr>
            </w:pPr>
          </w:p>
        </w:tc>
        <w:tc>
          <w:tcPr>
            <w:tcW w:w="9127" w:type="dxa"/>
            <w:vAlign w:val="center"/>
          </w:tcPr>
          <w:p w14:paraId="4F3C593A" w14:textId="77777777" w:rsidR="003B7380" w:rsidRPr="00C535D8" w:rsidRDefault="003B7380" w:rsidP="00557AE0">
            <w:pPr>
              <w:rPr>
                <w:rFonts w:ascii="Bookman Old Style" w:hAnsi="Bookman Old Style" w:cs="Arial"/>
                <w:sz w:val="20"/>
              </w:rPr>
            </w:pPr>
            <w:r w:rsidRPr="00C535D8">
              <w:rPr>
                <w:rFonts w:ascii="Bookman Old Style" w:hAnsi="Bookman Old Style" w:cs="Arial"/>
                <w:sz w:val="20"/>
              </w:rPr>
              <w:t>CV Conducteur de travaux date et signé</w:t>
            </w:r>
          </w:p>
        </w:tc>
        <w:tc>
          <w:tcPr>
            <w:tcW w:w="1090" w:type="dxa"/>
            <w:vAlign w:val="center"/>
          </w:tcPr>
          <w:p w14:paraId="5937DE2F" w14:textId="77777777" w:rsidR="003B7380" w:rsidRPr="00C535D8" w:rsidRDefault="003B7380" w:rsidP="00557AE0">
            <w:pPr>
              <w:jc w:val="center"/>
              <w:rPr>
                <w:rFonts w:ascii="Bookman Old Style" w:hAnsi="Bookman Old Style" w:cs="Arial"/>
                <w:sz w:val="18"/>
              </w:rPr>
            </w:pPr>
          </w:p>
        </w:tc>
      </w:tr>
      <w:tr w:rsidR="003B7380" w:rsidRPr="00C535D8" w14:paraId="56B358DD" w14:textId="77777777" w:rsidTr="00557AE0">
        <w:trPr>
          <w:trHeight w:val="171"/>
        </w:trPr>
        <w:tc>
          <w:tcPr>
            <w:tcW w:w="545" w:type="dxa"/>
            <w:vAlign w:val="center"/>
          </w:tcPr>
          <w:p w14:paraId="5685DC54" w14:textId="77777777" w:rsidR="003B7380" w:rsidRPr="00C535D8" w:rsidRDefault="003B7380" w:rsidP="00557AE0">
            <w:pPr>
              <w:pStyle w:val="Paragraphedeliste"/>
              <w:numPr>
                <w:ilvl w:val="0"/>
                <w:numId w:val="77"/>
              </w:numPr>
              <w:jc w:val="center"/>
              <w:rPr>
                <w:rFonts w:ascii="Bookman Old Style" w:hAnsi="Bookman Old Style" w:cs="Arial"/>
                <w:sz w:val="20"/>
              </w:rPr>
            </w:pPr>
          </w:p>
        </w:tc>
        <w:tc>
          <w:tcPr>
            <w:tcW w:w="9127" w:type="dxa"/>
            <w:vAlign w:val="center"/>
          </w:tcPr>
          <w:p w14:paraId="68626E7C" w14:textId="77777777" w:rsidR="003B7380" w:rsidRPr="00C535D8" w:rsidRDefault="003B7380" w:rsidP="00557AE0">
            <w:pPr>
              <w:rPr>
                <w:rFonts w:ascii="Bookman Old Style" w:hAnsi="Bookman Old Style" w:cs="Arial"/>
                <w:sz w:val="20"/>
              </w:rPr>
            </w:pPr>
            <w:r w:rsidRPr="00C535D8">
              <w:rPr>
                <w:rFonts w:ascii="Bookman Old Style" w:hAnsi="Bookman Old Style" w:cs="Arial"/>
                <w:sz w:val="20"/>
              </w:rPr>
              <w:t>CV Chef chantier de travaux date et signé</w:t>
            </w:r>
          </w:p>
        </w:tc>
        <w:tc>
          <w:tcPr>
            <w:tcW w:w="1090" w:type="dxa"/>
            <w:vAlign w:val="center"/>
          </w:tcPr>
          <w:p w14:paraId="23358170" w14:textId="77777777" w:rsidR="003B7380" w:rsidRPr="00C535D8" w:rsidRDefault="003B7380" w:rsidP="00557AE0">
            <w:pPr>
              <w:jc w:val="center"/>
              <w:rPr>
                <w:rFonts w:ascii="Bookman Old Style" w:hAnsi="Bookman Old Style" w:cs="Arial"/>
                <w:sz w:val="18"/>
              </w:rPr>
            </w:pPr>
          </w:p>
        </w:tc>
      </w:tr>
      <w:tr w:rsidR="003B7380" w:rsidRPr="00C535D8" w14:paraId="215CA283" w14:textId="77777777" w:rsidTr="00557AE0">
        <w:trPr>
          <w:trHeight w:val="171"/>
        </w:trPr>
        <w:tc>
          <w:tcPr>
            <w:tcW w:w="545" w:type="dxa"/>
            <w:vAlign w:val="center"/>
          </w:tcPr>
          <w:p w14:paraId="3964F273" w14:textId="77777777" w:rsidR="003B7380" w:rsidRPr="00C535D8" w:rsidRDefault="003B7380" w:rsidP="00557AE0">
            <w:pPr>
              <w:pStyle w:val="Paragraphedeliste"/>
              <w:numPr>
                <w:ilvl w:val="0"/>
                <w:numId w:val="77"/>
              </w:numPr>
              <w:jc w:val="center"/>
              <w:rPr>
                <w:rFonts w:ascii="Bookman Old Style" w:hAnsi="Bookman Old Style" w:cs="Arial"/>
                <w:sz w:val="20"/>
              </w:rPr>
            </w:pPr>
          </w:p>
        </w:tc>
        <w:tc>
          <w:tcPr>
            <w:tcW w:w="9127" w:type="dxa"/>
            <w:vAlign w:val="center"/>
          </w:tcPr>
          <w:p w14:paraId="70B5E949" w14:textId="77777777" w:rsidR="003B7380" w:rsidRPr="00C535D8" w:rsidRDefault="003B7380" w:rsidP="00557AE0">
            <w:pPr>
              <w:rPr>
                <w:rFonts w:ascii="Bookman Old Style" w:hAnsi="Bookman Old Style" w:cs="Arial"/>
                <w:sz w:val="20"/>
              </w:rPr>
            </w:pPr>
            <w:r w:rsidRPr="00C535D8">
              <w:rPr>
                <w:rFonts w:ascii="Bookman Old Style" w:hAnsi="Bookman Old Style" w:cs="Arial"/>
                <w:sz w:val="20"/>
              </w:rPr>
              <w:t>Photocopie légalisée de la carte grise du pick-up</w:t>
            </w:r>
          </w:p>
        </w:tc>
        <w:tc>
          <w:tcPr>
            <w:tcW w:w="1090" w:type="dxa"/>
            <w:vAlign w:val="center"/>
          </w:tcPr>
          <w:p w14:paraId="0DC3889D" w14:textId="77777777" w:rsidR="003B7380" w:rsidRPr="00C535D8" w:rsidRDefault="003B7380" w:rsidP="00557AE0">
            <w:pPr>
              <w:jc w:val="center"/>
              <w:rPr>
                <w:rFonts w:ascii="Bookman Old Style" w:hAnsi="Bookman Old Style" w:cs="Arial"/>
                <w:sz w:val="18"/>
              </w:rPr>
            </w:pPr>
          </w:p>
        </w:tc>
      </w:tr>
      <w:tr w:rsidR="003B7380" w:rsidRPr="00C535D8" w14:paraId="7C3A9084" w14:textId="77777777" w:rsidTr="00557AE0">
        <w:trPr>
          <w:trHeight w:val="171"/>
        </w:trPr>
        <w:tc>
          <w:tcPr>
            <w:tcW w:w="545" w:type="dxa"/>
            <w:vAlign w:val="center"/>
          </w:tcPr>
          <w:p w14:paraId="79D34D42" w14:textId="77777777" w:rsidR="003B7380" w:rsidRPr="00C535D8" w:rsidRDefault="003B7380" w:rsidP="00557AE0">
            <w:pPr>
              <w:pStyle w:val="Paragraphedeliste"/>
              <w:numPr>
                <w:ilvl w:val="0"/>
                <w:numId w:val="77"/>
              </w:numPr>
              <w:jc w:val="center"/>
              <w:rPr>
                <w:rFonts w:ascii="Bookman Old Style" w:hAnsi="Bookman Old Style" w:cs="Arial"/>
                <w:sz w:val="20"/>
              </w:rPr>
            </w:pPr>
          </w:p>
        </w:tc>
        <w:tc>
          <w:tcPr>
            <w:tcW w:w="9127" w:type="dxa"/>
            <w:vAlign w:val="center"/>
          </w:tcPr>
          <w:p w14:paraId="3A47DCBB" w14:textId="77777777" w:rsidR="003B7380" w:rsidRPr="00C535D8" w:rsidRDefault="003B7380" w:rsidP="00557AE0">
            <w:pPr>
              <w:rPr>
                <w:rFonts w:ascii="Bookman Old Style" w:hAnsi="Bookman Old Style" w:cs="Arial"/>
                <w:sz w:val="20"/>
              </w:rPr>
            </w:pPr>
            <w:r w:rsidRPr="00C535D8">
              <w:rPr>
                <w:rFonts w:ascii="Bookman Old Style" w:hAnsi="Bookman Old Style" w:cs="Arial"/>
                <w:iCs/>
                <w:sz w:val="20"/>
              </w:rPr>
              <w:t>Cahier des clauses techniques particulières, paraphé à chaque page, daté et signé à la dernière page</w:t>
            </w:r>
          </w:p>
        </w:tc>
        <w:tc>
          <w:tcPr>
            <w:tcW w:w="1090" w:type="dxa"/>
            <w:vAlign w:val="center"/>
          </w:tcPr>
          <w:p w14:paraId="71EBC03B" w14:textId="77777777" w:rsidR="003B7380" w:rsidRPr="00C535D8" w:rsidRDefault="003B7380" w:rsidP="00557AE0">
            <w:pPr>
              <w:jc w:val="center"/>
              <w:rPr>
                <w:rFonts w:ascii="Bookman Old Style" w:hAnsi="Bookman Old Style" w:cs="Arial"/>
                <w:sz w:val="18"/>
              </w:rPr>
            </w:pPr>
          </w:p>
        </w:tc>
      </w:tr>
      <w:tr w:rsidR="003B7380" w:rsidRPr="00C535D8" w14:paraId="25A60D7B" w14:textId="77777777" w:rsidTr="00557AE0">
        <w:trPr>
          <w:trHeight w:val="171"/>
        </w:trPr>
        <w:tc>
          <w:tcPr>
            <w:tcW w:w="545" w:type="dxa"/>
            <w:vAlign w:val="center"/>
          </w:tcPr>
          <w:p w14:paraId="6DC7062C" w14:textId="77777777" w:rsidR="003B7380" w:rsidRPr="00C535D8" w:rsidRDefault="003B7380" w:rsidP="00557AE0">
            <w:pPr>
              <w:pStyle w:val="Paragraphedeliste"/>
              <w:numPr>
                <w:ilvl w:val="0"/>
                <w:numId w:val="77"/>
              </w:numPr>
              <w:jc w:val="center"/>
              <w:rPr>
                <w:rFonts w:ascii="Bookman Old Style" w:hAnsi="Bookman Old Style" w:cs="Arial"/>
                <w:sz w:val="20"/>
              </w:rPr>
            </w:pPr>
          </w:p>
        </w:tc>
        <w:tc>
          <w:tcPr>
            <w:tcW w:w="9127" w:type="dxa"/>
            <w:vAlign w:val="center"/>
          </w:tcPr>
          <w:p w14:paraId="0744A752" w14:textId="77777777" w:rsidR="003B7380" w:rsidRPr="00C535D8" w:rsidRDefault="003B7380" w:rsidP="00557AE0">
            <w:pPr>
              <w:rPr>
                <w:rFonts w:ascii="Bookman Old Style" w:hAnsi="Bookman Old Style" w:cs="Arial"/>
                <w:sz w:val="20"/>
              </w:rPr>
            </w:pPr>
            <w:r w:rsidRPr="00C535D8">
              <w:rPr>
                <w:rFonts w:ascii="Bookman Old Style" w:hAnsi="Bookman Old Style" w:cs="Arial"/>
                <w:iCs/>
                <w:sz w:val="20"/>
              </w:rPr>
              <w:t xml:space="preserve">Cahier des clauses environnementales et sociales, paraphé à chaque page, daté et signé à la dernière page </w:t>
            </w:r>
          </w:p>
        </w:tc>
        <w:tc>
          <w:tcPr>
            <w:tcW w:w="1090" w:type="dxa"/>
            <w:vAlign w:val="center"/>
          </w:tcPr>
          <w:p w14:paraId="6FD3A677" w14:textId="77777777" w:rsidR="003B7380" w:rsidRPr="00C535D8" w:rsidRDefault="003B7380" w:rsidP="00557AE0">
            <w:pPr>
              <w:jc w:val="center"/>
              <w:rPr>
                <w:rFonts w:ascii="Bookman Old Style" w:hAnsi="Bookman Old Style" w:cs="Arial"/>
                <w:sz w:val="18"/>
              </w:rPr>
            </w:pPr>
          </w:p>
        </w:tc>
      </w:tr>
      <w:tr w:rsidR="003B7380" w:rsidRPr="00C535D8" w14:paraId="3320C66D" w14:textId="77777777" w:rsidTr="00557AE0">
        <w:trPr>
          <w:trHeight w:val="171"/>
        </w:trPr>
        <w:tc>
          <w:tcPr>
            <w:tcW w:w="545" w:type="dxa"/>
            <w:vAlign w:val="center"/>
          </w:tcPr>
          <w:p w14:paraId="6E5FF109" w14:textId="77777777" w:rsidR="003B7380" w:rsidRPr="00C535D8" w:rsidRDefault="003B7380" w:rsidP="00557AE0">
            <w:pPr>
              <w:pStyle w:val="Paragraphedeliste"/>
              <w:numPr>
                <w:ilvl w:val="0"/>
                <w:numId w:val="77"/>
              </w:numPr>
              <w:jc w:val="center"/>
              <w:rPr>
                <w:rFonts w:ascii="Bookman Old Style" w:hAnsi="Bookman Old Style" w:cs="Arial"/>
                <w:sz w:val="20"/>
              </w:rPr>
            </w:pPr>
          </w:p>
        </w:tc>
        <w:tc>
          <w:tcPr>
            <w:tcW w:w="9127" w:type="dxa"/>
            <w:vAlign w:val="center"/>
          </w:tcPr>
          <w:p w14:paraId="71AEDFCD" w14:textId="77777777" w:rsidR="003B7380" w:rsidRPr="00C535D8" w:rsidRDefault="003B7380" w:rsidP="00557AE0">
            <w:pPr>
              <w:rPr>
                <w:rFonts w:ascii="Bookman Old Style" w:hAnsi="Bookman Old Style" w:cs="Arial"/>
                <w:sz w:val="20"/>
              </w:rPr>
            </w:pPr>
            <w:r w:rsidRPr="00C535D8">
              <w:rPr>
                <w:rFonts w:ascii="Bookman Old Style" w:hAnsi="Bookman Old Style" w:cs="Arial"/>
                <w:iCs/>
                <w:sz w:val="20"/>
              </w:rPr>
              <w:t xml:space="preserve">Cahier des Clauses administratives particulières paraphé à chaque page, daté et signé à la dernière page </w:t>
            </w:r>
          </w:p>
        </w:tc>
        <w:tc>
          <w:tcPr>
            <w:tcW w:w="1090" w:type="dxa"/>
            <w:vAlign w:val="center"/>
          </w:tcPr>
          <w:p w14:paraId="5CCCAD4A" w14:textId="77777777" w:rsidR="003B7380" w:rsidRPr="00C535D8" w:rsidRDefault="003B7380" w:rsidP="00557AE0">
            <w:pPr>
              <w:jc w:val="center"/>
              <w:rPr>
                <w:rFonts w:ascii="Bookman Old Style" w:hAnsi="Bookman Old Style" w:cs="Arial"/>
                <w:sz w:val="18"/>
              </w:rPr>
            </w:pPr>
          </w:p>
        </w:tc>
      </w:tr>
      <w:tr w:rsidR="003B7380" w:rsidRPr="00C535D8" w14:paraId="573D697F" w14:textId="77777777" w:rsidTr="00557AE0">
        <w:trPr>
          <w:trHeight w:val="171"/>
        </w:trPr>
        <w:tc>
          <w:tcPr>
            <w:tcW w:w="545" w:type="dxa"/>
            <w:vAlign w:val="center"/>
          </w:tcPr>
          <w:p w14:paraId="0B691593" w14:textId="77777777" w:rsidR="003B7380" w:rsidRPr="00C535D8" w:rsidRDefault="003B7380" w:rsidP="00557AE0">
            <w:pPr>
              <w:pStyle w:val="Paragraphedeliste"/>
              <w:numPr>
                <w:ilvl w:val="0"/>
                <w:numId w:val="77"/>
              </w:numPr>
              <w:jc w:val="center"/>
              <w:rPr>
                <w:rFonts w:ascii="Bookman Old Style" w:hAnsi="Bookman Old Style" w:cs="Arial"/>
                <w:sz w:val="20"/>
              </w:rPr>
            </w:pPr>
          </w:p>
        </w:tc>
        <w:tc>
          <w:tcPr>
            <w:tcW w:w="9127" w:type="dxa"/>
            <w:vAlign w:val="center"/>
          </w:tcPr>
          <w:p w14:paraId="596D50F0" w14:textId="77777777" w:rsidR="003B7380" w:rsidRPr="00C535D8" w:rsidRDefault="003B7380" w:rsidP="00557AE0">
            <w:pPr>
              <w:widowControl w:val="0"/>
              <w:tabs>
                <w:tab w:val="left" w:pos="7080"/>
              </w:tabs>
              <w:autoSpaceDE w:val="0"/>
              <w:ind w:left="35"/>
              <w:rPr>
                <w:rFonts w:ascii="Bookman Old Style" w:hAnsi="Bookman Old Style" w:cs="Arial"/>
                <w:sz w:val="20"/>
              </w:rPr>
            </w:pPr>
            <w:r w:rsidRPr="00C535D8">
              <w:rPr>
                <w:rFonts w:ascii="Bookman Old Style" w:hAnsi="Bookman Old Style" w:cs="Arial"/>
                <w:iCs/>
                <w:sz w:val="20"/>
              </w:rPr>
              <w:t>Rapport de visite des sites, justifié par les prises de vue</w:t>
            </w:r>
          </w:p>
        </w:tc>
        <w:tc>
          <w:tcPr>
            <w:tcW w:w="1090" w:type="dxa"/>
            <w:vAlign w:val="center"/>
          </w:tcPr>
          <w:p w14:paraId="51C6EB4A" w14:textId="77777777" w:rsidR="003B7380" w:rsidRPr="00C535D8" w:rsidRDefault="003B7380" w:rsidP="00557AE0">
            <w:pPr>
              <w:jc w:val="center"/>
              <w:rPr>
                <w:rFonts w:ascii="Bookman Old Style" w:hAnsi="Bookman Old Style" w:cs="Arial"/>
                <w:sz w:val="18"/>
              </w:rPr>
            </w:pPr>
          </w:p>
        </w:tc>
      </w:tr>
    </w:tbl>
    <w:p w14:paraId="6A051163" w14:textId="77777777" w:rsidR="003B7380" w:rsidRPr="00C535D8" w:rsidRDefault="003B7380" w:rsidP="003B7380">
      <w:pPr>
        <w:suppressAutoHyphens/>
        <w:autoSpaceDN w:val="0"/>
        <w:spacing w:before="120" w:after="120"/>
        <w:ind w:left="1440" w:right="49" w:hanging="1440"/>
        <w:jc w:val="both"/>
        <w:textAlignment w:val="baseline"/>
        <w:rPr>
          <w:rFonts w:ascii="Bookman Old Style" w:hAnsi="Bookman Old Style"/>
          <w:b/>
          <w:bCs/>
          <w:i/>
          <w:iCs/>
          <w:sz w:val="20"/>
        </w:rPr>
      </w:pPr>
      <w:r w:rsidRPr="00C535D8">
        <w:rPr>
          <w:rFonts w:ascii="Bookman Old Style" w:hAnsi="Bookman Old Style"/>
          <w:b/>
          <w:bCs/>
          <w:i/>
          <w:iCs/>
          <w:sz w:val="20"/>
          <w:u w:val="single"/>
        </w:rPr>
        <w:t>N.B</w:t>
      </w:r>
      <w:r w:rsidRPr="00C535D8">
        <w:rPr>
          <w:rFonts w:ascii="Bookman Old Style" w:hAnsi="Bookman Old Style"/>
          <w:b/>
          <w:bCs/>
          <w:i/>
          <w:iCs/>
          <w:sz w:val="20"/>
        </w:rPr>
        <w:t xml:space="preserve"> 1 :</w:t>
      </w:r>
      <w:r w:rsidRPr="00C535D8">
        <w:rPr>
          <w:rFonts w:ascii="Bookman Old Style" w:hAnsi="Bookman Old Style"/>
          <w:b/>
          <w:bCs/>
          <w:i/>
          <w:iCs/>
          <w:sz w:val="20"/>
        </w:rPr>
        <w:tab/>
        <w:t>les pièces administratives (1 à 7) citées ci-dessus devront être datées de moins de trois (03) mois et être produites en originaux ou en copies certifiées conformes par l’autorité émettrice compétente</w:t>
      </w:r>
    </w:p>
    <w:p w14:paraId="5F790484" w14:textId="77777777" w:rsidR="003B7380" w:rsidRPr="00C535D8" w:rsidRDefault="003B7380" w:rsidP="003B7380">
      <w:pPr>
        <w:suppressAutoHyphens/>
        <w:autoSpaceDN w:val="0"/>
        <w:spacing w:after="120" w:line="276" w:lineRule="auto"/>
        <w:ind w:left="1440" w:right="49" w:hanging="1440"/>
        <w:jc w:val="both"/>
        <w:textAlignment w:val="baseline"/>
        <w:rPr>
          <w:rFonts w:ascii="Bookman Old Style" w:eastAsia="SimSun" w:hAnsi="Bookman Old Style"/>
          <w:sz w:val="20"/>
          <w:lang w:eastAsia="en-US"/>
        </w:rPr>
      </w:pPr>
      <w:r w:rsidRPr="00C535D8">
        <w:rPr>
          <w:rFonts w:ascii="Bookman Old Style" w:hAnsi="Bookman Old Style"/>
          <w:b/>
          <w:bCs/>
          <w:i/>
          <w:iCs/>
          <w:sz w:val="20"/>
          <w:u w:val="single"/>
        </w:rPr>
        <w:t>N.B</w:t>
      </w:r>
      <w:r w:rsidRPr="00C535D8">
        <w:rPr>
          <w:rFonts w:ascii="Bookman Old Style" w:hAnsi="Bookman Old Style"/>
          <w:b/>
          <w:bCs/>
          <w:i/>
          <w:iCs/>
          <w:sz w:val="20"/>
        </w:rPr>
        <w:t xml:space="preserve"> 2 :</w:t>
      </w:r>
      <w:r w:rsidRPr="00C535D8">
        <w:rPr>
          <w:rFonts w:ascii="Bookman Old Style" w:hAnsi="Bookman Old Style"/>
          <w:b/>
          <w:bCs/>
          <w:i/>
          <w:iCs/>
          <w:sz w:val="20"/>
        </w:rPr>
        <w:tab/>
        <w:t>l’absence d’une des pièces ci-dessus, ne constitue pas un motif de rejet des offres du soumissionnaire, mais sera exigée et déterminante pour l’attribution du contrat.</w:t>
      </w:r>
    </w:p>
    <w:p w14:paraId="40AF17F7" w14:textId="77777777" w:rsidR="003B7380" w:rsidRPr="00C535D8" w:rsidRDefault="003B7380" w:rsidP="003B7380">
      <w:pPr>
        <w:spacing w:before="120" w:after="120"/>
        <w:ind w:left="578" w:hanging="578"/>
        <w:jc w:val="both"/>
        <w:rPr>
          <w:rFonts w:ascii="Bookman Old Style" w:hAnsi="Bookman Old Style" w:cs="Arial"/>
          <w:b/>
          <w:sz w:val="22"/>
          <w:szCs w:val="22"/>
          <w:u w:val="single"/>
          <w:lang w:eastAsia="en-US"/>
        </w:rPr>
      </w:pPr>
      <w:r w:rsidRPr="00C535D8">
        <w:rPr>
          <w:rFonts w:ascii="Bookman Old Style" w:hAnsi="Bookman Old Style" w:cs="Arial"/>
          <w:b/>
          <w:bCs/>
          <w:sz w:val="22"/>
          <w:szCs w:val="22"/>
          <w:u w:val="single"/>
          <w:lang w:eastAsia="en-US"/>
        </w:rPr>
        <w:t>Évaluation des Cotations</w:t>
      </w:r>
    </w:p>
    <w:p w14:paraId="18373AAC" w14:textId="77777777" w:rsidR="003B7380" w:rsidRPr="00C535D8" w:rsidRDefault="003B7380" w:rsidP="003B7380">
      <w:pPr>
        <w:pStyle w:val="Paragraphedeliste"/>
        <w:numPr>
          <w:ilvl w:val="0"/>
          <w:numId w:val="9"/>
        </w:numPr>
        <w:spacing w:before="120" w:after="120"/>
        <w:ind w:left="578" w:hanging="578"/>
        <w:contextualSpacing w:val="0"/>
        <w:rPr>
          <w:rFonts w:ascii="Bookman Old Style" w:hAnsi="Bookman Old Style" w:cs="Arial"/>
          <w:sz w:val="22"/>
          <w:szCs w:val="22"/>
          <w:lang w:eastAsia="en-US"/>
        </w:rPr>
      </w:pPr>
      <w:r w:rsidRPr="00C535D8">
        <w:rPr>
          <w:rFonts w:ascii="Bookman Old Style" w:hAnsi="Bookman Old Style" w:cs="Arial"/>
          <w:sz w:val="22"/>
          <w:szCs w:val="22"/>
          <w:lang w:eastAsia="en-US"/>
        </w:rPr>
        <w:t xml:space="preserve">Les Cotations seront évaluées afin de s’assurer de la conformité de la proposition technique. </w:t>
      </w:r>
    </w:p>
    <w:p w14:paraId="19D28718" w14:textId="77777777" w:rsidR="003B7380" w:rsidRPr="00C535D8" w:rsidRDefault="003B7380" w:rsidP="003B7380">
      <w:pPr>
        <w:pStyle w:val="Paragraphedeliste"/>
        <w:numPr>
          <w:ilvl w:val="0"/>
          <w:numId w:val="10"/>
        </w:numPr>
        <w:spacing w:before="120" w:after="120"/>
        <w:ind w:left="578" w:hanging="578"/>
        <w:contextualSpacing w:val="0"/>
        <w:rPr>
          <w:rFonts w:ascii="Bookman Old Style" w:hAnsi="Bookman Old Style" w:cs="Arial"/>
          <w:sz w:val="22"/>
          <w:szCs w:val="22"/>
          <w:lang w:eastAsia="en-US"/>
        </w:rPr>
      </w:pPr>
      <w:r w:rsidRPr="00C535D8">
        <w:rPr>
          <w:rFonts w:ascii="Bookman Old Style" w:hAnsi="Bookman Old Style" w:cs="Arial"/>
          <w:sz w:val="22"/>
          <w:szCs w:val="22"/>
          <w:lang w:eastAsia="en-US"/>
        </w:rPr>
        <w:t>Vérification que la Lettre de Cotation est bien remplie, datée et signée avec le nom et titre du signataire ;</w:t>
      </w:r>
    </w:p>
    <w:p w14:paraId="3C955672" w14:textId="77777777" w:rsidR="003B7380" w:rsidRPr="00C535D8" w:rsidRDefault="003B7380" w:rsidP="003B7380">
      <w:pPr>
        <w:pStyle w:val="Paragraphedeliste"/>
        <w:numPr>
          <w:ilvl w:val="0"/>
          <w:numId w:val="10"/>
        </w:numPr>
        <w:spacing w:before="120" w:after="120"/>
        <w:ind w:left="578" w:hanging="578"/>
        <w:contextualSpacing w:val="0"/>
        <w:rPr>
          <w:rFonts w:ascii="Bookman Old Style" w:hAnsi="Bookman Old Style" w:cs="Arial"/>
          <w:sz w:val="22"/>
          <w:szCs w:val="22"/>
          <w:lang w:eastAsia="en-US"/>
        </w:rPr>
      </w:pPr>
      <w:r w:rsidRPr="00C535D8">
        <w:rPr>
          <w:rFonts w:ascii="Bookman Old Style" w:hAnsi="Bookman Old Style" w:cs="Arial"/>
          <w:sz w:val="22"/>
          <w:szCs w:val="22"/>
          <w:lang w:eastAsia="en-US"/>
        </w:rPr>
        <w:lastRenderedPageBreak/>
        <w:t xml:space="preserve">Vérification que le Bordereau de Prix Unitaire et Devis Descriptif et Quantitatif est dûment rempli, daté et signé ; </w:t>
      </w:r>
    </w:p>
    <w:p w14:paraId="48222C21" w14:textId="77777777" w:rsidR="003B7380" w:rsidRPr="00C535D8" w:rsidRDefault="003B7380" w:rsidP="003B7380">
      <w:pPr>
        <w:pStyle w:val="Paragraphedeliste"/>
        <w:numPr>
          <w:ilvl w:val="0"/>
          <w:numId w:val="10"/>
        </w:numPr>
        <w:spacing w:before="120" w:after="120"/>
        <w:ind w:left="578" w:hanging="578"/>
        <w:contextualSpacing w:val="0"/>
        <w:rPr>
          <w:rFonts w:ascii="Bookman Old Style" w:hAnsi="Bookman Old Style" w:cs="Arial"/>
          <w:sz w:val="22"/>
          <w:szCs w:val="22"/>
          <w:lang w:eastAsia="en-US"/>
        </w:rPr>
      </w:pPr>
      <w:r w:rsidRPr="00C535D8">
        <w:rPr>
          <w:rFonts w:ascii="Bookman Old Style" w:hAnsi="Bookman Old Style" w:cs="Arial"/>
          <w:sz w:val="22"/>
          <w:szCs w:val="22"/>
          <w:lang w:eastAsia="en-US"/>
        </w:rPr>
        <w:t>Évaluation de la qualification technique de chaque offre recevable suivant la grille d’évaluation des offres ;</w:t>
      </w:r>
    </w:p>
    <w:p w14:paraId="6203CA39" w14:textId="77777777" w:rsidR="003B7380" w:rsidRPr="00C535D8" w:rsidRDefault="003B7380" w:rsidP="003B7380">
      <w:pPr>
        <w:pStyle w:val="Paragraphedeliste"/>
        <w:numPr>
          <w:ilvl w:val="0"/>
          <w:numId w:val="10"/>
        </w:numPr>
        <w:spacing w:before="120" w:after="120"/>
        <w:ind w:left="578" w:hanging="578"/>
        <w:contextualSpacing w:val="0"/>
        <w:rPr>
          <w:rFonts w:ascii="Bookman Old Style" w:hAnsi="Bookman Old Style" w:cs="Arial"/>
          <w:sz w:val="22"/>
          <w:szCs w:val="22"/>
        </w:rPr>
      </w:pPr>
      <w:r w:rsidRPr="00C535D8">
        <w:rPr>
          <w:rFonts w:ascii="Bookman Old Style" w:hAnsi="Bookman Old Style" w:cs="Arial"/>
          <w:sz w:val="22"/>
          <w:szCs w:val="22"/>
        </w:rPr>
        <w:t>Vérification des opérations arithmétiques, en multipliant le cas échéant les prix unitaires par les quantités et en utilisant le prix en lettres pour procéder aux corrections nécessaires ;</w:t>
      </w:r>
    </w:p>
    <w:p w14:paraId="4671DD8D" w14:textId="77777777" w:rsidR="003B7380" w:rsidRPr="00C535D8" w:rsidRDefault="003B7380" w:rsidP="003B7380">
      <w:pPr>
        <w:pStyle w:val="Paragraphedeliste"/>
        <w:numPr>
          <w:ilvl w:val="0"/>
          <w:numId w:val="10"/>
        </w:numPr>
        <w:spacing w:before="120" w:after="120"/>
        <w:ind w:left="578" w:hanging="578"/>
        <w:contextualSpacing w:val="0"/>
        <w:rPr>
          <w:rFonts w:ascii="Bookman Old Style" w:hAnsi="Bookman Old Style" w:cs="Arial"/>
          <w:sz w:val="22"/>
          <w:szCs w:val="22"/>
        </w:rPr>
      </w:pPr>
      <w:r w:rsidRPr="00C535D8">
        <w:rPr>
          <w:rFonts w:ascii="Bookman Old Style" w:hAnsi="Bookman Old Style" w:cs="Arial"/>
          <w:sz w:val="22"/>
          <w:szCs w:val="22"/>
        </w:rPr>
        <w:t>Élaboration d'un tableau récapitulatif des Cotations sur la base des montants corrigés des erreurs arithmétiques éventuelles, classés par ordre croissant.</w:t>
      </w:r>
    </w:p>
    <w:p w14:paraId="194D32D5" w14:textId="77777777" w:rsidR="003B7380" w:rsidRPr="00C535D8" w:rsidRDefault="003B7380" w:rsidP="003B7380">
      <w:pPr>
        <w:spacing w:before="120" w:after="120"/>
        <w:ind w:left="578" w:hanging="578"/>
        <w:jc w:val="both"/>
        <w:rPr>
          <w:rFonts w:ascii="Bookman Old Style" w:hAnsi="Bookman Old Style" w:cs="Arial"/>
          <w:b/>
          <w:sz w:val="22"/>
          <w:szCs w:val="22"/>
        </w:rPr>
      </w:pPr>
      <w:r w:rsidRPr="00C535D8">
        <w:rPr>
          <w:rFonts w:ascii="Bookman Old Style" w:hAnsi="Bookman Old Style" w:cs="Arial"/>
          <w:b/>
          <w:sz w:val="22"/>
          <w:szCs w:val="22"/>
        </w:rPr>
        <w:t>GRILLE D’EVALUATION DE L’OFFRE TECHNIQUE</w:t>
      </w:r>
    </w:p>
    <w:tbl>
      <w:tblPr>
        <w:tblW w:w="10540" w:type="dxa"/>
        <w:jc w:val="center"/>
        <w:tblCellMar>
          <w:left w:w="10" w:type="dxa"/>
          <w:right w:w="10" w:type="dxa"/>
        </w:tblCellMar>
        <w:tblLook w:val="04A0" w:firstRow="1" w:lastRow="0" w:firstColumn="1" w:lastColumn="0" w:noHBand="0" w:noVBand="1"/>
      </w:tblPr>
      <w:tblGrid>
        <w:gridCol w:w="820"/>
        <w:gridCol w:w="6355"/>
        <w:gridCol w:w="1614"/>
        <w:gridCol w:w="1751"/>
      </w:tblGrid>
      <w:tr w:rsidR="003B7380" w:rsidRPr="00C535D8" w14:paraId="73570A48" w14:textId="77777777" w:rsidTr="00557AE0">
        <w:trPr>
          <w:trHeight w:val="875"/>
          <w:jc w:val="center"/>
        </w:trPr>
        <w:tc>
          <w:tcPr>
            <w:tcW w:w="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A3C93B" w14:textId="77777777" w:rsidR="003B7380" w:rsidRPr="00C535D8" w:rsidRDefault="003B7380" w:rsidP="00557AE0">
            <w:pPr>
              <w:widowControl w:val="0"/>
              <w:tabs>
                <w:tab w:val="left" w:pos="7080"/>
              </w:tabs>
              <w:autoSpaceDE w:val="0"/>
              <w:ind w:left="578" w:hanging="578"/>
              <w:jc w:val="center"/>
              <w:rPr>
                <w:rFonts w:ascii="Bookman Old Style" w:hAnsi="Bookman Old Style" w:cs="Arial"/>
                <w:b/>
                <w:iCs/>
                <w:sz w:val="20"/>
              </w:rPr>
            </w:pPr>
            <w:r w:rsidRPr="00C535D8">
              <w:rPr>
                <w:rFonts w:ascii="Bookman Old Style" w:hAnsi="Bookman Old Style" w:cs="Arial"/>
                <w:b/>
                <w:iCs/>
                <w:sz w:val="20"/>
              </w:rPr>
              <w:t>N°</w:t>
            </w: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6BAA95" w14:textId="77777777" w:rsidR="003B7380" w:rsidRPr="00C535D8" w:rsidRDefault="003B7380" w:rsidP="00557AE0">
            <w:pPr>
              <w:widowControl w:val="0"/>
              <w:tabs>
                <w:tab w:val="left" w:pos="7080"/>
              </w:tabs>
              <w:autoSpaceDE w:val="0"/>
              <w:ind w:left="578" w:hanging="578"/>
              <w:jc w:val="center"/>
              <w:rPr>
                <w:rFonts w:ascii="Bookman Old Style" w:hAnsi="Bookman Old Style" w:cs="Arial"/>
                <w:b/>
                <w:iCs/>
                <w:sz w:val="20"/>
              </w:rPr>
            </w:pPr>
            <w:r w:rsidRPr="00C535D8">
              <w:rPr>
                <w:rFonts w:ascii="Bookman Old Style" w:hAnsi="Bookman Old Style" w:cs="Arial"/>
                <w:b/>
                <w:iCs/>
                <w:sz w:val="20"/>
              </w:rPr>
              <w:t>Critères/sous critères</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7C0148" w14:textId="77777777" w:rsidR="003B7380" w:rsidRPr="00C535D8" w:rsidRDefault="003B7380" w:rsidP="00557AE0">
            <w:pPr>
              <w:widowControl w:val="0"/>
              <w:tabs>
                <w:tab w:val="left" w:pos="7080"/>
              </w:tabs>
              <w:autoSpaceDE w:val="0"/>
              <w:ind w:left="117" w:hanging="122"/>
              <w:jc w:val="center"/>
              <w:rPr>
                <w:rFonts w:ascii="Bookman Old Style" w:hAnsi="Bookman Old Style" w:cs="Arial"/>
                <w:b/>
                <w:iCs/>
                <w:sz w:val="20"/>
              </w:rPr>
            </w:pPr>
            <w:r w:rsidRPr="00C535D8">
              <w:rPr>
                <w:rFonts w:ascii="Bookman Old Style" w:hAnsi="Bookman Old Style" w:cs="Arial"/>
                <w:b/>
                <w:iCs/>
                <w:sz w:val="20"/>
              </w:rPr>
              <w:t>Avis sous-commission</w:t>
            </w:r>
          </w:p>
          <w:p w14:paraId="7449D0E3" w14:textId="77777777" w:rsidR="003B7380" w:rsidRPr="00C535D8" w:rsidRDefault="003B7380" w:rsidP="00557AE0">
            <w:pPr>
              <w:widowControl w:val="0"/>
              <w:tabs>
                <w:tab w:val="left" w:pos="7080"/>
              </w:tabs>
              <w:autoSpaceDE w:val="0"/>
              <w:ind w:left="117" w:hanging="122"/>
              <w:jc w:val="center"/>
              <w:rPr>
                <w:rFonts w:ascii="Bookman Old Style" w:hAnsi="Bookman Old Style" w:cs="Arial"/>
                <w:b/>
                <w:iCs/>
                <w:sz w:val="20"/>
              </w:rPr>
            </w:pPr>
            <w:r w:rsidRPr="00C535D8">
              <w:rPr>
                <w:rFonts w:ascii="Bookman Old Style" w:hAnsi="Bookman Old Style" w:cs="Arial"/>
                <w:b/>
                <w:iCs/>
                <w:sz w:val="20"/>
              </w:rPr>
              <w:t>(OUI/NON)</w:t>
            </w:r>
          </w:p>
        </w:tc>
        <w:tc>
          <w:tcPr>
            <w:tcW w:w="1751" w:type="dxa"/>
            <w:tcBorders>
              <w:top w:val="single" w:sz="4" w:space="0" w:color="000000"/>
              <w:left w:val="single" w:sz="4" w:space="0" w:color="000000"/>
              <w:bottom w:val="single" w:sz="4" w:space="0" w:color="000000"/>
              <w:right w:val="single" w:sz="4" w:space="0" w:color="000000"/>
            </w:tcBorders>
            <w:vAlign w:val="center"/>
          </w:tcPr>
          <w:p w14:paraId="4EDF9B56" w14:textId="77777777" w:rsidR="003B7380" w:rsidRPr="00C535D8" w:rsidRDefault="003B7380" w:rsidP="00557AE0">
            <w:pPr>
              <w:widowControl w:val="0"/>
              <w:tabs>
                <w:tab w:val="left" w:pos="7080"/>
              </w:tabs>
              <w:autoSpaceDE w:val="0"/>
              <w:ind w:left="241" w:hanging="122"/>
              <w:jc w:val="center"/>
              <w:rPr>
                <w:rFonts w:ascii="Bookman Old Style" w:hAnsi="Bookman Old Style" w:cs="Arial"/>
                <w:b/>
                <w:iCs/>
                <w:sz w:val="20"/>
              </w:rPr>
            </w:pPr>
            <w:r w:rsidRPr="00C535D8">
              <w:rPr>
                <w:rFonts w:ascii="Bookman Old Style" w:hAnsi="Bookman Old Style" w:cs="Arial"/>
                <w:b/>
                <w:iCs/>
                <w:sz w:val="20"/>
              </w:rPr>
              <w:t>Observations</w:t>
            </w:r>
          </w:p>
        </w:tc>
      </w:tr>
      <w:tr w:rsidR="003B7380" w:rsidRPr="00C535D8" w14:paraId="486054FD" w14:textId="77777777" w:rsidTr="00557AE0">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D325667" w14:textId="77777777" w:rsidR="003B7380" w:rsidRPr="00C535D8" w:rsidRDefault="003B7380" w:rsidP="00557AE0">
            <w:pPr>
              <w:pStyle w:val="Paragraphedeliste"/>
              <w:widowControl w:val="0"/>
              <w:numPr>
                <w:ilvl w:val="0"/>
                <w:numId w:val="1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F299D23" w14:textId="77777777" w:rsidR="003B7380" w:rsidRPr="00C535D8" w:rsidRDefault="003B7380" w:rsidP="00557AE0">
            <w:pPr>
              <w:widowControl w:val="0"/>
              <w:tabs>
                <w:tab w:val="left" w:pos="7080"/>
              </w:tabs>
              <w:autoSpaceDE w:val="0"/>
              <w:ind w:left="578" w:hanging="578"/>
              <w:jc w:val="both"/>
              <w:rPr>
                <w:rFonts w:ascii="Bookman Old Style" w:hAnsi="Bookman Old Style" w:cs="Arial"/>
                <w:b/>
                <w:iCs/>
                <w:sz w:val="20"/>
              </w:rPr>
            </w:pPr>
            <w:r w:rsidRPr="00C535D8">
              <w:rPr>
                <w:rFonts w:ascii="Bookman Old Style" w:hAnsi="Bookman Old Style" w:cs="Arial"/>
                <w:b/>
                <w:iCs/>
                <w:sz w:val="20"/>
              </w:rPr>
              <w:t>Références dans les réalisations similaires</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7E1AF6" w14:textId="77777777" w:rsidR="003B7380" w:rsidRPr="00C535D8" w:rsidRDefault="003B7380" w:rsidP="00557AE0">
            <w:pPr>
              <w:widowControl w:val="0"/>
              <w:tabs>
                <w:tab w:val="left" w:pos="7080"/>
              </w:tabs>
              <w:autoSpaceDE w:val="0"/>
              <w:ind w:left="578" w:hanging="578"/>
              <w:jc w:val="center"/>
              <w:rPr>
                <w:rFonts w:ascii="Bookman Old Style" w:hAnsi="Bookman Old Style" w:cs="Arial"/>
                <w:b/>
                <w:sz w:val="20"/>
              </w:rPr>
            </w:pPr>
          </w:p>
        </w:tc>
        <w:tc>
          <w:tcPr>
            <w:tcW w:w="1751" w:type="dxa"/>
            <w:tcBorders>
              <w:top w:val="single" w:sz="4" w:space="0" w:color="000000"/>
              <w:left w:val="single" w:sz="4" w:space="0" w:color="000000"/>
              <w:bottom w:val="single" w:sz="4" w:space="0" w:color="000000"/>
              <w:right w:val="single" w:sz="4" w:space="0" w:color="000000"/>
            </w:tcBorders>
          </w:tcPr>
          <w:p w14:paraId="12DD21A4" w14:textId="77777777" w:rsidR="003B7380" w:rsidRPr="00C535D8" w:rsidRDefault="003B7380" w:rsidP="00557AE0">
            <w:pPr>
              <w:widowControl w:val="0"/>
              <w:tabs>
                <w:tab w:val="left" w:pos="7080"/>
              </w:tabs>
              <w:autoSpaceDE w:val="0"/>
              <w:ind w:left="578" w:hanging="578"/>
              <w:jc w:val="center"/>
              <w:rPr>
                <w:rFonts w:ascii="Bookman Old Style" w:hAnsi="Bookman Old Style" w:cs="Arial"/>
                <w:b/>
                <w:sz w:val="20"/>
              </w:rPr>
            </w:pPr>
          </w:p>
        </w:tc>
      </w:tr>
      <w:tr w:rsidR="003B7380" w:rsidRPr="00C535D8" w14:paraId="201CB086" w14:textId="77777777" w:rsidTr="00557AE0">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2A94188" w14:textId="77777777" w:rsidR="003B7380" w:rsidRPr="00C535D8" w:rsidRDefault="003B7380" w:rsidP="00557AE0">
            <w:pPr>
              <w:pStyle w:val="Paragraphedeliste"/>
              <w:widowControl w:val="0"/>
              <w:numPr>
                <w:ilvl w:val="0"/>
                <w:numId w:val="1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43CD28" w14:textId="77777777" w:rsidR="003B7380" w:rsidRPr="00C535D8" w:rsidRDefault="003B7380" w:rsidP="00557AE0">
            <w:pPr>
              <w:widowControl w:val="0"/>
              <w:tabs>
                <w:tab w:val="left" w:pos="7080"/>
              </w:tabs>
              <w:autoSpaceDE w:val="0"/>
              <w:jc w:val="both"/>
              <w:rPr>
                <w:rFonts w:ascii="Bookman Old Style" w:hAnsi="Bookman Old Style" w:cs="Arial"/>
                <w:iCs/>
                <w:sz w:val="20"/>
              </w:rPr>
            </w:pPr>
            <w:r w:rsidRPr="00C535D8">
              <w:rPr>
                <w:rFonts w:ascii="Bookman Old Style" w:hAnsi="Bookman Old Style" w:cs="Arial"/>
                <w:iCs/>
                <w:sz w:val="20"/>
              </w:rPr>
              <w:t>Liste des références pour les 03 dernières années en cours (2023 - 2025)</w:t>
            </w:r>
          </w:p>
          <w:p w14:paraId="1E224DB4" w14:textId="77777777" w:rsidR="003B7380" w:rsidRPr="00C535D8" w:rsidRDefault="003B7380" w:rsidP="00557AE0">
            <w:pPr>
              <w:widowControl w:val="0"/>
              <w:tabs>
                <w:tab w:val="left" w:pos="7080"/>
              </w:tabs>
              <w:autoSpaceDE w:val="0"/>
              <w:ind w:firstLine="34"/>
              <w:jc w:val="both"/>
              <w:rPr>
                <w:rFonts w:ascii="Bookman Old Style" w:hAnsi="Bookman Old Style" w:cs="Arial"/>
                <w:iCs/>
                <w:sz w:val="20"/>
              </w:rPr>
            </w:pPr>
            <w:r w:rsidRPr="00C535D8">
              <w:rPr>
                <w:rFonts w:ascii="Bookman Old Style" w:hAnsi="Bookman Old Style" w:cs="Arial"/>
                <w:iCs/>
                <w:sz w:val="20"/>
              </w:rPr>
              <w:t xml:space="preserve">Justifié d’au moins 01 références d’ouvrages similaires réalisés pour obtenir </w:t>
            </w:r>
            <w:r w:rsidRPr="00C535D8">
              <w:rPr>
                <w:rFonts w:ascii="Bookman Old Style" w:hAnsi="Bookman Old Style" w:cs="Arial"/>
                <w:b/>
                <w:bCs/>
                <w:iCs/>
                <w:sz w:val="20"/>
              </w:rPr>
              <w:t>‘’OUI’’</w:t>
            </w:r>
            <w:r w:rsidRPr="00C535D8">
              <w:rPr>
                <w:rFonts w:ascii="Bookman Old Style" w:hAnsi="Bookman Old Style" w:cs="Arial"/>
                <w:iCs/>
                <w:sz w:val="20"/>
              </w:rPr>
              <w:t xml:space="preserve"> </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0BA186" w14:textId="77777777" w:rsidR="003B7380" w:rsidRPr="00C535D8" w:rsidRDefault="003B7380" w:rsidP="00557AE0">
            <w:pPr>
              <w:widowControl w:val="0"/>
              <w:tabs>
                <w:tab w:val="left" w:pos="7080"/>
              </w:tabs>
              <w:autoSpaceDE w:val="0"/>
              <w:ind w:left="578" w:hanging="578"/>
              <w:jc w:val="center"/>
              <w:rPr>
                <w:rFonts w:ascii="Bookman Old Style" w:hAnsi="Bookman Old Style" w:cs="Arial"/>
                <w:sz w:val="20"/>
              </w:rPr>
            </w:pPr>
            <w:r w:rsidRPr="00C535D8">
              <w:rPr>
                <w:rFonts w:ascii="Bookman Old Style" w:hAnsi="Bookman Old Style" w:cs="Arial"/>
                <w:sz w:val="20"/>
              </w:rPr>
              <w:t>Oui/Non</w:t>
            </w:r>
          </w:p>
        </w:tc>
        <w:tc>
          <w:tcPr>
            <w:tcW w:w="1751" w:type="dxa"/>
            <w:tcBorders>
              <w:top w:val="single" w:sz="4" w:space="0" w:color="000000"/>
              <w:left w:val="single" w:sz="4" w:space="0" w:color="000000"/>
              <w:bottom w:val="single" w:sz="4" w:space="0" w:color="000000"/>
              <w:right w:val="single" w:sz="4" w:space="0" w:color="000000"/>
            </w:tcBorders>
          </w:tcPr>
          <w:p w14:paraId="4A404ED2" w14:textId="77777777" w:rsidR="003B7380" w:rsidRPr="00C535D8" w:rsidRDefault="003B7380" w:rsidP="00557AE0">
            <w:pPr>
              <w:widowControl w:val="0"/>
              <w:tabs>
                <w:tab w:val="left" w:pos="7080"/>
              </w:tabs>
              <w:autoSpaceDE w:val="0"/>
              <w:ind w:left="578" w:hanging="578"/>
              <w:jc w:val="center"/>
              <w:rPr>
                <w:rFonts w:ascii="Bookman Old Style" w:hAnsi="Bookman Old Style" w:cs="Arial"/>
                <w:sz w:val="20"/>
              </w:rPr>
            </w:pPr>
          </w:p>
        </w:tc>
      </w:tr>
      <w:tr w:rsidR="003B7380" w:rsidRPr="00C535D8" w14:paraId="77871D13" w14:textId="77777777" w:rsidTr="00557AE0">
        <w:trPr>
          <w:trHeight w:val="20"/>
          <w:jc w:val="center"/>
        </w:trPr>
        <w:tc>
          <w:tcPr>
            <w:tcW w:w="820"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14:paraId="07ACBD2E" w14:textId="77777777" w:rsidR="003B7380" w:rsidRPr="00C535D8" w:rsidRDefault="003B7380" w:rsidP="00557AE0">
            <w:pPr>
              <w:pStyle w:val="Paragraphedeliste"/>
              <w:widowControl w:val="0"/>
              <w:numPr>
                <w:ilvl w:val="0"/>
                <w:numId w:val="11"/>
              </w:numPr>
              <w:tabs>
                <w:tab w:val="left" w:pos="7080"/>
              </w:tabs>
              <w:ind w:left="578" w:hanging="578"/>
              <w:rPr>
                <w:rFonts w:ascii="Bookman Old Style" w:hAnsi="Bookman Old Style" w:cs="Arial"/>
                <w:b/>
                <w:iCs/>
                <w:sz w:val="20"/>
              </w:rPr>
            </w:pPr>
          </w:p>
        </w:tc>
        <w:tc>
          <w:tcPr>
            <w:tcW w:w="6355" w:type="dxa"/>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8E23F8B" w14:textId="77777777" w:rsidR="003B7380" w:rsidRPr="00C535D8" w:rsidRDefault="003B7380" w:rsidP="00557AE0">
            <w:pPr>
              <w:widowControl w:val="0"/>
              <w:tabs>
                <w:tab w:val="left" w:pos="7080"/>
              </w:tabs>
              <w:autoSpaceDE w:val="0"/>
              <w:ind w:left="578" w:hanging="578"/>
              <w:jc w:val="both"/>
              <w:rPr>
                <w:rFonts w:ascii="Bookman Old Style" w:hAnsi="Bookman Old Style" w:cs="Arial"/>
                <w:b/>
                <w:iCs/>
                <w:sz w:val="20"/>
              </w:rPr>
            </w:pPr>
            <w:r w:rsidRPr="00C535D8">
              <w:rPr>
                <w:rFonts w:ascii="Bookman Old Style" w:hAnsi="Bookman Old Style" w:cs="Arial"/>
                <w:b/>
                <w:iCs/>
                <w:sz w:val="20"/>
              </w:rPr>
              <w:t>Qualité du personnel</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AC62F4" w14:textId="77777777" w:rsidR="003B7380" w:rsidRPr="00C535D8" w:rsidRDefault="003B7380" w:rsidP="00557AE0">
            <w:pPr>
              <w:widowControl w:val="0"/>
              <w:tabs>
                <w:tab w:val="left" w:pos="7080"/>
              </w:tabs>
              <w:autoSpaceDE w:val="0"/>
              <w:ind w:left="578" w:hanging="578"/>
              <w:jc w:val="center"/>
              <w:rPr>
                <w:rFonts w:ascii="Bookman Old Style" w:hAnsi="Bookman Old Style" w:cs="Arial"/>
                <w:b/>
                <w:sz w:val="20"/>
              </w:rPr>
            </w:pPr>
          </w:p>
        </w:tc>
        <w:tc>
          <w:tcPr>
            <w:tcW w:w="1751" w:type="dxa"/>
            <w:tcBorders>
              <w:top w:val="single" w:sz="4" w:space="0" w:color="000000"/>
              <w:left w:val="single" w:sz="4" w:space="0" w:color="000000"/>
              <w:bottom w:val="single" w:sz="4" w:space="0" w:color="000000"/>
              <w:right w:val="single" w:sz="4" w:space="0" w:color="000000"/>
            </w:tcBorders>
          </w:tcPr>
          <w:p w14:paraId="725D11F7" w14:textId="77777777" w:rsidR="003B7380" w:rsidRPr="00C535D8" w:rsidRDefault="003B7380" w:rsidP="00557AE0">
            <w:pPr>
              <w:widowControl w:val="0"/>
              <w:tabs>
                <w:tab w:val="left" w:pos="7080"/>
              </w:tabs>
              <w:autoSpaceDE w:val="0"/>
              <w:ind w:left="578" w:hanging="578"/>
              <w:jc w:val="center"/>
              <w:rPr>
                <w:rFonts w:ascii="Bookman Old Style" w:hAnsi="Bookman Old Style" w:cs="Arial"/>
                <w:b/>
                <w:sz w:val="20"/>
              </w:rPr>
            </w:pPr>
          </w:p>
        </w:tc>
      </w:tr>
      <w:tr w:rsidR="003B7380" w:rsidRPr="00C535D8" w14:paraId="349CCD0B" w14:textId="77777777" w:rsidTr="00557AE0">
        <w:trPr>
          <w:trHeight w:val="20"/>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157354EC" w14:textId="77777777" w:rsidR="003B7380" w:rsidRPr="00C535D8" w:rsidRDefault="003B7380" w:rsidP="00557AE0">
            <w:pPr>
              <w:pStyle w:val="Paragraphedeliste"/>
              <w:widowControl w:val="0"/>
              <w:numPr>
                <w:ilvl w:val="0"/>
                <w:numId w:val="1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8D8E52" w14:textId="77777777" w:rsidR="003B7380" w:rsidRPr="00C535D8" w:rsidRDefault="003B7380" w:rsidP="00557AE0">
            <w:pPr>
              <w:jc w:val="both"/>
              <w:rPr>
                <w:rFonts w:ascii="Bookman Old Style" w:hAnsi="Bookman Old Style" w:cs="Arial"/>
                <w:b/>
                <w:bCs/>
                <w:sz w:val="20"/>
                <w:u w:val="single"/>
              </w:rPr>
            </w:pPr>
            <w:r w:rsidRPr="00C535D8">
              <w:rPr>
                <w:rFonts w:ascii="Bookman Old Style" w:hAnsi="Bookman Old Style" w:cs="Arial"/>
                <w:b/>
                <w:bCs/>
                <w:sz w:val="20"/>
                <w:u w:val="single"/>
              </w:rPr>
              <w:t>Un conducteur de travaux</w:t>
            </w:r>
          </w:p>
          <w:p w14:paraId="45999630" w14:textId="77777777" w:rsidR="003B7380" w:rsidRPr="00C535D8" w:rsidRDefault="003B7380" w:rsidP="00557AE0">
            <w:pPr>
              <w:jc w:val="both"/>
              <w:rPr>
                <w:rFonts w:ascii="Bookman Old Style" w:hAnsi="Bookman Old Style" w:cs="Arial"/>
                <w:b/>
                <w:bCs/>
                <w:sz w:val="20"/>
                <w:u w:val="single"/>
              </w:rPr>
            </w:pPr>
          </w:p>
          <w:p w14:paraId="30238455" w14:textId="77777777" w:rsidR="003B7380" w:rsidRPr="00C535D8" w:rsidRDefault="003B7380" w:rsidP="00557AE0">
            <w:pPr>
              <w:pStyle w:val="Paragraphedeliste"/>
              <w:numPr>
                <w:ilvl w:val="0"/>
                <w:numId w:val="80"/>
              </w:numPr>
              <w:ind w:right="283"/>
              <w:rPr>
                <w:rFonts w:ascii="Bookman Old Style" w:hAnsi="Bookman Old Style" w:cs="Arial"/>
                <w:b/>
                <w:bCs/>
                <w:sz w:val="20"/>
              </w:rPr>
            </w:pPr>
            <w:r w:rsidRPr="00C535D8">
              <w:rPr>
                <w:rFonts w:ascii="Bookman Old Style" w:hAnsi="Bookman Old Style" w:cs="Arial"/>
                <w:b/>
                <w:bCs/>
                <w:sz w:val="20"/>
              </w:rPr>
              <w:t>DIPLOME</w:t>
            </w:r>
          </w:p>
          <w:p w14:paraId="5D988300" w14:textId="77777777" w:rsidR="003B7380" w:rsidRPr="00C535D8" w:rsidRDefault="003B7380" w:rsidP="00557AE0">
            <w:pPr>
              <w:pStyle w:val="Paragraphedeliste"/>
              <w:ind w:right="283"/>
              <w:rPr>
                <w:rFonts w:ascii="Bookman Old Style" w:hAnsi="Bookman Old Style" w:cs="Arial"/>
                <w:sz w:val="20"/>
              </w:rPr>
            </w:pPr>
            <w:r w:rsidRPr="00C535D8">
              <w:rPr>
                <w:rFonts w:ascii="Bookman Old Style" w:hAnsi="Bookman Old Style" w:cs="Arial"/>
                <w:sz w:val="20"/>
              </w:rPr>
              <w:t>Copie certifié conforme du Diplôme d’Ingénieur des travaux en Génie Hydraulique/Génie Rural/Génie civil/ou équivalent (Bac+3 minimum) ;</w:t>
            </w:r>
          </w:p>
          <w:p w14:paraId="3EE673D6" w14:textId="77777777" w:rsidR="003B7380" w:rsidRPr="00C535D8" w:rsidRDefault="003B7380" w:rsidP="00557AE0">
            <w:pPr>
              <w:pStyle w:val="Paragraphedeliste"/>
              <w:numPr>
                <w:ilvl w:val="0"/>
                <w:numId w:val="80"/>
              </w:numPr>
              <w:ind w:right="283"/>
              <w:rPr>
                <w:rFonts w:ascii="Bookman Old Style" w:hAnsi="Bookman Old Style" w:cs="Arial"/>
                <w:b/>
                <w:sz w:val="20"/>
              </w:rPr>
            </w:pPr>
            <w:r w:rsidRPr="00C535D8">
              <w:rPr>
                <w:rFonts w:ascii="Bookman Old Style" w:hAnsi="Bookman Old Style" w:cs="Arial"/>
                <w:b/>
                <w:sz w:val="20"/>
              </w:rPr>
              <w:t>CV</w:t>
            </w:r>
          </w:p>
          <w:p w14:paraId="29F6B49B" w14:textId="77777777" w:rsidR="003B7380" w:rsidRPr="00C535D8" w:rsidRDefault="003B7380" w:rsidP="00557AE0">
            <w:pPr>
              <w:pStyle w:val="Paragraphedeliste"/>
              <w:numPr>
                <w:ilvl w:val="0"/>
                <w:numId w:val="82"/>
              </w:numPr>
              <w:ind w:right="283"/>
              <w:rPr>
                <w:rFonts w:ascii="Bookman Old Style" w:hAnsi="Bookman Old Style" w:cs="Arial"/>
                <w:bCs/>
                <w:sz w:val="20"/>
              </w:rPr>
            </w:pPr>
            <w:r w:rsidRPr="00C535D8">
              <w:rPr>
                <w:rFonts w:ascii="Bookman Old Style" w:hAnsi="Bookman Old Style" w:cs="Arial"/>
                <w:bCs/>
                <w:sz w:val="20"/>
              </w:rPr>
              <w:t>Expérience générale. (</w:t>
            </w:r>
            <w:r w:rsidRPr="00C535D8">
              <w:rPr>
                <w:rFonts w:ascii="Bookman Old Style" w:hAnsi="Bookman Old Style" w:cs="Arial"/>
                <w:sz w:val="20"/>
              </w:rPr>
              <w:t>Oui si l’Ingénieur conducteur des travaux a une expérience professionnelle supérieure ou égale à trois (0 3)</w:t>
            </w:r>
            <w:r w:rsidRPr="00C535D8">
              <w:rPr>
                <w:rFonts w:ascii="Bookman Old Style" w:hAnsi="Bookman Old Style" w:cs="Arial"/>
                <w:i/>
                <w:sz w:val="20"/>
              </w:rPr>
              <w:t xml:space="preserve"> </w:t>
            </w:r>
            <w:r w:rsidRPr="00C535D8">
              <w:rPr>
                <w:rFonts w:ascii="Bookman Old Style" w:hAnsi="Bookman Old Style" w:cs="Arial"/>
                <w:bCs/>
                <w:sz w:val="20"/>
              </w:rPr>
              <w:t>ans</w:t>
            </w:r>
            <w:r w:rsidRPr="00C535D8">
              <w:rPr>
                <w:rFonts w:ascii="Bookman Old Style" w:hAnsi="Bookman Old Style" w:cs="Arial"/>
                <w:sz w:val="20"/>
              </w:rPr>
              <w:t xml:space="preserve"> </w:t>
            </w:r>
            <w:r w:rsidRPr="00C535D8">
              <w:rPr>
                <w:rFonts w:ascii="Bookman Old Style" w:hAnsi="Bookman Old Style" w:cs="Arial"/>
                <w:bCs/>
                <w:sz w:val="20"/>
              </w:rPr>
              <w:t xml:space="preserve">dans le domaine des travaux de génie </w:t>
            </w:r>
            <w:proofErr w:type="gramStart"/>
            <w:r w:rsidRPr="00C535D8">
              <w:rPr>
                <w:rFonts w:ascii="Bookman Old Style" w:hAnsi="Bookman Old Style" w:cs="Arial"/>
                <w:bCs/>
                <w:sz w:val="20"/>
              </w:rPr>
              <w:t>civil;</w:t>
            </w:r>
            <w:proofErr w:type="gramEnd"/>
          </w:p>
          <w:p w14:paraId="787B6C4E" w14:textId="77777777" w:rsidR="003B7380" w:rsidRPr="00C535D8" w:rsidRDefault="003B7380" w:rsidP="00557AE0">
            <w:pPr>
              <w:pStyle w:val="Paragraphedeliste"/>
              <w:numPr>
                <w:ilvl w:val="0"/>
                <w:numId w:val="80"/>
              </w:numPr>
              <w:ind w:right="283"/>
              <w:rPr>
                <w:rFonts w:ascii="Bookman Old Style" w:hAnsi="Bookman Old Style" w:cs="Arial"/>
                <w:b/>
                <w:bCs/>
                <w:sz w:val="20"/>
              </w:rPr>
            </w:pPr>
            <w:r w:rsidRPr="00C535D8">
              <w:rPr>
                <w:rFonts w:ascii="Bookman Old Style" w:hAnsi="Bookman Old Style" w:cs="Arial"/>
                <w:b/>
                <w:bCs/>
                <w:sz w:val="20"/>
              </w:rPr>
              <w:t>ATTESTATION DE DISPONIBILITE</w:t>
            </w:r>
          </w:p>
          <w:p w14:paraId="31F6EFE9" w14:textId="77777777" w:rsidR="003B7380" w:rsidRPr="00C535D8" w:rsidRDefault="003B7380" w:rsidP="00557AE0">
            <w:pPr>
              <w:ind w:right="283"/>
              <w:rPr>
                <w:rFonts w:ascii="Bookman Old Style" w:hAnsi="Bookman Old Style" w:cs="Arial"/>
                <w:sz w:val="20"/>
              </w:rPr>
            </w:pPr>
            <w:r w:rsidRPr="00C535D8">
              <w:rPr>
                <w:rFonts w:ascii="Bookman Old Style" w:hAnsi="Bookman Old Style" w:cs="Arial"/>
                <w:b/>
                <w:bCs/>
                <w:sz w:val="20"/>
              </w:rPr>
              <w:t>Copie certifiée du diplôme</w:t>
            </w:r>
            <w:r w:rsidRPr="00C535D8">
              <w:rPr>
                <w:rFonts w:ascii="Bookman Old Style" w:hAnsi="Bookman Old Style" w:cs="Arial"/>
                <w:sz w:val="20"/>
              </w:rPr>
              <w:t xml:space="preserve">, </w:t>
            </w:r>
            <w:r w:rsidRPr="00C535D8">
              <w:rPr>
                <w:rFonts w:ascii="Bookman Old Style" w:hAnsi="Bookman Old Style" w:cs="Arial"/>
                <w:b/>
                <w:bCs/>
                <w:sz w:val="20"/>
              </w:rPr>
              <w:t>cv signé et daté</w:t>
            </w:r>
            <w:r w:rsidRPr="00C535D8">
              <w:rPr>
                <w:rFonts w:ascii="Bookman Old Style" w:hAnsi="Bookman Old Style" w:cs="Arial"/>
                <w:sz w:val="20"/>
              </w:rPr>
              <w:t xml:space="preserve">, </w:t>
            </w:r>
            <w:r w:rsidRPr="00C535D8">
              <w:rPr>
                <w:rFonts w:ascii="Bookman Old Style" w:hAnsi="Bookman Old Style" w:cs="Arial"/>
                <w:b/>
                <w:bCs/>
                <w:sz w:val="20"/>
              </w:rPr>
              <w:t>attestation de disponibilité</w:t>
            </w:r>
            <w:r w:rsidRPr="00C535D8">
              <w:rPr>
                <w:rFonts w:ascii="Bookman Old Style" w:hAnsi="Bookman Old Style" w:cs="Arial"/>
                <w:sz w:val="20"/>
              </w:rPr>
              <w:t>.</w:t>
            </w:r>
          </w:p>
          <w:p w14:paraId="695E95FC" w14:textId="77777777" w:rsidR="003B7380" w:rsidRPr="00C535D8" w:rsidRDefault="003B7380" w:rsidP="00557AE0">
            <w:pPr>
              <w:jc w:val="both"/>
              <w:rPr>
                <w:rFonts w:ascii="Bookman Old Style" w:hAnsi="Bookman Old Style" w:cs="Arial"/>
                <w:sz w:val="20"/>
              </w:rPr>
            </w:pPr>
            <w:r w:rsidRPr="00C535D8">
              <w:rPr>
                <w:rFonts w:ascii="Bookman Old Style" w:hAnsi="Bookman Old Style" w:cs="Arial"/>
                <w:b/>
                <w:sz w:val="20"/>
              </w:rPr>
              <w:t>NB :</w:t>
            </w:r>
            <w:r w:rsidRPr="00C535D8">
              <w:rPr>
                <w:rFonts w:ascii="Bookman Old Style" w:hAnsi="Bookman Old Style" w:cs="Arial"/>
                <w:sz w:val="20"/>
              </w:rPr>
              <w:t xml:space="preserve"> Il faut avoir au moins 2 ‘’OUI’’ dont celui relatif au diplôme sur les 3 points ci-dessus</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ACC44E" w14:textId="77777777" w:rsidR="003B7380" w:rsidRPr="00C535D8" w:rsidRDefault="003B7380" w:rsidP="00557AE0">
            <w:pPr>
              <w:widowControl w:val="0"/>
              <w:tabs>
                <w:tab w:val="left" w:pos="7080"/>
              </w:tabs>
              <w:autoSpaceDE w:val="0"/>
              <w:ind w:left="578" w:hanging="578"/>
              <w:jc w:val="center"/>
              <w:rPr>
                <w:rFonts w:ascii="Bookman Old Style" w:hAnsi="Bookman Old Style" w:cs="Arial"/>
                <w:iCs/>
                <w:sz w:val="20"/>
              </w:rPr>
            </w:pPr>
            <w:r w:rsidRPr="00C535D8">
              <w:rPr>
                <w:rFonts w:ascii="Bookman Old Style" w:hAnsi="Bookman Old Style" w:cs="Arial"/>
                <w:iCs/>
                <w:sz w:val="20"/>
              </w:rPr>
              <w:t>Oui/Non</w:t>
            </w:r>
          </w:p>
        </w:tc>
        <w:tc>
          <w:tcPr>
            <w:tcW w:w="1751" w:type="dxa"/>
            <w:tcBorders>
              <w:top w:val="single" w:sz="4" w:space="0" w:color="000000"/>
              <w:left w:val="single" w:sz="4" w:space="0" w:color="000000"/>
              <w:bottom w:val="single" w:sz="4" w:space="0" w:color="000000"/>
              <w:right w:val="single" w:sz="4" w:space="0" w:color="000000"/>
            </w:tcBorders>
          </w:tcPr>
          <w:p w14:paraId="3AF3C36C" w14:textId="77777777" w:rsidR="003B7380" w:rsidRPr="00C535D8" w:rsidRDefault="003B7380" w:rsidP="00557AE0">
            <w:pPr>
              <w:widowControl w:val="0"/>
              <w:tabs>
                <w:tab w:val="left" w:pos="7080"/>
              </w:tabs>
              <w:autoSpaceDE w:val="0"/>
              <w:ind w:left="578" w:hanging="578"/>
              <w:jc w:val="center"/>
              <w:rPr>
                <w:rFonts w:ascii="Bookman Old Style" w:hAnsi="Bookman Old Style" w:cs="Arial"/>
                <w:iCs/>
                <w:sz w:val="20"/>
              </w:rPr>
            </w:pPr>
          </w:p>
        </w:tc>
      </w:tr>
      <w:tr w:rsidR="003B7380" w:rsidRPr="00C535D8" w14:paraId="7D6DAC3D" w14:textId="77777777" w:rsidTr="00557AE0">
        <w:trPr>
          <w:trHeight w:val="1408"/>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E72EB6B" w14:textId="77777777" w:rsidR="003B7380" w:rsidRPr="00C535D8" w:rsidRDefault="003B7380" w:rsidP="00557AE0">
            <w:pPr>
              <w:pStyle w:val="Paragraphedeliste"/>
              <w:widowControl w:val="0"/>
              <w:numPr>
                <w:ilvl w:val="0"/>
                <w:numId w:val="1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19BE7291" w14:textId="77777777" w:rsidR="003B7380" w:rsidRPr="00C535D8" w:rsidRDefault="003B7380" w:rsidP="00557AE0">
            <w:pPr>
              <w:jc w:val="both"/>
              <w:rPr>
                <w:rFonts w:ascii="Bookman Old Style" w:hAnsi="Bookman Old Style" w:cs="Arial"/>
                <w:b/>
                <w:bCs/>
                <w:sz w:val="20"/>
                <w:u w:val="single"/>
              </w:rPr>
            </w:pPr>
            <w:r w:rsidRPr="00C535D8">
              <w:rPr>
                <w:rFonts w:ascii="Bookman Old Style" w:hAnsi="Bookman Old Style" w:cs="Arial"/>
                <w:b/>
                <w:bCs/>
                <w:sz w:val="20"/>
                <w:u w:val="single"/>
              </w:rPr>
              <w:t>Chef chantier</w:t>
            </w:r>
          </w:p>
          <w:p w14:paraId="3A3DE08B" w14:textId="77777777" w:rsidR="003B7380" w:rsidRPr="00C535D8" w:rsidRDefault="003B7380" w:rsidP="00557AE0">
            <w:pPr>
              <w:jc w:val="both"/>
              <w:rPr>
                <w:rFonts w:ascii="Bookman Old Style" w:hAnsi="Bookman Old Style" w:cs="Arial"/>
                <w:b/>
                <w:bCs/>
                <w:sz w:val="20"/>
                <w:u w:val="single"/>
              </w:rPr>
            </w:pPr>
          </w:p>
          <w:p w14:paraId="72DC135A" w14:textId="77777777" w:rsidR="003B7380" w:rsidRPr="00C535D8" w:rsidRDefault="003B7380" w:rsidP="00557AE0">
            <w:pPr>
              <w:pStyle w:val="Paragraphedeliste"/>
              <w:numPr>
                <w:ilvl w:val="0"/>
                <w:numId w:val="80"/>
              </w:numPr>
              <w:ind w:right="283"/>
              <w:rPr>
                <w:rFonts w:ascii="Bookman Old Style" w:hAnsi="Bookman Old Style" w:cs="Arial"/>
                <w:b/>
                <w:bCs/>
                <w:sz w:val="20"/>
              </w:rPr>
            </w:pPr>
            <w:r w:rsidRPr="00C535D8">
              <w:rPr>
                <w:rFonts w:ascii="Bookman Old Style" w:hAnsi="Bookman Old Style" w:cs="Arial"/>
                <w:b/>
                <w:bCs/>
                <w:sz w:val="20"/>
              </w:rPr>
              <w:t>DIPLOME</w:t>
            </w:r>
          </w:p>
          <w:p w14:paraId="7FDF623F" w14:textId="77777777" w:rsidR="003B7380" w:rsidRPr="00C535D8" w:rsidRDefault="003B7380" w:rsidP="00557AE0">
            <w:pPr>
              <w:pStyle w:val="Paragraphedeliste"/>
              <w:ind w:right="283"/>
              <w:rPr>
                <w:rFonts w:ascii="Bookman Old Style" w:hAnsi="Bookman Old Style" w:cs="Arial"/>
                <w:sz w:val="20"/>
              </w:rPr>
            </w:pPr>
            <w:r w:rsidRPr="00C535D8">
              <w:rPr>
                <w:rFonts w:ascii="Bookman Old Style" w:hAnsi="Bookman Old Style" w:cs="Arial"/>
                <w:sz w:val="20"/>
              </w:rPr>
              <w:t>Copie certifié conforme du Diplôme Technicien Supérieur en Génie Hydraulique/Génie Rural/génie civil ou équivalent (Bac+2 minimum) ;</w:t>
            </w:r>
          </w:p>
          <w:p w14:paraId="37C90326" w14:textId="77777777" w:rsidR="003B7380" w:rsidRPr="00C535D8" w:rsidRDefault="003B7380" w:rsidP="00557AE0">
            <w:pPr>
              <w:pStyle w:val="Paragraphedeliste"/>
              <w:numPr>
                <w:ilvl w:val="0"/>
                <w:numId w:val="80"/>
              </w:numPr>
              <w:ind w:right="283"/>
              <w:rPr>
                <w:rFonts w:ascii="Bookman Old Style" w:hAnsi="Bookman Old Style" w:cs="Arial"/>
                <w:b/>
                <w:sz w:val="20"/>
              </w:rPr>
            </w:pPr>
            <w:r w:rsidRPr="00C535D8">
              <w:rPr>
                <w:rFonts w:ascii="Bookman Old Style" w:hAnsi="Bookman Old Style" w:cs="Arial"/>
                <w:b/>
                <w:sz w:val="20"/>
              </w:rPr>
              <w:t>CV</w:t>
            </w:r>
          </w:p>
          <w:p w14:paraId="358A90D0" w14:textId="77777777" w:rsidR="003B7380" w:rsidRPr="00C535D8" w:rsidRDefault="003B7380" w:rsidP="00557AE0">
            <w:pPr>
              <w:pStyle w:val="Paragraphedeliste"/>
              <w:numPr>
                <w:ilvl w:val="0"/>
                <w:numId w:val="82"/>
              </w:numPr>
              <w:ind w:right="283"/>
              <w:rPr>
                <w:rFonts w:ascii="Bookman Old Style" w:hAnsi="Bookman Old Style" w:cs="Arial"/>
                <w:bCs/>
                <w:sz w:val="20"/>
              </w:rPr>
            </w:pPr>
            <w:r w:rsidRPr="00C535D8">
              <w:rPr>
                <w:rFonts w:ascii="Bookman Old Style" w:hAnsi="Bookman Old Style" w:cs="Arial"/>
                <w:bCs/>
                <w:sz w:val="20"/>
              </w:rPr>
              <w:t>Expérience générale. (</w:t>
            </w:r>
            <w:r w:rsidRPr="00C535D8">
              <w:rPr>
                <w:rFonts w:ascii="Bookman Old Style" w:hAnsi="Bookman Old Style" w:cs="Arial"/>
                <w:sz w:val="20"/>
              </w:rPr>
              <w:t xml:space="preserve">Oui si le Technicien Supérieur </w:t>
            </w:r>
            <w:proofErr w:type="spellStart"/>
            <w:r w:rsidRPr="00C535D8">
              <w:rPr>
                <w:rFonts w:ascii="Bookman Old Style" w:hAnsi="Bookman Old Style" w:cs="Arial"/>
                <w:sz w:val="20"/>
              </w:rPr>
              <w:t>a</w:t>
            </w:r>
            <w:proofErr w:type="spellEnd"/>
            <w:r w:rsidRPr="00C535D8">
              <w:rPr>
                <w:rFonts w:ascii="Bookman Old Style" w:hAnsi="Bookman Old Style" w:cs="Arial"/>
                <w:sz w:val="20"/>
              </w:rPr>
              <w:t xml:space="preserve"> une expérience professionnelle supérieure ou égale à trois (0 3)</w:t>
            </w:r>
            <w:r w:rsidRPr="00C535D8">
              <w:rPr>
                <w:rFonts w:ascii="Bookman Old Style" w:hAnsi="Bookman Old Style" w:cs="Arial"/>
                <w:i/>
                <w:sz w:val="20"/>
              </w:rPr>
              <w:t xml:space="preserve"> </w:t>
            </w:r>
            <w:r w:rsidRPr="00C535D8">
              <w:rPr>
                <w:rFonts w:ascii="Bookman Old Style" w:hAnsi="Bookman Old Style" w:cs="Arial"/>
                <w:bCs/>
                <w:sz w:val="20"/>
              </w:rPr>
              <w:t>ans</w:t>
            </w:r>
            <w:r w:rsidRPr="00C535D8">
              <w:rPr>
                <w:rFonts w:ascii="Bookman Old Style" w:hAnsi="Bookman Old Style" w:cs="Arial"/>
                <w:sz w:val="20"/>
              </w:rPr>
              <w:t xml:space="preserve"> </w:t>
            </w:r>
            <w:r w:rsidRPr="00C535D8">
              <w:rPr>
                <w:rFonts w:ascii="Bookman Old Style" w:hAnsi="Bookman Old Style" w:cs="Arial"/>
                <w:bCs/>
                <w:sz w:val="20"/>
              </w:rPr>
              <w:t xml:space="preserve">dans le domaine des travaux de génie </w:t>
            </w:r>
            <w:proofErr w:type="gramStart"/>
            <w:r w:rsidRPr="00C535D8">
              <w:rPr>
                <w:rFonts w:ascii="Bookman Old Style" w:hAnsi="Bookman Old Style" w:cs="Arial"/>
                <w:bCs/>
                <w:sz w:val="20"/>
              </w:rPr>
              <w:t>civil;</w:t>
            </w:r>
            <w:proofErr w:type="gramEnd"/>
          </w:p>
          <w:p w14:paraId="1FE24465" w14:textId="77777777" w:rsidR="003B7380" w:rsidRPr="00C535D8" w:rsidRDefault="003B7380" w:rsidP="00557AE0">
            <w:pPr>
              <w:pStyle w:val="Paragraphedeliste"/>
              <w:numPr>
                <w:ilvl w:val="0"/>
                <w:numId w:val="80"/>
              </w:numPr>
              <w:ind w:right="283"/>
              <w:rPr>
                <w:rFonts w:ascii="Bookman Old Style" w:hAnsi="Bookman Old Style" w:cs="Arial"/>
                <w:b/>
                <w:bCs/>
                <w:sz w:val="20"/>
              </w:rPr>
            </w:pPr>
            <w:r w:rsidRPr="00C535D8">
              <w:rPr>
                <w:rFonts w:ascii="Bookman Old Style" w:hAnsi="Bookman Old Style" w:cs="Arial"/>
                <w:b/>
                <w:bCs/>
                <w:sz w:val="20"/>
              </w:rPr>
              <w:t>ATTESTATION DE DISPONIBILITE</w:t>
            </w:r>
          </w:p>
          <w:p w14:paraId="46669F72" w14:textId="77777777" w:rsidR="003B7380" w:rsidRPr="00C535D8" w:rsidRDefault="003B7380" w:rsidP="00557AE0">
            <w:pPr>
              <w:ind w:right="283"/>
              <w:rPr>
                <w:rFonts w:ascii="Bookman Old Style" w:hAnsi="Bookman Old Style" w:cs="Arial"/>
                <w:sz w:val="20"/>
              </w:rPr>
            </w:pPr>
            <w:r w:rsidRPr="00C535D8">
              <w:rPr>
                <w:rFonts w:ascii="Bookman Old Style" w:hAnsi="Bookman Old Style" w:cs="Arial"/>
                <w:b/>
                <w:bCs/>
                <w:sz w:val="20"/>
              </w:rPr>
              <w:t>Copie certifiée du diplôme</w:t>
            </w:r>
            <w:r w:rsidRPr="00C535D8">
              <w:rPr>
                <w:rFonts w:ascii="Bookman Old Style" w:hAnsi="Bookman Old Style" w:cs="Arial"/>
                <w:sz w:val="20"/>
              </w:rPr>
              <w:t xml:space="preserve">, </w:t>
            </w:r>
            <w:r w:rsidRPr="00C535D8">
              <w:rPr>
                <w:rFonts w:ascii="Bookman Old Style" w:hAnsi="Bookman Old Style" w:cs="Arial"/>
                <w:b/>
                <w:bCs/>
                <w:sz w:val="20"/>
              </w:rPr>
              <w:t>cv signé et daté</w:t>
            </w:r>
            <w:r w:rsidRPr="00C535D8">
              <w:rPr>
                <w:rFonts w:ascii="Bookman Old Style" w:hAnsi="Bookman Old Style" w:cs="Arial"/>
                <w:sz w:val="20"/>
              </w:rPr>
              <w:t xml:space="preserve">, </w:t>
            </w:r>
            <w:r w:rsidRPr="00C535D8">
              <w:rPr>
                <w:rFonts w:ascii="Bookman Old Style" w:hAnsi="Bookman Old Style" w:cs="Arial"/>
                <w:b/>
                <w:bCs/>
                <w:sz w:val="20"/>
              </w:rPr>
              <w:t>attestation de disponibilité</w:t>
            </w:r>
            <w:r w:rsidRPr="00C535D8">
              <w:rPr>
                <w:rFonts w:ascii="Bookman Old Style" w:hAnsi="Bookman Old Style" w:cs="Arial"/>
                <w:sz w:val="20"/>
              </w:rPr>
              <w:t>.</w:t>
            </w:r>
          </w:p>
          <w:p w14:paraId="69FFC090" w14:textId="77777777" w:rsidR="003B7380" w:rsidRPr="00C535D8" w:rsidRDefault="003B7380" w:rsidP="00557AE0">
            <w:pPr>
              <w:pStyle w:val="Paragraphedeliste"/>
              <w:numPr>
                <w:ilvl w:val="0"/>
                <w:numId w:val="83"/>
              </w:numPr>
              <w:ind w:right="283"/>
              <w:rPr>
                <w:rFonts w:ascii="Bookman Old Style" w:hAnsi="Bookman Old Style" w:cs="Arial"/>
                <w:sz w:val="20"/>
              </w:rPr>
            </w:pPr>
            <w:r w:rsidRPr="00C535D8">
              <w:rPr>
                <w:rFonts w:ascii="Bookman Old Style" w:hAnsi="Bookman Old Style" w:cs="Arial"/>
                <w:b/>
                <w:sz w:val="20"/>
              </w:rPr>
              <w:lastRenderedPageBreak/>
              <w:t>NB :</w:t>
            </w:r>
            <w:r w:rsidRPr="00C535D8">
              <w:rPr>
                <w:rFonts w:ascii="Bookman Old Style" w:hAnsi="Bookman Old Style" w:cs="Arial"/>
                <w:sz w:val="20"/>
              </w:rPr>
              <w:t xml:space="preserve"> Il faut avoir au moins 2 ‘’OUI’’ dont celui relatif au diplôme sur les 3 points ci-dessus</w:t>
            </w:r>
          </w:p>
          <w:p w14:paraId="138B4096" w14:textId="77777777" w:rsidR="003B7380" w:rsidRPr="00C535D8" w:rsidRDefault="003B7380" w:rsidP="00557AE0">
            <w:pPr>
              <w:ind w:right="283"/>
              <w:jc w:val="both"/>
              <w:rPr>
                <w:rFonts w:ascii="Bookman Old Style" w:hAnsi="Bookman Old Style" w:cs="Arial"/>
                <w:b/>
                <w:bCs/>
                <w:sz w:val="20"/>
              </w:rPr>
            </w:pPr>
          </w:p>
        </w:tc>
        <w:tc>
          <w:tcPr>
            <w:tcW w:w="1614"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60398006" w14:textId="77777777" w:rsidR="003B7380" w:rsidRPr="00C535D8" w:rsidRDefault="003B7380" w:rsidP="00557AE0">
            <w:pPr>
              <w:ind w:left="578" w:hanging="578"/>
              <w:jc w:val="center"/>
              <w:rPr>
                <w:rFonts w:ascii="Bookman Old Style" w:hAnsi="Bookman Old Style" w:cs="Arial"/>
                <w:sz w:val="20"/>
              </w:rPr>
            </w:pPr>
            <w:r w:rsidRPr="00C535D8">
              <w:rPr>
                <w:rFonts w:ascii="Bookman Old Style" w:hAnsi="Bookman Old Style" w:cs="Arial"/>
                <w:iCs/>
                <w:sz w:val="20"/>
              </w:rPr>
              <w:lastRenderedPageBreak/>
              <w:t>Oui/Non</w:t>
            </w:r>
          </w:p>
        </w:tc>
        <w:tc>
          <w:tcPr>
            <w:tcW w:w="1751" w:type="dxa"/>
            <w:tcBorders>
              <w:top w:val="single" w:sz="4" w:space="0" w:color="000000"/>
              <w:left w:val="single" w:sz="4" w:space="0" w:color="000000"/>
              <w:bottom w:val="single" w:sz="4" w:space="0" w:color="auto"/>
              <w:right w:val="single" w:sz="4" w:space="0" w:color="000000"/>
            </w:tcBorders>
          </w:tcPr>
          <w:p w14:paraId="18F1559A" w14:textId="77777777" w:rsidR="003B7380" w:rsidRPr="00C535D8" w:rsidRDefault="003B7380" w:rsidP="00557AE0">
            <w:pPr>
              <w:ind w:left="578" w:hanging="578"/>
              <w:jc w:val="center"/>
              <w:rPr>
                <w:rFonts w:ascii="Bookman Old Style" w:hAnsi="Bookman Old Style" w:cs="Arial"/>
                <w:iCs/>
                <w:sz w:val="20"/>
              </w:rPr>
            </w:pPr>
          </w:p>
        </w:tc>
      </w:tr>
      <w:tr w:rsidR="003B7380" w:rsidRPr="00C535D8" w14:paraId="46EA5664" w14:textId="77777777" w:rsidTr="00557AE0">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75A24F" w14:textId="77777777" w:rsidR="003B7380" w:rsidRPr="00C535D8" w:rsidRDefault="003B7380" w:rsidP="00557AE0">
            <w:pPr>
              <w:pStyle w:val="Paragraphedeliste"/>
              <w:numPr>
                <w:ilvl w:val="0"/>
                <w:numId w:val="11"/>
              </w:numPr>
              <w:ind w:left="578" w:hanging="578"/>
              <w:rPr>
                <w:rFonts w:ascii="Bookman Old Style" w:hAnsi="Bookman Old Style" w:cs="Arial"/>
                <w:b/>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2E09E2C" w14:textId="77777777" w:rsidR="003B7380" w:rsidRPr="00C535D8" w:rsidRDefault="003B7380" w:rsidP="00557AE0">
            <w:pPr>
              <w:widowControl w:val="0"/>
              <w:tabs>
                <w:tab w:val="left" w:pos="7080"/>
              </w:tabs>
              <w:autoSpaceDE w:val="0"/>
              <w:ind w:left="578" w:hanging="578"/>
              <w:jc w:val="both"/>
              <w:rPr>
                <w:rFonts w:ascii="Bookman Old Style" w:hAnsi="Bookman Old Style" w:cs="Arial"/>
                <w:b/>
                <w:iCs/>
                <w:sz w:val="20"/>
              </w:rPr>
            </w:pPr>
            <w:r w:rsidRPr="00C535D8">
              <w:rPr>
                <w:rFonts w:ascii="Bookman Old Style" w:hAnsi="Bookman Old Style" w:cs="Arial"/>
                <w:b/>
                <w:iCs/>
                <w:sz w:val="20"/>
              </w:rPr>
              <w:t>Matériel de Chantier</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20BFFE" w14:textId="77777777" w:rsidR="003B7380" w:rsidRPr="00C535D8" w:rsidRDefault="003B7380" w:rsidP="00557AE0">
            <w:pPr>
              <w:widowControl w:val="0"/>
              <w:tabs>
                <w:tab w:val="left" w:pos="7080"/>
              </w:tabs>
              <w:autoSpaceDE w:val="0"/>
              <w:ind w:left="578" w:hanging="578"/>
              <w:jc w:val="center"/>
              <w:rPr>
                <w:rFonts w:ascii="Bookman Old Style" w:hAnsi="Bookman Old Style" w:cs="Arial"/>
                <w:b/>
                <w:sz w:val="20"/>
              </w:rPr>
            </w:pPr>
          </w:p>
        </w:tc>
        <w:tc>
          <w:tcPr>
            <w:tcW w:w="1751" w:type="dxa"/>
            <w:tcBorders>
              <w:top w:val="single" w:sz="4" w:space="0" w:color="000000"/>
              <w:left w:val="single" w:sz="4" w:space="0" w:color="000000"/>
              <w:bottom w:val="single" w:sz="4" w:space="0" w:color="000000"/>
              <w:right w:val="single" w:sz="4" w:space="0" w:color="000000"/>
            </w:tcBorders>
          </w:tcPr>
          <w:p w14:paraId="49727474" w14:textId="77777777" w:rsidR="003B7380" w:rsidRPr="00C535D8" w:rsidRDefault="003B7380" w:rsidP="00557AE0">
            <w:pPr>
              <w:widowControl w:val="0"/>
              <w:tabs>
                <w:tab w:val="left" w:pos="7080"/>
              </w:tabs>
              <w:autoSpaceDE w:val="0"/>
              <w:ind w:left="578" w:hanging="578"/>
              <w:jc w:val="center"/>
              <w:rPr>
                <w:rFonts w:ascii="Bookman Old Style" w:hAnsi="Bookman Old Style" w:cs="Arial"/>
                <w:b/>
                <w:sz w:val="20"/>
              </w:rPr>
            </w:pPr>
          </w:p>
        </w:tc>
      </w:tr>
      <w:tr w:rsidR="003B7380" w:rsidRPr="00C535D8" w14:paraId="674BB059" w14:textId="77777777" w:rsidTr="00557AE0">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010269" w14:textId="77777777" w:rsidR="003B7380" w:rsidRPr="00C535D8" w:rsidRDefault="003B7380" w:rsidP="00557AE0">
            <w:pPr>
              <w:pStyle w:val="Paragraphedeliste"/>
              <w:widowControl w:val="0"/>
              <w:numPr>
                <w:ilvl w:val="0"/>
                <w:numId w:val="1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C645F1" w14:textId="77777777" w:rsidR="003B7380" w:rsidRPr="00C535D8" w:rsidRDefault="003B7380" w:rsidP="00557AE0">
            <w:pPr>
              <w:ind w:firstLine="21"/>
              <w:jc w:val="both"/>
              <w:rPr>
                <w:rFonts w:ascii="Bookman Old Style" w:hAnsi="Bookman Old Style" w:cs="Arial"/>
                <w:sz w:val="20"/>
              </w:rPr>
            </w:pPr>
            <w:r w:rsidRPr="00C535D8">
              <w:rPr>
                <w:rFonts w:ascii="Bookman Old Style" w:hAnsi="Bookman Old Style" w:cs="Arial"/>
                <w:sz w:val="20"/>
              </w:rPr>
              <w:t>Au moins un pick-up (produire photocopie légalisée de la carte grise ou contrat de location légalisé)</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76198D" w14:textId="77777777" w:rsidR="003B7380" w:rsidRPr="00C535D8" w:rsidRDefault="003B7380" w:rsidP="00557AE0">
            <w:pPr>
              <w:ind w:left="578" w:hanging="578"/>
              <w:jc w:val="center"/>
              <w:rPr>
                <w:rFonts w:ascii="Bookman Old Style" w:hAnsi="Bookman Old Style" w:cs="Arial"/>
                <w:sz w:val="20"/>
              </w:rPr>
            </w:pPr>
            <w:r w:rsidRPr="00C535D8">
              <w:rPr>
                <w:rFonts w:ascii="Bookman Old Style" w:hAnsi="Bookman Old Style" w:cs="Arial"/>
                <w:iCs/>
                <w:sz w:val="20"/>
              </w:rPr>
              <w:t>Oui/Non</w:t>
            </w:r>
          </w:p>
        </w:tc>
        <w:tc>
          <w:tcPr>
            <w:tcW w:w="1751" w:type="dxa"/>
            <w:tcBorders>
              <w:top w:val="single" w:sz="4" w:space="0" w:color="000000"/>
              <w:left w:val="single" w:sz="4" w:space="0" w:color="000000"/>
              <w:bottom w:val="single" w:sz="4" w:space="0" w:color="000000"/>
              <w:right w:val="single" w:sz="4" w:space="0" w:color="000000"/>
            </w:tcBorders>
          </w:tcPr>
          <w:p w14:paraId="06BEF863" w14:textId="77777777" w:rsidR="003B7380" w:rsidRPr="00C535D8" w:rsidRDefault="003B7380" w:rsidP="00557AE0">
            <w:pPr>
              <w:ind w:left="578" w:hanging="578"/>
              <w:jc w:val="center"/>
              <w:rPr>
                <w:rFonts w:ascii="Bookman Old Style" w:hAnsi="Bookman Old Style" w:cs="Arial"/>
                <w:iCs/>
                <w:sz w:val="20"/>
              </w:rPr>
            </w:pPr>
          </w:p>
        </w:tc>
      </w:tr>
      <w:tr w:rsidR="003B7380" w:rsidRPr="00C535D8" w14:paraId="3C3B6900" w14:textId="77777777" w:rsidTr="00557AE0">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B943FC" w14:textId="77777777" w:rsidR="003B7380" w:rsidRPr="00C535D8" w:rsidRDefault="003B7380" w:rsidP="00557AE0">
            <w:pPr>
              <w:pStyle w:val="Paragraphedeliste"/>
              <w:widowControl w:val="0"/>
              <w:numPr>
                <w:ilvl w:val="0"/>
                <w:numId w:val="1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720BD7" w14:textId="77777777" w:rsidR="003B7380" w:rsidRPr="00C535D8" w:rsidRDefault="003B7380" w:rsidP="00557AE0">
            <w:pPr>
              <w:ind w:firstLine="21"/>
              <w:jc w:val="both"/>
              <w:rPr>
                <w:rFonts w:ascii="Bookman Old Style" w:hAnsi="Bookman Old Style" w:cs="Arial"/>
                <w:sz w:val="20"/>
              </w:rPr>
            </w:pPr>
            <w:r w:rsidRPr="00C535D8">
              <w:rPr>
                <w:rFonts w:ascii="Bookman Old Style" w:hAnsi="Bookman Old Style" w:cs="Arial"/>
                <w:sz w:val="20"/>
              </w:rPr>
              <w:t>Liste du petit matériel de chantier (produire une facture ou tout autre document justificatif)</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3D0328" w14:textId="77777777" w:rsidR="003B7380" w:rsidRPr="00C535D8" w:rsidRDefault="003B7380" w:rsidP="00557AE0">
            <w:pPr>
              <w:ind w:left="578" w:hanging="578"/>
              <w:jc w:val="center"/>
              <w:rPr>
                <w:rFonts w:ascii="Bookman Old Style" w:hAnsi="Bookman Old Style" w:cs="Arial"/>
                <w:sz w:val="20"/>
              </w:rPr>
            </w:pPr>
            <w:r w:rsidRPr="00C535D8">
              <w:rPr>
                <w:rFonts w:ascii="Bookman Old Style" w:hAnsi="Bookman Old Style" w:cs="Arial"/>
                <w:iCs/>
                <w:sz w:val="20"/>
              </w:rPr>
              <w:t>Oui/Non</w:t>
            </w:r>
          </w:p>
        </w:tc>
        <w:tc>
          <w:tcPr>
            <w:tcW w:w="1751" w:type="dxa"/>
            <w:tcBorders>
              <w:top w:val="single" w:sz="4" w:space="0" w:color="000000"/>
              <w:left w:val="single" w:sz="4" w:space="0" w:color="000000"/>
              <w:bottom w:val="single" w:sz="4" w:space="0" w:color="000000"/>
              <w:right w:val="single" w:sz="4" w:space="0" w:color="000000"/>
            </w:tcBorders>
          </w:tcPr>
          <w:p w14:paraId="08AEFD63" w14:textId="77777777" w:rsidR="003B7380" w:rsidRPr="00C535D8" w:rsidRDefault="003B7380" w:rsidP="00557AE0">
            <w:pPr>
              <w:ind w:left="578" w:hanging="578"/>
              <w:jc w:val="center"/>
              <w:rPr>
                <w:rFonts w:ascii="Bookman Old Style" w:hAnsi="Bookman Old Style" w:cs="Arial"/>
                <w:iCs/>
                <w:sz w:val="20"/>
              </w:rPr>
            </w:pPr>
          </w:p>
        </w:tc>
      </w:tr>
      <w:tr w:rsidR="003B7380" w:rsidRPr="00C535D8" w14:paraId="1FE8F57C" w14:textId="77777777" w:rsidTr="00557AE0">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37FB04" w14:textId="77777777" w:rsidR="003B7380" w:rsidRPr="00C535D8" w:rsidRDefault="003B7380" w:rsidP="00557AE0">
            <w:pPr>
              <w:pStyle w:val="Paragraphedeliste"/>
              <w:numPr>
                <w:ilvl w:val="0"/>
                <w:numId w:val="11"/>
              </w:numPr>
              <w:ind w:left="578" w:hanging="578"/>
              <w:rPr>
                <w:rFonts w:ascii="Bookman Old Style" w:hAnsi="Bookman Old Style" w:cs="Arial"/>
                <w:b/>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4A5B65F" w14:textId="77777777" w:rsidR="003B7380" w:rsidRPr="00C535D8" w:rsidRDefault="003B7380" w:rsidP="00557AE0">
            <w:pPr>
              <w:widowControl w:val="0"/>
              <w:tabs>
                <w:tab w:val="left" w:pos="7080"/>
              </w:tabs>
              <w:autoSpaceDE w:val="0"/>
              <w:ind w:firstLine="21"/>
              <w:jc w:val="both"/>
              <w:rPr>
                <w:rFonts w:ascii="Bookman Old Style" w:hAnsi="Bookman Old Style" w:cs="Arial"/>
                <w:b/>
                <w:iCs/>
                <w:sz w:val="20"/>
              </w:rPr>
            </w:pPr>
            <w:r w:rsidRPr="00C535D8">
              <w:rPr>
                <w:rFonts w:ascii="Bookman Old Style" w:hAnsi="Bookman Old Style" w:cs="Arial"/>
                <w:b/>
                <w:iCs/>
                <w:sz w:val="20"/>
              </w:rPr>
              <w:t>Méthodologie d’exécution des travaux</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524641" w14:textId="77777777" w:rsidR="003B7380" w:rsidRPr="00C535D8" w:rsidRDefault="003B7380" w:rsidP="00557AE0">
            <w:pPr>
              <w:widowControl w:val="0"/>
              <w:tabs>
                <w:tab w:val="left" w:pos="7080"/>
              </w:tabs>
              <w:autoSpaceDE w:val="0"/>
              <w:ind w:left="578" w:hanging="578"/>
              <w:jc w:val="center"/>
              <w:rPr>
                <w:rFonts w:ascii="Bookman Old Style" w:hAnsi="Bookman Old Style" w:cs="Arial"/>
                <w:b/>
                <w:sz w:val="20"/>
              </w:rPr>
            </w:pPr>
          </w:p>
        </w:tc>
        <w:tc>
          <w:tcPr>
            <w:tcW w:w="1751" w:type="dxa"/>
            <w:tcBorders>
              <w:top w:val="single" w:sz="4" w:space="0" w:color="000000"/>
              <w:left w:val="single" w:sz="4" w:space="0" w:color="000000"/>
              <w:bottom w:val="single" w:sz="4" w:space="0" w:color="000000"/>
              <w:right w:val="single" w:sz="4" w:space="0" w:color="000000"/>
            </w:tcBorders>
          </w:tcPr>
          <w:p w14:paraId="135E3376" w14:textId="77777777" w:rsidR="003B7380" w:rsidRPr="00C535D8" w:rsidRDefault="003B7380" w:rsidP="00557AE0">
            <w:pPr>
              <w:widowControl w:val="0"/>
              <w:tabs>
                <w:tab w:val="left" w:pos="7080"/>
              </w:tabs>
              <w:autoSpaceDE w:val="0"/>
              <w:ind w:left="578" w:hanging="578"/>
              <w:jc w:val="center"/>
              <w:rPr>
                <w:rFonts w:ascii="Bookman Old Style" w:hAnsi="Bookman Old Style" w:cs="Arial"/>
                <w:b/>
                <w:sz w:val="20"/>
              </w:rPr>
            </w:pPr>
          </w:p>
        </w:tc>
      </w:tr>
      <w:tr w:rsidR="003B7380" w:rsidRPr="00C535D8" w14:paraId="35E4B222" w14:textId="77777777" w:rsidTr="00557AE0">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1E51B1" w14:textId="77777777" w:rsidR="003B7380" w:rsidRPr="00C535D8" w:rsidRDefault="003B7380" w:rsidP="00557AE0">
            <w:pPr>
              <w:pStyle w:val="Paragraphedeliste"/>
              <w:widowControl w:val="0"/>
              <w:numPr>
                <w:ilvl w:val="0"/>
                <w:numId w:val="1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30BD41" w14:textId="77777777" w:rsidR="003B7380" w:rsidRPr="00C535D8" w:rsidRDefault="003B7380" w:rsidP="00557AE0">
            <w:pPr>
              <w:ind w:firstLine="21"/>
              <w:rPr>
                <w:rFonts w:ascii="Bookman Old Style" w:hAnsi="Bookman Old Style" w:cs="Arial"/>
                <w:sz w:val="20"/>
              </w:rPr>
            </w:pPr>
            <w:r w:rsidRPr="00C535D8">
              <w:rPr>
                <w:rFonts w:ascii="Bookman Old Style" w:hAnsi="Bookman Old Style" w:cs="Arial"/>
                <w:sz w:val="20"/>
              </w:rPr>
              <w:t>Note technique détaillée concernant l’organisation des travaux</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D94B2A" w14:textId="77777777" w:rsidR="003B7380" w:rsidRPr="00C535D8" w:rsidRDefault="003B7380" w:rsidP="00557AE0">
            <w:pPr>
              <w:ind w:left="578" w:hanging="578"/>
              <w:jc w:val="center"/>
              <w:rPr>
                <w:rFonts w:ascii="Bookman Old Style" w:hAnsi="Bookman Old Style" w:cs="Arial"/>
                <w:sz w:val="20"/>
              </w:rPr>
            </w:pPr>
            <w:r w:rsidRPr="00C535D8">
              <w:rPr>
                <w:rFonts w:ascii="Bookman Old Style" w:hAnsi="Bookman Old Style" w:cs="Arial"/>
                <w:iCs/>
                <w:sz w:val="20"/>
              </w:rPr>
              <w:t>Oui/Non</w:t>
            </w:r>
          </w:p>
        </w:tc>
        <w:tc>
          <w:tcPr>
            <w:tcW w:w="1751" w:type="dxa"/>
            <w:tcBorders>
              <w:top w:val="single" w:sz="4" w:space="0" w:color="000000"/>
              <w:left w:val="single" w:sz="4" w:space="0" w:color="000000"/>
              <w:bottom w:val="single" w:sz="4" w:space="0" w:color="000000"/>
              <w:right w:val="single" w:sz="4" w:space="0" w:color="000000"/>
            </w:tcBorders>
          </w:tcPr>
          <w:p w14:paraId="2C258178" w14:textId="77777777" w:rsidR="003B7380" w:rsidRPr="00C535D8" w:rsidRDefault="003B7380" w:rsidP="00557AE0">
            <w:pPr>
              <w:ind w:left="578" w:hanging="578"/>
              <w:jc w:val="center"/>
              <w:rPr>
                <w:rFonts w:ascii="Bookman Old Style" w:hAnsi="Bookman Old Style" w:cs="Arial"/>
                <w:iCs/>
                <w:sz w:val="20"/>
              </w:rPr>
            </w:pPr>
          </w:p>
        </w:tc>
      </w:tr>
      <w:tr w:rsidR="003B7380" w:rsidRPr="00C535D8" w14:paraId="7B7AA49D" w14:textId="77777777" w:rsidTr="00557AE0">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929E84" w14:textId="77777777" w:rsidR="003B7380" w:rsidRPr="00C535D8" w:rsidRDefault="003B7380" w:rsidP="00557AE0">
            <w:pPr>
              <w:pStyle w:val="Paragraphedeliste"/>
              <w:widowControl w:val="0"/>
              <w:numPr>
                <w:ilvl w:val="0"/>
                <w:numId w:val="1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D7F177" w14:textId="77777777" w:rsidR="003B7380" w:rsidRPr="00C535D8" w:rsidRDefault="003B7380" w:rsidP="00557AE0">
            <w:pPr>
              <w:ind w:firstLine="21"/>
              <w:jc w:val="both"/>
              <w:rPr>
                <w:rFonts w:ascii="Bookman Old Style" w:hAnsi="Bookman Old Style" w:cs="Arial"/>
                <w:sz w:val="20"/>
              </w:rPr>
            </w:pPr>
            <w:r w:rsidRPr="00C535D8">
              <w:rPr>
                <w:rFonts w:ascii="Bookman Old Style" w:hAnsi="Bookman Old Style" w:cs="Arial"/>
                <w:sz w:val="20"/>
              </w:rPr>
              <w:t>Description des règles de protection socio-environnementale</w:t>
            </w:r>
          </w:p>
          <w:p w14:paraId="47572EF5" w14:textId="77777777" w:rsidR="003B7380" w:rsidRPr="00C535D8" w:rsidRDefault="003B7380" w:rsidP="00557AE0">
            <w:pPr>
              <w:ind w:firstLine="21"/>
              <w:jc w:val="both"/>
              <w:rPr>
                <w:rFonts w:ascii="Bookman Old Style" w:hAnsi="Bookman Old Style" w:cs="Arial"/>
                <w:sz w:val="20"/>
              </w:rPr>
            </w:pPr>
            <w:r w:rsidRPr="00C535D8">
              <w:rPr>
                <w:rFonts w:ascii="Bookman Old Style" w:hAnsi="Bookman Old Style" w:cs="Arial"/>
                <w:sz w:val="20"/>
              </w:rPr>
              <w:t>(</w:t>
            </w:r>
            <w:proofErr w:type="gramStart"/>
            <w:r w:rsidRPr="00C535D8">
              <w:rPr>
                <w:rFonts w:ascii="Bookman Old Style" w:hAnsi="Bookman Old Style" w:cs="Arial"/>
                <w:sz w:val="20"/>
              </w:rPr>
              <w:t>protection</w:t>
            </w:r>
            <w:proofErr w:type="gramEnd"/>
            <w:r w:rsidRPr="00C535D8">
              <w:rPr>
                <w:rFonts w:ascii="Bookman Old Style" w:hAnsi="Bookman Old Style" w:cs="Arial"/>
                <w:sz w:val="20"/>
              </w:rPr>
              <w:t xml:space="preserve"> de l’environnement, sécurité, santé et hygiène des personnels du chantier)</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B146D7" w14:textId="77777777" w:rsidR="003B7380" w:rsidRPr="00C535D8" w:rsidRDefault="003B7380" w:rsidP="00557AE0">
            <w:pPr>
              <w:ind w:left="578" w:hanging="578"/>
              <w:jc w:val="center"/>
              <w:rPr>
                <w:rFonts w:ascii="Bookman Old Style" w:hAnsi="Bookman Old Style" w:cs="Arial"/>
                <w:sz w:val="20"/>
              </w:rPr>
            </w:pPr>
            <w:r w:rsidRPr="00C535D8">
              <w:rPr>
                <w:rFonts w:ascii="Bookman Old Style" w:hAnsi="Bookman Old Style" w:cs="Arial"/>
                <w:iCs/>
                <w:sz w:val="20"/>
              </w:rPr>
              <w:t>Oui/Non</w:t>
            </w:r>
          </w:p>
        </w:tc>
        <w:tc>
          <w:tcPr>
            <w:tcW w:w="1751" w:type="dxa"/>
            <w:tcBorders>
              <w:top w:val="single" w:sz="4" w:space="0" w:color="000000"/>
              <w:left w:val="single" w:sz="4" w:space="0" w:color="000000"/>
              <w:bottom w:val="single" w:sz="4" w:space="0" w:color="000000"/>
              <w:right w:val="single" w:sz="4" w:space="0" w:color="000000"/>
            </w:tcBorders>
          </w:tcPr>
          <w:p w14:paraId="09F79E25" w14:textId="77777777" w:rsidR="003B7380" w:rsidRPr="00C535D8" w:rsidRDefault="003B7380" w:rsidP="00557AE0">
            <w:pPr>
              <w:ind w:left="578" w:hanging="578"/>
              <w:jc w:val="center"/>
              <w:rPr>
                <w:rFonts w:ascii="Bookman Old Style" w:hAnsi="Bookman Old Style" w:cs="Arial"/>
                <w:iCs/>
                <w:sz w:val="20"/>
              </w:rPr>
            </w:pPr>
          </w:p>
        </w:tc>
      </w:tr>
      <w:tr w:rsidR="003B7380" w:rsidRPr="00C535D8" w14:paraId="66BCCB6A" w14:textId="77777777" w:rsidTr="00557AE0">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0A1D90" w14:textId="77777777" w:rsidR="003B7380" w:rsidRPr="00C535D8" w:rsidRDefault="003B7380" w:rsidP="00557AE0">
            <w:pPr>
              <w:pStyle w:val="Paragraphedeliste"/>
              <w:widowControl w:val="0"/>
              <w:numPr>
                <w:ilvl w:val="0"/>
                <w:numId w:val="1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1CE0F9" w14:textId="77777777" w:rsidR="003B7380" w:rsidRPr="00C535D8" w:rsidRDefault="003B7380" w:rsidP="00557AE0">
            <w:pPr>
              <w:ind w:firstLine="21"/>
              <w:jc w:val="both"/>
              <w:rPr>
                <w:rFonts w:ascii="Bookman Old Style" w:hAnsi="Bookman Old Style" w:cs="Arial"/>
                <w:sz w:val="20"/>
              </w:rPr>
            </w:pPr>
            <w:r w:rsidRPr="00C535D8">
              <w:rPr>
                <w:rFonts w:ascii="Bookman Old Style" w:hAnsi="Bookman Old Style" w:cs="Arial"/>
                <w:sz w:val="20"/>
              </w:rPr>
              <w:t>Planning détaillé d’exécution des travaux avec délais ≤</w:t>
            </w:r>
            <w:r w:rsidRPr="00C535D8">
              <w:rPr>
                <w:rFonts w:ascii="Bookman Old Style" w:hAnsi="Bookman Old Style" w:cs="Arial"/>
                <w:noProof/>
                <w:sz w:val="20"/>
              </w:rPr>
              <w:t xml:space="preserve"> trois mois.</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EF8B1E" w14:textId="77777777" w:rsidR="003B7380" w:rsidRPr="00C535D8" w:rsidRDefault="003B7380" w:rsidP="00557AE0">
            <w:pPr>
              <w:ind w:left="578" w:hanging="578"/>
              <w:jc w:val="center"/>
              <w:rPr>
                <w:rFonts w:ascii="Bookman Old Style" w:hAnsi="Bookman Old Style" w:cs="Arial"/>
                <w:sz w:val="20"/>
              </w:rPr>
            </w:pPr>
            <w:r w:rsidRPr="00C535D8">
              <w:rPr>
                <w:rFonts w:ascii="Bookman Old Style" w:hAnsi="Bookman Old Style" w:cs="Arial"/>
                <w:iCs/>
                <w:sz w:val="20"/>
              </w:rPr>
              <w:t>Oui/Non</w:t>
            </w:r>
          </w:p>
        </w:tc>
        <w:tc>
          <w:tcPr>
            <w:tcW w:w="1751" w:type="dxa"/>
            <w:tcBorders>
              <w:top w:val="single" w:sz="4" w:space="0" w:color="000000"/>
              <w:left w:val="single" w:sz="4" w:space="0" w:color="000000"/>
              <w:bottom w:val="single" w:sz="4" w:space="0" w:color="000000"/>
              <w:right w:val="single" w:sz="4" w:space="0" w:color="000000"/>
            </w:tcBorders>
          </w:tcPr>
          <w:p w14:paraId="24B8F5DC" w14:textId="77777777" w:rsidR="003B7380" w:rsidRPr="00C535D8" w:rsidRDefault="003B7380" w:rsidP="00557AE0">
            <w:pPr>
              <w:ind w:left="578" w:hanging="578"/>
              <w:jc w:val="center"/>
              <w:rPr>
                <w:rFonts w:ascii="Bookman Old Style" w:hAnsi="Bookman Old Style" w:cs="Arial"/>
                <w:iCs/>
                <w:sz w:val="20"/>
              </w:rPr>
            </w:pPr>
          </w:p>
        </w:tc>
      </w:tr>
    </w:tbl>
    <w:p w14:paraId="73D4A12F" w14:textId="77777777" w:rsidR="003B7380" w:rsidRPr="00C535D8" w:rsidRDefault="003B7380" w:rsidP="003B7380">
      <w:pPr>
        <w:pStyle w:val="Paragraphedeliste"/>
        <w:ind w:left="578" w:hanging="578"/>
        <w:rPr>
          <w:rFonts w:ascii="Bookman Old Style" w:hAnsi="Bookman Old Style" w:cs="Arial"/>
          <w:b/>
          <w:i/>
          <w:sz w:val="22"/>
          <w:szCs w:val="22"/>
        </w:rPr>
      </w:pPr>
    </w:p>
    <w:p w14:paraId="3F3875B2" w14:textId="77777777" w:rsidR="003B7380" w:rsidRPr="00C535D8" w:rsidRDefault="003B7380" w:rsidP="003B7380">
      <w:pPr>
        <w:pStyle w:val="Paragraphedeliste"/>
        <w:ind w:left="578" w:hanging="578"/>
        <w:rPr>
          <w:rFonts w:ascii="Bookman Old Style" w:hAnsi="Bookman Old Style" w:cs="Arial"/>
          <w:b/>
          <w:i/>
          <w:sz w:val="22"/>
          <w:szCs w:val="22"/>
        </w:rPr>
      </w:pPr>
      <w:r w:rsidRPr="00C535D8">
        <w:rPr>
          <w:rFonts w:ascii="Bookman Old Style" w:hAnsi="Bookman Old Style" w:cs="Arial"/>
          <w:b/>
          <w:i/>
          <w:sz w:val="22"/>
          <w:szCs w:val="22"/>
        </w:rPr>
        <w:t>N.B. : Pour être techniquement conforme, le soumissionnaire doit satisfaire au moins à 6 ‘’ OUI’’ sur 8 sous-critères retenus dans la grille.</w:t>
      </w:r>
    </w:p>
    <w:p w14:paraId="7407FD9C" w14:textId="77777777" w:rsidR="003B7380" w:rsidRPr="00C535D8" w:rsidRDefault="003B7380" w:rsidP="003B7380">
      <w:pPr>
        <w:pStyle w:val="Paragraphedeliste"/>
        <w:numPr>
          <w:ilvl w:val="0"/>
          <w:numId w:val="9"/>
        </w:numPr>
        <w:spacing w:before="120" w:after="120"/>
        <w:ind w:left="578" w:hanging="578"/>
        <w:contextualSpacing w:val="0"/>
        <w:rPr>
          <w:rFonts w:ascii="Bookman Old Style" w:hAnsi="Bookman Old Style" w:cs="Arial"/>
          <w:sz w:val="22"/>
          <w:szCs w:val="22"/>
          <w:lang w:eastAsia="en-US"/>
        </w:rPr>
      </w:pPr>
      <w:r w:rsidRPr="00C535D8">
        <w:rPr>
          <w:rFonts w:ascii="Bookman Old Style" w:hAnsi="Bookman Old Style" w:cs="Arial"/>
          <w:sz w:val="22"/>
          <w:szCs w:val="22"/>
          <w:lang w:eastAsia="en-US"/>
        </w:rPr>
        <w:t xml:space="preserve">Aux fins de l’évaluation et de la comparaison, la/es monnaie/s des cotations doit/vent être convertie/s en une même monnaie. La monnaie qui doit être utilisée aux fins de comparaison pour convertir les prix proposés, exprimés dans diverses monnaies en la monnaie de comparaison au taux de change à la vente sera la suivante : Franc CFA (XAF). La source du taux de change est la suivante : Banque des Etats de l’Afrique Centrale (BEAC). La date du taux de change est : </w:t>
      </w:r>
    </w:p>
    <w:p w14:paraId="7199429A" w14:textId="77777777" w:rsidR="003B7380" w:rsidRPr="00C535D8" w:rsidRDefault="003B7380" w:rsidP="003B7380">
      <w:pPr>
        <w:pStyle w:val="Paragraphedeliste"/>
        <w:numPr>
          <w:ilvl w:val="0"/>
          <w:numId w:val="9"/>
        </w:numPr>
        <w:spacing w:before="120" w:after="120"/>
        <w:ind w:left="578" w:hanging="578"/>
        <w:contextualSpacing w:val="0"/>
        <w:rPr>
          <w:rFonts w:ascii="Bookman Old Style" w:hAnsi="Bookman Old Style" w:cs="Arial"/>
          <w:sz w:val="22"/>
          <w:szCs w:val="22"/>
          <w:lang w:eastAsia="en-US"/>
        </w:rPr>
      </w:pPr>
      <w:r w:rsidRPr="00C535D8">
        <w:rPr>
          <w:rFonts w:ascii="Bookman Old Style" w:hAnsi="Bookman Old Style" w:cs="Arial"/>
          <w:sz w:val="22"/>
          <w:szCs w:val="22"/>
          <w:lang w:eastAsia="en-US"/>
        </w:rPr>
        <w:t xml:space="preserve">Pour les cotations techniquement conformes, les prix totaux évalués, à l’exclusion des sommes provisionnelles et toute provision pour les imprévus, mais y compris les travaux en régie lorsque leurs prix sont établis de manière compétitive, seront ensuite comparés pour déterminer le prix/s évalué le plus bas. </w:t>
      </w:r>
    </w:p>
    <w:p w14:paraId="1F9D14BE" w14:textId="77777777" w:rsidR="003B7380" w:rsidRPr="00C535D8" w:rsidRDefault="003B7380" w:rsidP="003B7380">
      <w:pPr>
        <w:spacing w:before="120" w:after="120"/>
        <w:ind w:left="578" w:hanging="578"/>
        <w:jc w:val="both"/>
        <w:rPr>
          <w:rFonts w:ascii="Bookman Old Style" w:hAnsi="Bookman Old Style" w:cs="Arial"/>
          <w:b/>
          <w:sz w:val="22"/>
          <w:szCs w:val="22"/>
          <w:u w:val="single"/>
          <w:lang w:eastAsia="en-US"/>
        </w:rPr>
      </w:pPr>
      <w:r w:rsidRPr="00C535D8">
        <w:rPr>
          <w:rFonts w:ascii="Bookman Old Style" w:hAnsi="Bookman Old Style" w:cs="Arial"/>
          <w:b/>
          <w:bCs/>
          <w:sz w:val="22"/>
          <w:szCs w:val="22"/>
          <w:u w:val="single"/>
          <w:lang w:eastAsia="en-US"/>
        </w:rPr>
        <w:t>Attribution du marché</w:t>
      </w:r>
    </w:p>
    <w:p w14:paraId="68318E2B" w14:textId="77777777" w:rsidR="003B7380" w:rsidRPr="00C535D8" w:rsidRDefault="003B7380" w:rsidP="003B7380">
      <w:pPr>
        <w:pStyle w:val="Paragraphedeliste"/>
        <w:numPr>
          <w:ilvl w:val="0"/>
          <w:numId w:val="9"/>
        </w:numPr>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C535D8">
        <w:rPr>
          <w:rFonts w:ascii="Bookman Old Style" w:hAnsi="Bookman Old Style" w:cs="Arial"/>
          <w:sz w:val="22"/>
          <w:szCs w:val="22"/>
          <w:lang w:val="fr"/>
        </w:rPr>
        <w:t>Le Marché sera attribué à l’Entreprise qui satisfait aux exigences d’admissibilité conformément à la DC, qui offre le prix/s évalué le plus bas, qui offre une cotation techniquement conforme et qui garantit l’achèvement des travaux à la date spécifiée.</w:t>
      </w:r>
    </w:p>
    <w:p w14:paraId="5027FCF5" w14:textId="77777777" w:rsidR="003B7380" w:rsidRPr="00C535D8" w:rsidRDefault="003B7380" w:rsidP="003B7380">
      <w:pPr>
        <w:pStyle w:val="Paragraphedeliste"/>
        <w:numPr>
          <w:ilvl w:val="0"/>
          <w:numId w:val="12"/>
        </w:numPr>
        <w:tabs>
          <w:tab w:val="num" w:pos="360"/>
          <w:tab w:val="num" w:pos="72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sidRPr="00C535D8">
        <w:rPr>
          <w:rFonts w:ascii="Bookman Old Style" w:hAnsi="Bookman Old Style" w:cs="Arial"/>
          <w:sz w:val="22"/>
          <w:szCs w:val="22"/>
          <w:lang w:eastAsia="en-US"/>
        </w:rPr>
        <w:t>Le Maître d’Ouvrage invitera par les moyens les plus rapides l’/les Entreprise/s retenu/s pour discussion</w:t>
      </w:r>
      <w:r w:rsidRPr="00C535D8">
        <w:rPr>
          <w:rFonts w:ascii="Bookman Old Style" w:hAnsi="Bookman Old Style" w:cs="Arial"/>
          <w:i/>
          <w:iCs/>
          <w:sz w:val="22"/>
          <w:szCs w:val="22"/>
          <w:lang w:eastAsia="en-US"/>
        </w:rPr>
        <w:t xml:space="preserve"> </w:t>
      </w:r>
      <w:r w:rsidRPr="00C535D8">
        <w:rPr>
          <w:rFonts w:ascii="Bookman Old Style" w:hAnsi="Bookman Old Style" w:cs="Arial"/>
          <w:sz w:val="22"/>
          <w:szCs w:val="22"/>
          <w:lang w:eastAsia="en-US"/>
        </w:rPr>
        <w:t xml:space="preserve">si nécessaire en vue de finaliser le marché ou pour la signature du marché. </w:t>
      </w:r>
    </w:p>
    <w:p w14:paraId="29202E14" w14:textId="77777777" w:rsidR="003B7380" w:rsidRPr="00C535D8" w:rsidRDefault="003B7380" w:rsidP="003B7380">
      <w:pPr>
        <w:pStyle w:val="Paragraphedeliste"/>
        <w:numPr>
          <w:ilvl w:val="0"/>
          <w:numId w:val="12"/>
        </w:numPr>
        <w:tabs>
          <w:tab w:val="num" w:pos="360"/>
          <w:tab w:val="num" w:pos="72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sidRPr="00C535D8">
        <w:rPr>
          <w:rFonts w:ascii="Bookman Old Style" w:hAnsi="Bookman Old Style" w:cs="Arial"/>
          <w:sz w:val="22"/>
          <w:szCs w:val="22"/>
          <w:lang w:eastAsia="en-US"/>
        </w:rPr>
        <w:t>Le Maître d’Ouvrage informera par les moyens les plus rapides les autres Entreprises de sa décision d’attribution de marché. Une Entreprise non retenue peut demander des clarifications sur les motifs pour lesquels sa Cotation n’a pas été retenue. Le Maître d’Ouvrage répondra à une telle demande dans le meilleur délai possible.</w:t>
      </w:r>
    </w:p>
    <w:p w14:paraId="52947E65" w14:textId="77777777" w:rsidR="003B7380" w:rsidRPr="00C535D8" w:rsidRDefault="003B7380" w:rsidP="003B7380">
      <w:pPr>
        <w:pStyle w:val="Paragraphedeliste"/>
        <w:numPr>
          <w:ilvl w:val="0"/>
          <w:numId w:val="12"/>
        </w:numPr>
        <w:tabs>
          <w:tab w:val="num" w:pos="360"/>
          <w:tab w:val="num" w:pos="72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sidRPr="00C535D8">
        <w:rPr>
          <w:rFonts w:ascii="Bookman Old Style" w:hAnsi="Bookman Old Style" w:cs="Arial"/>
          <w:sz w:val="22"/>
          <w:szCs w:val="22"/>
          <w:lang w:eastAsia="en-US"/>
        </w:rPr>
        <w:t xml:space="preserve">Le Maître d’Ouvrage publiera un avis d’attribution de marché sur son site Web en libre accès, s’il est disponible, ou dans un journal de circulation nationale ou sur UNDB en ligne, dans les 15 jours suivant l’attribution du marché.  Les </w:t>
      </w:r>
      <w:r w:rsidRPr="00C535D8">
        <w:rPr>
          <w:rFonts w:ascii="Bookman Old Style" w:hAnsi="Bookman Old Style" w:cs="Arial"/>
          <w:sz w:val="22"/>
          <w:szCs w:val="22"/>
          <w:lang w:eastAsia="en-US"/>
        </w:rPr>
        <w:lastRenderedPageBreak/>
        <w:t>renseignements indiqués comprendront le nom de l’Entreprise retenue, le prix contractuel, la durée du marché, le résumé de sa portée et les noms des autres Entreprises candidates et leurs prix proposés et évalués.</w:t>
      </w:r>
    </w:p>
    <w:p w14:paraId="25C1CD52" w14:textId="77777777" w:rsidR="003B7380" w:rsidRPr="00C535D8" w:rsidRDefault="003B7380" w:rsidP="003B7380">
      <w:pPr>
        <w:pStyle w:val="Paragraphedeliste"/>
        <w:rPr>
          <w:rFonts w:ascii="Bookman Old Style" w:hAnsi="Bookman Old Style" w:cs="Arial"/>
          <w:b/>
          <w:bCs/>
          <w:sz w:val="22"/>
          <w:szCs w:val="22"/>
          <w:lang w:eastAsia="en-US"/>
        </w:rPr>
      </w:pPr>
      <w:r w:rsidRPr="00C535D8">
        <w:rPr>
          <w:rFonts w:ascii="Bookman Old Style" w:hAnsi="Bookman Old Style" w:cs="Arial"/>
          <w:b/>
          <w:bCs/>
          <w:sz w:val="22"/>
          <w:szCs w:val="22"/>
          <w:lang w:eastAsia="en-US"/>
        </w:rPr>
        <w:t xml:space="preserve">                                   Le Maire de la Commune de Mindif</w:t>
      </w:r>
    </w:p>
    <w:p w14:paraId="16EE9A75" w14:textId="77777777" w:rsidR="003B7380" w:rsidRPr="00C535D8" w:rsidRDefault="003B7380" w:rsidP="003B7380">
      <w:pPr>
        <w:ind w:left="4898" w:hanging="578"/>
        <w:jc w:val="both"/>
        <w:rPr>
          <w:rFonts w:ascii="Bookman Old Style" w:hAnsi="Bookman Old Style" w:cs="Arial"/>
          <w:b/>
          <w:sz w:val="22"/>
          <w:szCs w:val="22"/>
          <w:lang w:eastAsia="en-US"/>
        </w:rPr>
      </w:pPr>
      <w:r w:rsidRPr="00C535D8">
        <w:rPr>
          <w:rFonts w:ascii="Bookman Old Style" w:hAnsi="Bookman Old Style" w:cs="Arial"/>
          <w:b/>
          <w:sz w:val="22"/>
          <w:szCs w:val="22"/>
          <w:lang w:eastAsia="en-US"/>
        </w:rPr>
        <w:t>Maître d’Ouvrage :</w:t>
      </w:r>
    </w:p>
    <w:p w14:paraId="5AA841E9" w14:textId="77777777" w:rsidR="003B7380" w:rsidRPr="00C535D8" w:rsidRDefault="003B7380" w:rsidP="003B7380">
      <w:pPr>
        <w:ind w:left="4898" w:hanging="578"/>
        <w:jc w:val="both"/>
        <w:rPr>
          <w:rFonts w:ascii="Bookman Old Style" w:hAnsi="Bookman Old Style" w:cs="Arial"/>
          <w:b/>
          <w:bCs/>
          <w:sz w:val="22"/>
          <w:szCs w:val="22"/>
          <w:lang w:eastAsia="en-US"/>
        </w:rPr>
      </w:pPr>
      <w:r w:rsidRPr="00C535D8">
        <w:rPr>
          <w:rFonts w:ascii="Bookman Old Style" w:hAnsi="Bookman Old Style" w:cs="Arial"/>
          <w:b/>
          <w:bCs/>
          <w:sz w:val="22"/>
          <w:szCs w:val="22"/>
        </w:rPr>
        <w:t>_________</w:t>
      </w:r>
      <w:r w:rsidRPr="00C535D8">
        <w:rPr>
          <w:rFonts w:ascii="Bookman Old Style" w:hAnsi="Bookman Old Style" w:cs="Arial"/>
          <w:b/>
          <w:bCs/>
          <w:sz w:val="22"/>
          <w:szCs w:val="22"/>
          <w:lang w:eastAsia="en-US"/>
        </w:rPr>
        <w:t>, le ________________</w:t>
      </w:r>
    </w:p>
    <w:p w14:paraId="03F56575" w14:textId="77777777" w:rsidR="003B7380" w:rsidRPr="00C535D8" w:rsidRDefault="003B7380" w:rsidP="003B7380">
      <w:pPr>
        <w:pStyle w:val="Heading1a"/>
        <w:keepNext w:val="0"/>
        <w:keepLines w:val="0"/>
        <w:tabs>
          <w:tab w:val="clear" w:pos="-720"/>
        </w:tabs>
        <w:suppressAutoHyphens w:val="0"/>
        <w:spacing w:line="276" w:lineRule="auto"/>
        <w:jc w:val="both"/>
        <w:rPr>
          <w:rFonts w:ascii="Trebuchet MS" w:hAnsi="Trebuchet MS"/>
          <w:b w:val="0"/>
          <w:bCs/>
          <w:smallCaps w:val="0"/>
          <w:sz w:val="24"/>
          <w:lang w:val="fr-FR"/>
        </w:rPr>
      </w:pPr>
    </w:p>
    <w:p w14:paraId="7841FCDD" w14:textId="77777777" w:rsidR="003B7380" w:rsidRPr="00C535D8" w:rsidRDefault="003B7380" w:rsidP="003B7380">
      <w:pPr>
        <w:spacing w:line="276" w:lineRule="auto"/>
        <w:ind w:left="90"/>
        <w:jc w:val="both"/>
        <w:rPr>
          <w:rFonts w:ascii="Trebuchet MS" w:hAnsi="Trebuchet MS"/>
          <w:bCs/>
          <w:szCs w:val="24"/>
          <w:lang w:eastAsia="en-US"/>
        </w:rPr>
      </w:pPr>
    </w:p>
    <w:p w14:paraId="168E8F71" w14:textId="77777777" w:rsidR="003B7380" w:rsidRPr="00C535D8" w:rsidRDefault="003B7380" w:rsidP="003B7380">
      <w:pPr>
        <w:spacing w:line="276" w:lineRule="auto"/>
        <w:ind w:left="90"/>
        <w:jc w:val="both"/>
        <w:rPr>
          <w:rFonts w:ascii="Trebuchet MS" w:hAnsi="Trebuchet MS"/>
          <w:bCs/>
          <w:szCs w:val="24"/>
          <w:lang w:eastAsia="en-US"/>
        </w:rPr>
      </w:pPr>
    </w:p>
    <w:p w14:paraId="76219DEA" w14:textId="77777777" w:rsidR="003B7380" w:rsidRPr="00C535D8" w:rsidRDefault="003B7380" w:rsidP="003B7380">
      <w:pPr>
        <w:spacing w:line="276" w:lineRule="auto"/>
        <w:jc w:val="both"/>
        <w:rPr>
          <w:rFonts w:ascii="Trebuchet MS" w:hAnsi="Trebuchet MS"/>
          <w:bCs/>
          <w:szCs w:val="24"/>
          <w:lang w:eastAsia="en-US"/>
        </w:rPr>
      </w:pPr>
    </w:p>
    <w:p w14:paraId="02B41F3C" w14:textId="77777777" w:rsidR="003B7380" w:rsidRPr="00C535D8" w:rsidRDefault="003B7380" w:rsidP="003B7380">
      <w:pPr>
        <w:spacing w:line="276" w:lineRule="auto"/>
        <w:jc w:val="both"/>
        <w:rPr>
          <w:rFonts w:ascii="Trebuchet MS" w:hAnsi="Trebuchet MS"/>
          <w:bCs/>
          <w:szCs w:val="24"/>
          <w:lang w:eastAsia="en-US"/>
        </w:rPr>
      </w:pPr>
    </w:p>
    <w:p w14:paraId="531EF2C6" w14:textId="77777777" w:rsidR="003B7380" w:rsidRPr="00C535D8" w:rsidRDefault="003B7380" w:rsidP="003B7380">
      <w:pPr>
        <w:spacing w:line="276" w:lineRule="auto"/>
        <w:jc w:val="both"/>
        <w:rPr>
          <w:rFonts w:ascii="Trebuchet MS" w:hAnsi="Trebuchet MS"/>
          <w:bCs/>
          <w:szCs w:val="24"/>
          <w:lang w:eastAsia="en-US"/>
        </w:rPr>
      </w:pPr>
    </w:p>
    <w:p w14:paraId="655475B0" w14:textId="77777777" w:rsidR="003B7380" w:rsidRPr="00C535D8" w:rsidRDefault="003B7380" w:rsidP="003B7380">
      <w:pPr>
        <w:spacing w:line="276" w:lineRule="auto"/>
        <w:jc w:val="both"/>
        <w:rPr>
          <w:rFonts w:ascii="Trebuchet MS" w:hAnsi="Trebuchet MS"/>
          <w:bCs/>
          <w:szCs w:val="24"/>
          <w:lang w:eastAsia="en-US"/>
        </w:rPr>
      </w:pPr>
    </w:p>
    <w:p w14:paraId="7433D706"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Pièces </w:t>
      </w:r>
      <w:proofErr w:type="gramStart"/>
      <w:r w:rsidRPr="00C535D8">
        <w:rPr>
          <w:rFonts w:ascii="Trebuchet MS" w:hAnsi="Trebuchet MS"/>
          <w:bCs/>
          <w:szCs w:val="24"/>
          <w:lang w:eastAsia="en-US"/>
        </w:rPr>
        <w:t>jointes:</w:t>
      </w:r>
      <w:proofErr w:type="gramEnd"/>
    </w:p>
    <w:p w14:paraId="03CCE537" w14:textId="77777777" w:rsidR="003B7380" w:rsidRPr="00C535D8" w:rsidRDefault="003B7380" w:rsidP="003B7380">
      <w:pPr>
        <w:spacing w:line="276" w:lineRule="auto"/>
        <w:ind w:left="90"/>
        <w:jc w:val="both"/>
        <w:rPr>
          <w:rFonts w:ascii="Trebuchet MS" w:hAnsi="Trebuchet MS"/>
          <w:bCs/>
          <w:szCs w:val="24"/>
          <w:lang w:eastAsia="en-US"/>
        </w:rPr>
      </w:pPr>
      <w:r w:rsidRPr="00C535D8">
        <w:rPr>
          <w:rFonts w:ascii="Trebuchet MS" w:hAnsi="Trebuchet MS"/>
          <w:bCs/>
          <w:szCs w:val="24"/>
          <w:lang w:eastAsia="en-US"/>
        </w:rPr>
        <w:t>Annexe 1 : Spécifications (Exigences du Maître d’Ouvrage)</w:t>
      </w:r>
    </w:p>
    <w:p w14:paraId="66820EF9" w14:textId="77777777" w:rsidR="003B7380" w:rsidRPr="00C535D8" w:rsidRDefault="003B7380" w:rsidP="003B7380">
      <w:pPr>
        <w:spacing w:line="276" w:lineRule="auto"/>
        <w:ind w:left="90"/>
        <w:jc w:val="both"/>
        <w:rPr>
          <w:rFonts w:ascii="Trebuchet MS" w:hAnsi="Trebuchet MS"/>
          <w:bCs/>
          <w:szCs w:val="24"/>
          <w:lang w:eastAsia="en-US"/>
        </w:rPr>
      </w:pPr>
      <w:r w:rsidRPr="00C535D8">
        <w:rPr>
          <w:rFonts w:ascii="Trebuchet MS" w:hAnsi="Trebuchet MS"/>
          <w:bCs/>
          <w:szCs w:val="24"/>
          <w:lang w:eastAsia="en-US"/>
        </w:rPr>
        <w:t>Annexe 2 : Formulaire de Cotation</w:t>
      </w:r>
    </w:p>
    <w:p w14:paraId="268555CD" w14:textId="77777777" w:rsidR="003B7380" w:rsidRPr="00C535D8" w:rsidRDefault="003B7380" w:rsidP="003B7380">
      <w:pPr>
        <w:spacing w:line="276" w:lineRule="auto"/>
        <w:ind w:left="90"/>
        <w:jc w:val="both"/>
        <w:rPr>
          <w:rFonts w:ascii="Trebuchet MS" w:hAnsi="Trebuchet MS"/>
          <w:bCs/>
          <w:szCs w:val="24"/>
          <w:lang w:eastAsia="en-US"/>
        </w:rPr>
      </w:pPr>
      <w:r w:rsidRPr="00C535D8">
        <w:rPr>
          <w:rFonts w:ascii="Trebuchet MS" w:hAnsi="Trebuchet MS"/>
          <w:bCs/>
          <w:szCs w:val="24"/>
          <w:lang w:eastAsia="en-US"/>
        </w:rPr>
        <w:t xml:space="preserve">Annexe 3 : Formulaires de Marché </w:t>
      </w:r>
    </w:p>
    <w:p w14:paraId="6439702A" w14:textId="77777777" w:rsidR="003B7380" w:rsidRPr="00C535D8" w:rsidRDefault="003B7380" w:rsidP="003B7380">
      <w:pPr>
        <w:spacing w:line="276" w:lineRule="auto"/>
        <w:jc w:val="both"/>
        <w:rPr>
          <w:rFonts w:ascii="Trebuchet MS" w:hAnsi="Trebuchet MS"/>
          <w:bCs/>
          <w:szCs w:val="24"/>
        </w:rPr>
      </w:pPr>
    </w:p>
    <w:p w14:paraId="0A90DB2B" w14:textId="77777777" w:rsidR="003B7380" w:rsidRPr="00C535D8" w:rsidRDefault="003B7380" w:rsidP="003B7380">
      <w:pPr>
        <w:spacing w:line="276" w:lineRule="auto"/>
        <w:jc w:val="both"/>
        <w:rPr>
          <w:rFonts w:ascii="Trebuchet MS" w:hAnsi="Trebuchet MS"/>
          <w:bCs/>
          <w:szCs w:val="24"/>
        </w:rPr>
      </w:pPr>
    </w:p>
    <w:p w14:paraId="7234C747" w14:textId="77777777" w:rsidR="003B7380" w:rsidRPr="00C535D8" w:rsidRDefault="003B7380" w:rsidP="003B7380">
      <w:pPr>
        <w:pStyle w:val="MainHeading1"/>
        <w:spacing w:line="276" w:lineRule="auto"/>
        <w:jc w:val="both"/>
        <w:rPr>
          <w:rFonts w:ascii="Trebuchet MS" w:hAnsi="Trebuchet MS"/>
          <w:b w:val="0"/>
          <w:sz w:val="24"/>
          <w:szCs w:val="24"/>
        </w:rPr>
      </w:pPr>
      <w:bookmarkStart w:id="16" w:name="_Toc37181938"/>
      <w:bookmarkStart w:id="17" w:name="_Toc60844122"/>
      <w:r w:rsidRPr="00C535D8">
        <w:rPr>
          <w:rFonts w:ascii="Trebuchet MS" w:hAnsi="Trebuchet MS"/>
          <w:b w:val="0"/>
          <w:sz w:val="24"/>
          <w:szCs w:val="24"/>
        </w:rPr>
        <w:t xml:space="preserve">ANNEX </w:t>
      </w:r>
      <w:proofErr w:type="gramStart"/>
      <w:r w:rsidRPr="00C535D8">
        <w:rPr>
          <w:rFonts w:ascii="Trebuchet MS" w:hAnsi="Trebuchet MS"/>
          <w:b w:val="0"/>
          <w:sz w:val="24"/>
          <w:szCs w:val="24"/>
        </w:rPr>
        <w:t>1:</w:t>
      </w:r>
      <w:proofErr w:type="gramEnd"/>
      <w:r w:rsidRPr="00C535D8">
        <w:rPr>
          <w:rFonts w:ascii="Trebuchet MS" w:hAnsi="Trebuchet MS"/>
          <w:b w:val="0"/>
          <w:sz w:val="24"/>
          <w:szCs w:val="24"/>
        </w:rPr>
        <w:t xml:space="preserve"> Exigences en matière de travaux</w:t>
      </w:r>
      <w:bookmarkEnd w:id="16"/>
      <w:r w:rsidRPr="00C535D8">
        <w:rPr>
          <w:rFonts w:ascii="Trebuchet MS" w:hAnsi="Trebuchet MS"/>
          <w:b w:val="0"/>
          <w:sz w:val="24"/>
          <w:szCs w:val="24"/>
        </w:rPr>
        <w:t xml:space="preserve"> Spécifications</w:t>
      </w:r>
      <w:bookmarkEnd w:id="17"/>
    </w:p>
    <w:p w14:paraId="6DCDD3A5" w14:textId="77777777" w:rsidR="003B7380" w:rsidRPr="00C535D8" w:rsidRDefault="003B7380" w:rsidP="003B7380">
      <w:pPr>
        <w:spacing w:line="276" w:lineRule="auto"/>
        <w:jc w:val="both"/>
        <w:rPr>
          <w:rFonts w:ascii="Trebuchet MS" w:hAnsi="Trebuchet MS"/>
          <w:bCs/>
          <w:szCs w:val="24"/>
        </w:rPr>
      </w:pPr>
    </w:p>
    <w:p w14:paraId="0C3D4DAA" w14:textId="77777777" w:rsidR="003B7380" w:rsidRDefault="003B7380" w:rsidP="003B7380">
      <w:pPr>
        <w:pStyle w:val="Paragraphedeliste"/>
        <w:numPr>
          <w:ilvl w:val="0"/>
          <w:numId w:val="13"/>
        </w:numPr>
        <w:spacing w:line="276" w:lineRule="auto"/>
        <w:rPr>
          <w:rFonts w:ascii="Trebuchet MS" w:hAnsi="Trebuchet MS"/>
          <w:bCs/>
          <w:szCs w:val="24"/>
          <w:lang w:eastAsia="en-US"/>
        </w:rPr>
      </w:pPr>
      <w:r w:rsidRPr="00C535D8">
        <w:rPr>
          <w:rFonts w:ascii="Trebuchet MS" w:hAnsi="Trebuchet MS"/>
          <w:bCs/>
          <w:szCs w:val="24"/>
          <w:lang w:eastAsia="en-US"/>
        </w:rPr>
        <w:t>Cahier des Clauses Techniques Particulières (CCTP)</w:t>
      </w:r>
    </w:p>
    <w:p w14:paraId="26D93BD1" w14:textId="77777777" w:rsidR="003B7380" w:rsidRDefault="003B7380" w:rsidP="003B7380">
      <w:pPr>
        <w:spacing w:line="276" w:lineRule="auto"/>
        <w:rPr>
          <w:rFonts w:ascii="Trebuchet MS" w:hAnsi="Trebuchet MS"/>
          <w:bCs/>
          <w:szCs w:val="24"/>
          <w:lang w:eastAsia="en-US"/>
        </w:rPr>
      </w:pPr>
    </w:p>
    <w:p w14:paraId="76D87838" w14:textId="77777777" w:rsidR="003B7380" w:rsidRDefault="003B7380" w:rsidP="003B7380">
      <w:pPr>
        <w:spacing w:line="276" w:lineRule="auto"/>
        <w:rPr>
          <w:rFonts w:ascii="Trebuchet MS" w:hAnsi="Trebuchet MS"/>
          <w:bCs/>
          <w:szCs w:val="24"/>
          <w:lang w:eastAsia="en-US"/>
        </w:rPr>
      </w:pPr>
    </w:p>
    <w:p w14:paraId="6988FE7E" w14:textId="77777777" w:rsidR="003B7380" w:rsidRDefault="003B7380" w:rsidP="003B7380">
      <w:pPr>
        <w:spacing w:line="276" w:lineRule="auto"/>
        <w:rPr>
          <w:rFonts w:ascii="Trebuchet MS" w:hAnsi="Trebuchet MS"/>
          <w:bCs/>
          <w:szCs w:val="24"/>
          <w:lang w:eastAsia="en-US"/>
        </w:rPr>
      </w:pPr>
    </w:p>
    <w:p w14:paraId="4798153E" w14:textId="77777777" w:rsidR="003B7380" w:rsidRDefault="003B7380" w:rsidP="003B7380">
      <w:pPr>
        <w:spacing w:line="276" w:lineRule="auto"/>
        <w:rPr>
          <w:rFonts w:ascii="Trebuchet MS" w:hAnsi="Trebuchet MS"/>
          <w:bCs/>
          <w:szCs w:val="24"/>
          <w:lang w:eastAsia="en-US"/>
        </w:rPr>
      </w:pPr>
    </w:p>
    <w:p w14:paraId="3073D3D3" w14:textId="77777777" w:rsidR="003B7380" w:rsidRDefault="003B7380" w:rsidP="003B7380">
      <w:pPr>
        <w:spacing w:line="276" w:lineRule="auto"/>
        <w:rPr>
          <w:rFonts w:ascii="Trebuchet MS" w:hAnsi="Trebuchet MS"/>
          <w:bCs/>
          <w:szCs w:val="24"/>
          <w:lang w:eastAsia="en-US"/>
        </w:rPr>
      </w:pPr>
    </w:p>
    <w:p w14:paraId="6692197F" w14:textId="77777777" w:rsidR="003B7380" w:rsidRDefault="003B7380" w:rsidP="003B7380">
      <w:pPr>
        <w:spacing w:line="276" w:lineRule="auto"/>
        <w:rPr>
          <w:rFonts w:ascii="Trebuchet MS" w:hAnsi="Trebuchet MS"/>
          <w:bCs/>
          <w:szCs w:val="24"/>
          <w:lang w:eastAsia="en-US"/>
        </w:rPr>
      </w:pPr>
    </w:p>
    <w:p w14:paraId="0DE900CB" w14:textId="77777777" w:rsidR="003B7380" w:rsidRDefault="003B7380" w:rsidP="003B7380">
      <w:pPr>
        <w:spacing w:line="276" w:lineRule="auto"/>
        <w:rPr>
          <w:rFonts w:ascii="Trebuchet MS" w:hAnsi="Trebuchet MS"/>
          <w:bCs/>
          <w:szCs w:val="24"/>
          <w:lang w:eastAsia="en-US"/>
        </w:rPr>
      </w:pPr>
    </w:p>
    <w:p w14:paraId="3ED0358D" w14:textId="77777777" w:rsidR="003B7380" w:rsidRDefault="003B7380" w:rsidP="003B7380">
      <w:pPr>
        <w:spacing w:line="276" w:lineRule="auto"/>
        <w:rPr>
          <w:rFonts w:ascii="Trebuchet MS" w:hAnsi="Trebuchet MS"/>
          <w:bCs/>
          <w:szCs w:val="24"/>
          <w:lang w:eastAsia="en-US"/>
        </w:rPr>
      </w:pPr>
    </w:p>
    <w:p w14:paraId="54A338D7" w14:textId="77777777" w:rsidR="003B7380" w:rsidRDefault="003B7380" w:rsidP="003B7380">
      <w:pPr>
        <w:spacing w:line="276" w:lineRule="auto"/>
        <w:rPr>
          <w:rFonts w:ascii="Trebuchet MS" w:hAnsi="Trebuchet MS"/>
          <w:bCs/>
          <w:szCs w:val="24"/>
          <w:lang w:eastAsia="en-US"/>
        </w:rPr>
      </w:pPr>
    </w:p>
    <w:p w14:paraId="14C8690C" w14:textId="77777777" w:rsidR="003B7380" w:rsidRDefault="003B7380" w:rsidP="003B7380">
      <w:pPr>
        <w:spacing w:line="276" w:lineRule="auto"/>
        <w:rPr>
          <w:rFonts w:ascii="Trebuchet MS" w:hAnsi="Trebuchet MS"/>
          <w:bCs/>
          <w:szCs w:val="24"/>
          <w:lang w:eastAsia="en-US"/>
        </w:rPr>
      </w:pPr>
    </w:p>
    <w:p w14:paraId="6772BC23" w14:textId="77777777" w:rsidR="003B7380" w:rsidRDefault="003B7380" w:rsidP="003B7380">
      <w:pPr>
        <w:spacing w:line="276" w:lineRule="auto"/>
        <w:rPr>
          <w:rFonts w:ascii="Trebuchet MS" w:hAnsi="Trebuchet MS"/>
          <w:bCs/>
          <w:szCs w:val="24"/>
          <w:lang w:eastAsia="en-US"/>
        </w:rPr>
      </w:pPr>
    </w:p>
    <w:p w14:paraId="37A86F32" w14:textId="77777777" w:rsidR="003B7380" w:rsidRDefault="003B7380" w:rsidP="003B7380">
      <w:pPr>
        <w:spacing w:line="276" w:lineRule="auto"/>
        <w:rPr>
          <w:rFonts w:ascii="Trebuchet MS" w:hAnsi="Trebuchet MS"/>
          <w:bCs/>
          <w:szCs w:val="24"/>
          <w:lang w:eastAsia="en-US"/>
        </w:rPr>
      </w:pPr>
    </w:p>
    <w:p w14:paraId="53BE9AE5" w14:textId="77777777" w:rsidR="003B7380" w:rsidRDefault="003B7380" w:rsidP="003B7380">
      <w:pPr>
        <w:spacing w:line="276" w:lineRule="auto"/>
        <w:rPr>
          <w:rFonts w:ascii="Trebuchet MS" w:hAnsi="Trebuchet MS"/>
          <w:bCs/>
          <w:szCs w:val="24"/>
          <w:lang w:eastAsia="en-US"/>
        </w:rPr>
      </w:pPr>
    </w:p>
    <w:p w14:paraId="524912D7" w14:textId="77777777" w:rsidR="003B7380" w:rsidRDefault="003B7380" w:rsidP="003B7380">
      <w:pPr>
        <w:spacing w:line="276" w:lineRule="auto"/>
        <w:rPr>
          <w:rFonts w:ascii="Trebuchet MS" w:hAnsi="Trebuchet MS"/>
          <w:bCs/>
          <w:szCs w:val="24"/>
          <w:lang w:eastAsia="en-US"/>
        </w:rPr>
      </w:pPr>
    </w:p>
    <w:p w14:paraId="58649F2A" w14:textId="77777777" w:rsidR="003B7380" w:rsidRDefault="003B7380" w:rsidP="003B7380">
      <w:pPr>
        <w:spacing w:line="276" w:lineRule="auto"/>
        <w:rPr>
          <w:rFonts w:ascii="Trebuchet MS" w:hAnsi="Trebuchet MS"/>
          <w:bCs/>
          <w:szCs w:val="24"/>
          <w:lang w:eastAsia="en-US"/>
        </w:rPr>
      </w:pPr>
    </w:p>
    <w:p w14:paraId="273AFF07" w14:textId="77777777" w:rsidR="003B7380" w:rsidRDefault="003B7380" w:rsidP="003B7380">
      <w:pPr>
        <w:spacing w:line="276" w:lineRule="auto"/>
        <w:rPr>
          <w:rFonts w:ascii="Trebuchet MS" w:hAnsi="Trebuchet MS"/>
          <w:bCs/>
          <w:szCs w:val="24"/>
          <w:lang w:eastAsia="en-US"/>
        </w:rPr>
      </w:pPr>
    </w:p>
    <w:p w14:paraId="1D56712F" w14:textId="77777777" w:rsidR="003B7380" w:rsidRDefault="003B7380" w:rsidP="003B7380">
      <w:pPr>
        <w:spacing w:line="276" w:lineRule="auto"/>
        <w:rPr>
          <w:rFonts w:ascii="Trebuchet MS" w:hAnsi="Trebuchet MS"/>
          <w:bCs/>
          <w:szCs w:val="24"/>
          <w:lang w:eastAsia="en-US"/>
        </w:rPr>
      </w:pPr>
    </w:p>
    <w:p w14:paraId="1840D00C" w14:textId="77777777" w:rsidR="003B7380" w:rsidRPr="0049513E" w:rsidRDefault="003B7380" w:rsidP="003B7380">
      <w:pPr>
        <w:spacing w:line="276" w:lineRule="auto"/>
        <w:rPr>
          <w:rFonts w:ascii="Trebuchet MS" w:hAnsi="Trebuchet MS"/>
          <w:bCs/>
          <w:szCs w:val="24"/>
          <w:lang w:eastAsia="en-US"/>
        </w:rPr>
      </w:pPr>
    </w:p>
    <w:p w14:paraId="097A2A23" w14:textId="77777777" w:rsidR="003B7380" w:rsidRPr="00C535D8" w:rsidRDefault="003B7380" w:rsidP="003B7380">
      <w:pPr>
        <w:pStyle w:val="Paragraphedeliste"/>
        <w:spacing w:line="276" w:lineRule="auto"/>
        <w:rPr>
          <w:rFonts w:ascii="Trebuchet MS" w:hAnsi="Trebuchet MS"/>
          <w:bCs/>
          <w:szCs w:val="24"/>
          <w:lang w:eastAsia="en-US"/>
        </w:rPr>
      </w:pPr>
    </w:p>
    <w:p w14:paraId="2EAF4906" w14:textId="77777777" w:rsidR="003B7380" w:rsidRPr="00C535D8" w:rsidRDefault="003B7380" w:rsidP="003B7380">
      <w:pPr>
        <w:pStyle w:val="Titre"/>
        <w:rPr>
          <w:szCs w:val="28"/>
          <w:u w:val="single"/>
        </w:rPr>
      </w:pPr>
      <w:r w:rsidRPr="00C535D8">
        <w:rPr>
          <w:szCs w:val="28"/>
          <w:u w:val="single"/>
        </w:rPr>
        <w:lastRenderedPageBreak/>
        <w:t>SOMMAIRE</w:t>
      </w:r>
    </w:p>
    <w:p w14:paraId="15912986" w14:textId="77777777" w:rsidR="003B7380" w:rsidRPr="00C535D8" w:rsidRDefault="003B7380" w:rsidP="003B7380">
      <w:pPr>
        <w:pStyle w:val="Titre"/>
        <w:jc w:val="both"/>
        <w:rPr>
          <w:szCs w:val="28"/>
          <w:u w:val="single"/>
        </w:rPr>
      </w:pPr>
    </w:p>
    <w:p w14:paraId="7CF2B1F3" w14:textId="77777777" w:rsidR="003B7380" w:rsidRPr="00C535D8" w:rsidRDefault="003B7380" w:rsidP="003B7380"/>
    <w:p w14:paraId="05A1A0EE" w14:textId="77777777" w:rsidR="003B7380" w:rsidRPr="00C535D8" w:rsidRDefault="003B7380" w:rsidP="003B7380"/>
    <w:p w14:paraId="24A7826F" w14:textId="77777777" w:rsidR="003B7380" w:rsidRPr="00C535D8" w:rsidRDefault="003B7380" w:rsidP="003B7380">
      <w:pPr>
        <w:spacing w:line="360" w:lineRule="auto"/>
        <w:rPr>
          <w:sz w:val="28"/>
          <w:szCs w:val="28"/>
        </w:rPr>
      </w:pPr>
      <w:r w:rsidRPr="00C535D8">
        <w:rPr>
          <w:sz w:val="28"/>
          <w:szCs w:val="28"/>
        </w:rPr>
        <w:t>CHAPITRE I</w:t>
      </w:r>
      <w:r w:rsidRPr="00C535D8">
        <w:rPr>
          <w:sz w:val="28"/>
          <w:szCs w:val="28"/>
        </w:rPr>
        <w:tab/>
        <w:t>-</w:t>
      </w:r>
      <w:r w:rsidRPr="00C535D8">
        <w:rPr>
          <w:sz w:val="28"/>
          <w:szCs w:val="28"/>
        </w:rPr>
        <w:tab/>
      </w:r>
      <w:r w:rsidRPr="00C535D8">
        <w:rPr>
          <w:b/>
          <w:sz w:val="28"/>
          <w:szCs w:val="28"/>
        </w:rPr>
        <w:t xml:space="preserve">GÉNÉRALITÉS  </w:t>
      </w:r>
    </w:p>
    <w:p w14:paraId="4943AA19" w14:textId="77777777" w:rsidR="003B7380" w:rsidRPr="00C535D8" w:rsidRDefault="003B7380" w:rsidP="003B7380">
      <w:pPr>
        <w:spacing w:line="360" w:lineRule="auto"/>
        <w:rPr>
          <w:sz w:val="28"/>
          <w:szCs w:val="28"/>
        </w:rPr>
      </w:pPr>
    </w:p>
    <w:p w14:paraId="43E16FC0" w14:textId="77777777" w:rsidR="003B7380" w:rsidRPr="00C535D8" w:rsidRDefault="003B7380" w:rsidP="003B7380">
      <w:pPr>
        <w:spacing w:line="360" w:lineRule="auto"/>
        <w:rPr>
          <w:sz w:val="28"/>
          <w:szCs w:val="28"/>
        </w:rPr>
      </w:pPr>
      <w:r w:rsidRPr="00C535D8">
        <w:rPr>
          <w:sz w:val="28"/>
          <w:szCs w:val="28"/>
        </w:rPr>
        <w:t>CHAPITRE II</w:t>
      </w:r>
      <w:r w:rsidRPr="00C535D8">
        <w:rPr>
          <w:sz w:val="28"/>
          <w:szCs w:val="28"/>
        </w:rPr>
        <w:tab/>
        <w:t>-</w:t>
      </w:r>
      <w:r w:rsidRPr="00C535D8">
        <w:rPr>
          <w:sz w:val="28"/>
          <w:szCs w:val="28"/>
        </w:rPr>
        <w:tab/>
      </w:r>
      <w:r w:rsidRPr="00C535D8">
        <w:rPr>
          <w:b/>
          <w:sz w:val="28"/>
          <w:szCs w:val="28"/>
        </w:rPr>
        <w:t>INSTALLATION DE CHANTIER</w:t>
      </w:r>
    </w:p>
    <w:p w14:paraId="3A88FD74" w14:textId="77777777" w:rsidR="003B7380" w:rsidRPr="00C535D8" w:rsidRDefault="003B7380" w:rsidP="003B7380">
      <w:pPr>
        <w:spacing w:line="360" w:lineRule="auto"/>
        <w:rPr>
          <w:sz w:val="28"/>
          <w:szCs w:val="28"/>
        </w:rPr>
      </w:pPr>
    </w:p>
    <w:p w14:paraId="347029C7" w14:textId="77777777" w:rsidR="003B7380" w:rsidRPr="00C535D8" w:rsidRDefault="003B7380" w:rsidP="003B7380">
      <w:pPr>
        <w:spacing w:line="360" w:lineRule="auto"/>
        <w:rPr>
          <w:sz w:val="28"/>
          <w:szCs w:val="28"/>
        </w:rPr>
      </w:pPr>
      <w:r w:rsidRPr="00C535D8">
        <w:rPr>
          <w:sz w:val="28"/>
          <w:szCs w:val="28"/>
        </w:rPr>
        <w:t>CHAPITRE III</w:t>
      </w:r>
      <w:r w:rsidRPr="00C535D8">
        <w:rPr>
          <w:sz w:val="28"/>
          <w:szCs w:val="28"/>
        </w:rPr>
        <w:tab/>
        <w:t>-</w:t>
      </w:r>
      <w:r w:rsidRPr="00C535D8">
        <w:rPr>
          <w:sz w:val="28"/>
          <w:szCs w:val="28"/>
        </w:rPr>
        <w:tab/>
        <w:t xml:space="preserve">EXECUTION DES TRAVAUX </w:t>
      </w:r>
    </w:p>
    <w:p w14:paraId="4DFF7A94" w14:textId="77777777" w:rsidR="003B7380" w:rsidRPr="00C535D8" w:rsidRDefault="003B7380" w:rsidP="003B7380">
      <w:pPr>
        <w:spacing w:line="360" w:lineRule="auto"/>
        <w:rPr>
          <w:sz w:val="28"/>
          <w:szCs w:val="28"/>
        </w:rPr>
      </w:pPr>
    </w:p>
    <w:p w14:paraId="5D0E5DF3" w14:textId="77777777" w:rsidR="003B7380" w:rsidRPr="00C535D8" w:rsidRDefault="003B7380" w:rsidP="003B7380">
      <w:pPr>
        <w:spacing w:line="360" w:lineRule="auto"/>
        <w:rPr>
          <w:sz w:val="28"/>
          <w:szCs w:val="28"/>
        </w:rPr>
      </w:pPr>
      <w:r w:rsidRPr="00C535D8">
        <w:rPr>
          <w:sz w:val="28"/>
          <w:szCs w:val="28"/>
        </w:rPr>
        <w:t>CHAPITRE IV</w:t>
      </w:r>
      <w:r w:rsidRPr="00C535D8">
        <w:rPr>
          <w:sz w:val="28"/>
          <w:szCs w:val="28"/>
        </w:rPr>
        <w:tab/>
        <w:t>-</w:t>
      </w:r>
      <w:r w:rsidRPr="00C535D8">
        <w:rPr>
          <w:sz w:val="28"/>
          <w:szCs w:val="28"/>
        </w:rPr>
        <w:tab/>
      </w:r>
      <w:r w:rsidRPr="00C535D8">
        <w:rPr>
          <w:b/>
          <w:bCs/>
          <w:sz w:val="28"/>
          <w:szCs w:val="28"/>
        </w:rPr>
        <w:t>PROTECTION ENVIRONNEMENT</w:t>
      </w:r>
    </w:p>
    <w:p w14:paraId="0B37197C" w14:textId="77777777" w:rsidR="003B7380" w:rsidRPr="00C535D8" w:rsidRDefault="003B7380" w:rsidP="003B7380"/>
    <w:p w14:paraId="5BD9543B" w14:textId="77777777" w:rsidR="003B7380" w:rsidRPr="00C535D8" w:rsidRDefault="003B7380" w:rsidP="003B7380">
      <w:pPr>
        <w:tabs>
          <w:tab w:val="left" w:pos="1180"/>
        </w:tabs>
        <w:spacing w:line="360" w:lineRule="auto"/>
        <w:jc w:val="center"/>
        <w:rPr>
          <w:rFonts w:eastAsia="Batang"/>
          <w:b/>
          <w:bCs/>
        </w:rPr>
      </w:pPr>
    </w:p>
    <w:p w14:paraId="3B813F63" w14:textId="77777777" w:rsidR="003B7380" w:rsidRPr="00C535D8" w:rsidRDefault="003B7380" w:rsidP="003B7380">
      <w:pPr>
        <w:tabs>
          <w:tab w:val="left" w:pos="1180"/>
        </w:tabs>
        <w:spacing w:line="360" w:lineRule="auto"/>
        <w:jc w:val="center"/>
        <w:rPr>
          <w:rFonts w:eastAsia="Batang"/>
          <w:b/>
          <w:bCs/>
        </w:rPr>
      </w:pPr>
    </w:p>
    <w:p w14:paraId="68699EA4" w14:textId="77777777" w:rsidR="003B7380" w:rsidRPr="00C535D8" w:rsidRDefault="003B7380" w:rsidP="003B7380">
      <w:pPr>
        <w:tabs>
          <w:tab w:val="left" w:pos="1180"/>
        </w:tabs>
        <w:spacing w:line="360" w:lineRule="auto"/>
        <w:jc w:val="center"/>
        <w:rPr>
          <w:rFonts w:eastAsia="Batang"/>
          <w:b/>
          <w:bCs/>
        </w:rPr>
      </w:pPr>
    </w:p>
    <w:p w14:paraId="36F7E613" w14:textId="77777777" w:rsidR="003B7380" w:rsidRPr="00C535D8" w:rsidRDefault="003B7380" w:rsidP="003B7380">
      <w:pPr>
        <w:tabs>
          <w:tab w:val="left" w:pos="2070"/>
        </w:tabs>
        <w:jc w:val="both"/>
      </w:pPr>
    </w:p>
    <w:p w14:paraId="5F424157" w14:textId="77777777" w:rsidR="003B7380" w:rsidRPr="00C535D8" w:rsidRDefault="003B7380" w:rsidP="003B7380">
      <w:pPr>
        <w:spacing w:line="276" w:lineRule="auto"/>
      </w:pPr>
    </w:p>
    <w:p w14:paraId="0BD189AA" w14:textId="77777777" w:rsidR="003B7380" w:rsidRPr="00C535D8" w:rsidRDefault="003B7380" w:rsidP="003B7380">
      <w:pPr>
        <w:spacing w:line="276" w:lineRule="auto"/>
      </w:pPr>
    </w:p>
    <w:p w14:paraId="009AF72F" w14:textId="77777777" w:rsidR="003B7380" w:rsidRPr="00C535D8" w:rsidRDefault="003B7380" w:rsidP="003B7380">
      <w:pPr>
        <w:tabs>
          <w:tab w:val="left" w:pos="1180"/>
        </w:tabs>
        <w:spacing w:line="276" w:lineRule="auto"/>
        <w:jc w:val="center"/>
        <w:rPr>
          <w:rFonts w:eastAsia="Batang"/>
          <w:b/>
          <w:bCs/>
        </w:rPr>
      </w:pPr>
    </w:p>
    <w:p w14:paraId="540970EF" w14:textId="77777777" w:rsidR="003B7380" w:rsidRPr="00C535D8" w:rsidRDefault="003B7380" w:rsidP="003B7380">
      <w:pPr>
        <w:tabs>
          <w:tab w:val="left" w:pos="1180"/>
        </w:tabs>
        <w:spacing w:line="276" w:lineRule="auto"/>
        <w:jc w:val="center"/>
        <w:rPr>
          <w:rFonts w:eastAsia="Batang"/>
          <w:b/>
          <w:bCs/>
        </w:rPr>
      </w:pPr>
    </w:p>
    <w:p w14:paraId="093E56C6" w14:textId="77777777" w:rsidR="003B7380" w:rsidRPr="00C535D8" w:rsidRDefault="003B7380" w:rsidP="003B7380">
      <w:pPr>
        <w:tabs>
          <w:tab w:val="left" w:pos="1180"/>
        </w:tabs>
        <w:spacing w:line="276" w:lineRule="auto"/>
        <w:jc w:val="center"/>
        <w:rPr>
          <w:rFonts w:eastAsia="Batang"/>
          <w:b/>
          <w:bCs/>
        </w:rPr>
      </w:pPr>
    </w:p>
    <w:p w14:paraId="37938F9F" w14:textId="77777777" w:rsidR="003B7380" w:rsidRPr="00C535D8" w:rsidRDefault="003B7380" w:rsidP="003B7380">
      <w:pPr>
        <w:tabs>
          <w:tab w:val="left" w:pos="1180"/>
        </w:tabs>
        <w:spacing w:line="276" w:lineRule="auto"/>
        <w:jc w:val="center"/>
        <w:rPr>
          <w:rFonts w:eastAsia="Batang"/>
          <w:b/>
          <w:bCs/>
        </w:rPr>
      </w:pPr>
    </w:p>
    <w:p w14:paraId="32F98840" w14:textId="77777777" w:rsidR="003B7380" w:rsidRPr="00C535D8" w:rsidRDefault="003B7380" w:rsidP="003B7380">
      <w:pPr>
        <w:tabs>
          <w:tab w:val="left" w:pos="1180"/>
        </w:tabs>
        <w:spacing w:line="276" w:lineRule="auto"/>
        <w:jc w:val="center"/>
        <w:rPr>
          <w:rFonts w:eastAsia="Batang"/>
          <w:b/>
          <w:bCs/>
        </w:rPr>
      </w:pPr>
    </w:p>
    <w:p w14:paraId="29ECCFA6" w14:textId="77777777" w:rsidR="003B7380" w:rsidRPr="00C535D8" w:rsidRDefault="003B7380" w:rsidP="003B7380">
      <w:pPr>
        <w:tabs>
          <w:tab w:val="left" w:pos="1180"/>
        </w:tabs>
        <w:spacing w:line="276" w:lineRule="auto"/>
        <w:jc w:val="center"/>
        <w:rPr>
          <w:rFonts w:eastAsia="Batang"/>
          <w:b/>
          <w:bCs/>
        </w:rPr>
      </w:pPr>
    </w:p>
    <w:p w14:paraId="7CE6E952" w14:textId="77777777" w:rsidR="003B7380" w:rsidRPr="00C535D8" w:rsidRDefault="003B7380" w:rsidP="003B7380">
      <w:pPr>
        <w:tabs>
          <w:tab w:val="left" w:pos="1180"/>
        </w:tabs>
        <w:spacing w:line="276" w:lineRule="auto"/>
        <w:jc w:val="center"/>
        <w:rPr>
          <w:rFonts w:eastAsia="Batang"/>
          <w:b/>
          <w:bCs/>
        </w:rPr>
      </w:pPr>
    </w:p>
    <w:p w14:paraId="4191DCB6" w14:textId="77777777" w:rsidR="003B7380" w:rsidRPr="00C535D8" w:rsidRDefault="003B7380" w:rsidP="003B7380">
      <w:pPr>
        <w:jc w:val="center"/>
        <w:rPr>
          <w:rFonts w:eastAsia="Batang"/>
          <w:b/>
          <w:bCs/>
          <w:sz w:val="22"/>
          <w:szCs w:val="22"/>
        </w:rPr>
      </w:pPr>
      <w:r w:rsidRPr="00C535D8">
        <w:rPr>
          <w:rFonts w:eastAsia="Batang"/>
          <w:b/>
          <w:bCs/>
          <w:sz w:val="22"/>
          <w:szCs w:val="22"/>
        </w:rPr>
        <w:br w:type="page"/>
      </w:r>
      <w:r w:rsidRPr="00C535D8">
        <w:rPr>
          <w:rFonts w:eastAsia="Batang"/>
          <w:b/>
          <w:bCs/>
          <w:sz w:val="22"/>
          <w:szCs w:val="22"/>
        </w:rPr>
        <w:lastRenderedPageBreak/>
        <w:t>CHAPITRE I : GENERALITES</w:t>
      </w:r>
    </w:p>
    <w:p w14:paraId="13CCF794" w14:textId="77777777" w:rsidR="003B7380" w:rsidRPr="00C535D8" w:rsidRDefault="003B7380" w:rsidP="003B7380">
      <w:pPr>
        <w:pStyle w:val="Paragraphedeliste"/>
        <w:numPr>
          <w:ilvl w:val="0"/>
          <w:numId w:val="14"/>
        </w:numPr>
        <w:spacing w:before="120" w:after="120"/>
        <w:rPr>
          <w:rFonts w:ascii="Bookman Old Style" w:eastAsia="SimSun" w:hAnsi="Bookman Old Style"/>
          <w:b/>
          <w:caps/>
          <w:szCs w:val="28"/>
          <w:lang w:val="fr-CA" w:eastAsia="en-US"/>
        </w:rPr>
      </w:pPr>
      <w:r w:rsidRPr="00C535D8">
        <w:rPr>
          <w:rFonts w:eastAsia="Batang"/>
          <w:b/>
          <w:u w:val="single"/>
        </w:rPr>
        <w:t>OBJET DU PROJET</w:t>
      </w:r>
      <w:r w:rsidRPr="00C535D8">
        <w:rPr>
          <w:rFonts w:eastAsia="Batang"/>
        </w:rPr>
        <w:t xml:space="preserve"> : </w:t>
      </w:r>
      <w:r w:rsidRPr="000B1B99">
        <w:rPr>
          <w:rFonts w:ascii="Trebuchet MS" w:hAnsi="Trebuchet MS"/>
          <w:bCs/>
          <w:spacing w:val="-2"/>
          <w:sz w:val="20"/>
          <w:szCs w:val="24"/>
        </w:rPr>
        <w:t>TRAVAUX</w:t>
      </w:r>
      <w:r w:rsidRPr="00C535D8">
        <w:rPr>
          <w:rFonts w:ascii="Trebuchet MS" w:hAnsi="Trebuchet MS"/>
          <w:bCs/>
          <w:spacing w:val="-2"/>
          <w:szCs w:val="24"/>
        </w:rPr>
        <w:t xml:space="preserve"> </w:t>
      </w:r>
      <w:r>
        <w:rPr>
          <w:rFonts w:ascii="Trebuchet MS" w:hAnsi="Trebuchet MS"/>
          <w:bCs/>
          <w:spacing w:val="-2"/>
          <w:sz w:val="20"/>
          <w:szCs w:val="24"/>
        </w:rPr>
        <w:t xml:space="preserve">DE </w:t>
      </w:r>
      <w:r w:rsidRPr="000B1B99">
        <w:rPr>
          <w:rFonts w:ascii="Trebuchet MS" w:hAnsi="Trebuchet MS"/>
          <w:bCs/>
          <w:spacing w:val="-2"/>
          <w:sz w:val="20"/>
          <w:szCs w:val="24"/>
        </w:rPr>
        <w:t>CONSTRUCTION DE 04 DALOTS SIMPLE EN BETON ARME CHACUN DE SECTION HYDRAULIQUE DE 1,00 x 1,00 M DE LONGUEUR, Y COMPRIS LES OUVRAGES DE TETE ROUTIER A DOULDA OURO –MANAWACHI, COMMUNE   DE MINDIF, DEPARTEMENT DU MAYO-</w:t>
      </w:r>
      <w:proofErr w:type="gramStart"/>
      <w:r w:rsidRPr="000B1B99">
        <w:rPr>
          <w:rFonts w:ascii="Trebuchet MS" w:hAnsi="Trebuchet MS"/>
          <w:bCs/>
          <w:spacing w:val="-2"/>
          <w:sz w:val="20"/>
          <w:szCs w:val="24"/>
        </w:rPr>
        <w:t>KANI ,REGION</w:t>
      </w:r>
      <w:proofErr w:type="gramEnd"/>
      <w:r w:rsidRPr="000B1B99">
        <w:rPr>
          <w:rFonts w:ascii="Trebuchet MS" w:hAnsi="Trebuchet MS"/>
          <w:bCs/>
          <w:spacing w:val="-2"/>
          <w:sz w:val="20"/>
          <w:szCs w:val="24"/>
        </w:rPr>
        <w:t xml:space="preserve"> DE L’EXTREME-NORD</w:t>
      </w:r>
      <w:r>
        <w:rPr>
          <w:rFonts w:ascii="Trebuchet MS" w:hAnsi="Trebuchet MS"/>
          <w:bCs/>
          <w:spacing w:val="-2"/>
          <w:sz w:val="20"/>
          <w:szCs w:val="24"/>
        </w:rPr>
        <w:t>.</w:t>
      </w:r>
    </w:p>
    <w:p w14:paraId="3942AADA" w14:textId="77777777" w:rsidR="003B7380" w:rsidRPr="00595186" w:rsidRDefault="003B7380" w:rsidP="003B7380">
      <w:pPr>
        <w:pStyle w:val="Paragraphedeliste"/>
        <w:tabs>
          <w:tab w:val="left" w:pos="1296"/>
        </w:tabs>
        <w:ind w:left="1080"/>
        <w:rPr>
          <w:rFonts w:eastAsia="Batang"/>
          <w:b/>
          <w:bCs/>
          <w:lang w:val="fr-CA"/>
        </w:rPr>
      </w:pPr>
    </w:p>
    <w:p w14:paraId="4DA14EFA" w14:textId="77777777" w:rsidR="003B7380" w:rsidRPr="00C535D8" w:rsidRDefault="003B7380" w:rsidP="003B7380">
      <w:pPr>
        <w:pStyle w:val="Paragraphedeliste"/>
        <w:numPr>
          <w:ilvl w:val="0"/>
          <w:numId w:val="84"/>
        </w:numPr>
        <w:spacing w:line="360" w:lineRule="auto"/>
        <w:rPr>
          <w:b/>
          <w:u w:val="single"/>
        </w:rPr>
      </w:pPr>
      <w:r w:rsidRPr="00C535D8">
        <w:rPr>
          <w:b/>
          <w:u w:val="single"/>
        </w:rPr>
        <w:t>DENOMINATIONS :</w:t>
      </w:r>
      <w:r w:rsidRPr="00C535D8">
        <w:t xml:space="preserve"> Les dénominations utilisées dans le présent CCTP sont, conformément à la réglementation en vigueur :</w:t>
      </w:r>
    </w:p>
    <w:p w14:paraId="405FA83C" w14:textId="77777777" w:rsidR="003B7380" w:rsidRPr="00C535D8" w:rsidRDefault="003B7380" w:rsidP="003B7380">
      <w:pPr>
        <w:widowControl w:val="0"/>
        <w:numPr>
          <w:ilvl w:val="0"/>
          <w:numId w:val="15"/>
        </w:numPr>
        <w:tabs>
          <w:tab w:val="clear" w:pos="360"/>
          <w:tab w:val="left" w:pos="720"/>
        </w:tabs>
        <w:ind w:left="0" w:firstLine="0"/>
        <w:jc w:val="both"/>
        <w:rPr>
          <w:sz w:val="22"/>
          <w:szCs w:val="22"/>
        </w:rPr>
      </w:pPr>
      <w:r w:rsidRPr="00C535D8">
        <w:rPr>
          <w:b/>
          <w:sz w:val="22"/>
          <w:szCs w:val="22"/>
        </w:rPr>
        <w:t xml:space="preserve">L’Autorité Contractante </w:t>
      </w:r>
      <w:r w:rsidRPr="00C535D8">
        <w:rPr>
          <w:sz w:val="22"/>
          <w:szCs w:val="22"/>
        </w:rPr>
        <w:t xml:space="preserve">est </w:t>
      </w:r>
      <w:r>
        <w:rPr>
          <w:sz w:val="22"/>
          <w:szCs w:val="22"/>
        </w:rPr>
        <w:t>le Maire de la Commune de Mindif</w:t>
      </w:r>
    </w:p>
    <w:p w14:paraId="30C5D05A" w14:textId="77777777" w:rsidR="003B7380" w:rsidRPr="00C535D8" w:rsidRDefault="003B7380" w:rsidP="003B7380">
      <w:pPr>
        <w:widowControl w:val="0"/>
        <w:numPr>
          <w:ilvl w:val="0"/>
          <w:numId w:val="15"/>
        </w:numPr>
        <w:tabs>
          <w:tab w:val="clear" w:pos="360"/>
          <w:tab w:val="left" w:pos="720"/>
        </w:tabs>
        <w:ind w:left="0" w:firstLine="0"/>
        <w:jc w:val="both"/>
        <w:rPr>
          <w:sz w:val="22"/>
          <w:szCs w:val="22"/>
        </w:rPr>
      </w:pPr>
      <w:r w:rsidRPr="00C535D8">
        <w:rPr>
          <w:b/>
          <w:sz w:val="22"/>
          <w:szCs w:val="22"/>
        </w:rPr>
        <w:t xml:space="preserve">Le Maître d’Ouvrage </w:t>
      </w:r>
      <w:r w:rsidRPr="00C535D8">
        <w:rPr>
          <w:sz w:val="22"/>
          <w:szCs w:val="22"/>
        </w:rPr>
        <w:t> </w:t>
      </w:r>
      <w:r w:rsidRPr="00C535D8">
        <w:rPr>
          <w:b/>
          <w:sz w:val="22"/>
          <w:szCs w:val="22"/>
        </w:rPr>
        <w:t xml:space="preserve">  </w:t>
      </w:r>
      <w:r w:rsidRPr="00C535D8">
        <w:rPr>
          <w:sz w:val="22"/>
          <w:szCs w:val="22"/>
        </w:rPr>
        <w:t xml:space="preserve">est </w:t>
      </w:r>
      <w:r>
        <w:rPr>
          <w:sz w:val="22"/>
          <w:szCs w:val="22"/>
        </w:rPr>
        <w:t>le Maire de la Commune de Mindif</w:t>
      </w:r>
      <w:r w:rsidRPr="00C535D8">
        <w:rPr>
          <w:sz w:val="22"/>
          <w:szCs w:val="22"/>
        </w:rPr>
        <w:t xml:space="preserve"> ;</w:t>
      </w:r>
    </w:p>
    <w:p w14:paraId="2FD6DC45" w14:textId="77777777" w:rsidR="003B7380" w:rsidRPr="00C535D8" w:rsidRDefault="003B7380" w:rsidP="003B7380">
      <w:pPr>
        <w:numPr>
          <w:ilvl w:val="0"/>
          <w:numId w:val="15"/>
        </w:numPr>
        <w:tabs>
          <w:tab w:val="clear" w:pos="360"/>
          <w:tab w:val="left" w:pos="720"/>
        </w:tabs>
        <w:ind w:left="0" w:firstLine="0"/>
        <w:jc w:val="both"/>
        <w:rPr>
          <w:b/>
          <w:sz w:val="22"/>
          <w:szCs w:val="22"/>
        </w:rPr>
      </w:pPr>
      <w:r w:rsidRPr="00C535D8">
        <w:rPr>
          <w:b/>
          <w:sz w:val="22"/>
          <w:szCs w:val="22"/>
        </w:rPr>
        <w:t>Le Chef de Service du Marché</w:t>
      </w:r>
      <w:r w:rsidRPr="00C535D8">
        <w:rPr>
          <w:sz w:val="22"/>
          <w:szCs w:val="22"/>
        </w:rPr>
        <w:t> est le Chef Service T</w:t>
      </w:r>
      <w:r>
        <w:rPr>
          <w:sz w:val="22"/>
          <w:szCs w:val="22"/>
        </w:rPr>
        <w:t>echnique de la Commune de Mindif</w:t>
      </w:r>
      <w:r w:rsidRPr="00C535D8">
        <w:rPr>
          <w:sz w:val="22"/>
          <w:szCs w:val="22"/>
        </w:rPr>
        <w:t> ;</w:t>
      </w:r>
    </w:p>
    <w:p w14:paraId="60CD1928" w14:textId="77777777" w:rsidR="003B7380" w:rsidRPr="00C535D8" w:rsidRDefault="003B7380" w:rsidP="003B7380">
      <w:pPr>
        <w:widowControl w:val="0"/>
        <w:numPr>
          <w:ilvl w:val="0"/>
          <w:numId w:val="15"/>
        </w:numPr>
        <w:tabs>
          <w:tab w:val="clear" w:pos="360"/>
          <w:tab w:val="left" w:pos="720"/>
        </w:tabs>
        <w:ind w:left="0" w:firstLine="0"/>
        <w:jc w:val="both"/>
        <w:rPr>
          <w:sz w:val="22"/>
          <w:szCs w:val="22"/>
        </w:rPr>
      </w:pPr>
      <w:r w:rsidRPr="00C535D8">
        <w:rPr>
          <w:b/>
          <w:sz w:val="22"/>
          <w:szCs w:val="22"/>
        </w:rPr>
        <w:t>L’Ingénieur du Marché</w:t>
      </w:r>
      <w:r w:rsidRPr="00C535D8">
        <w:rPr>
          <w:sz w:val="22"/>
          <w:szCs w:val="22"/>
        </w:rPr>
        <w:t> est le Délégué Départemental des</w:t>
      </w:r>
      <w:r>
        <w:rPr>
          <w:sz w:val="22"/>
          <w:szCs w:val="22"/>
        </w:rPr>
        <w:t xml:space="preserve"> Travaux Publics du Mayo-</w:t>
      </w:r>
      <w:proofErr w:type="gramStart"/>
      <w:r>
        <w:rPr>
          <w:sz w:val="22"/>
          <w:szCs w:val="22"/>
        </w:rPr>
        <w:t>Kani</w:t>
      </w:r>
      <w:r w:rsidRPr="00C535D8">
        <w:rPr>
          <w:sz w:val="22"/>
          <w:szCs w:val="22"/>
        </w:rPr>
        <w:t>;</w:t>
      </w:r>
      <w:proofErr w:type="gramEnd"/>
    </w:p>
    <w:p w14:paraId="374B086C" w14:textId="77777777" w:rsidR="003B7380" w:rsidRPr="00C535D8" w:rsidRDefault="003B7380" w:rsidP="003B7380">
      <w:pPr>
        <w:widowControl w:val="0"/>
        <w:numPr>
          <w:ilvl w:val="0"/>
          <w:numId w:val="15"/>
        </w:numPr>
        <w:tabs>
          <w:tab w:val="clear" w:pos="360"/>
          <w:tab w:val="left" w:pos="720"/>
        </w:tabs>
        <w:ind w:left="0" w:firstLine="0"/>
        <w:jc w:val="both"/>
        <w:rPr>
          <w:sz w:val="22"/>
          <w:szCs w:val="22"/>
        </w:rPr>
      </w:pPr>
      <w:r w:rsidRPr="00C535D8">
        <w:rPr>
          <w:b/>
          <w:sz w:val="22"/>
          <w:szCs w:val="22"/>
        </w:rPr>
        <w:t>Le Maître d’</w:t>
      </w:r>
      <w:r w:rsidRPr="00C535D8">
        <w:rPr>
          <w:b/>
          <w:caps/>
          <w:sz w:val="22"/>
          <w:szCs w:val="22"/>
        </w:rPr>
        <w:t>œ</w:t>
      </w:r>
      <w:r w:rsidRPr="00C535D8">
        <w:rPr>
          <w:b/>
          <w:sz w:val="22"/>
          <w:szCs w:val="22"/>
        </w:rPr>
        <w:t xml:space="preserve">uvre </w:t>
      </w:r>
      <w:r w:rsidRPr="00C535D8">
        <w:rPr>
          <w:sz w:val="22"/>
          <w:szCs w:val="22"/>
        </w:rPr>
        <w:t xml:space="preserve">est </w:t>
      </w:r>
      <w:proofErr w:type="gramStart"/>
      <w:r w:rsidRPr="00C535D8">
        <w:rPr>
          <w:sz w:val="22"/>
          <w:szCs w:val="22"/>
        </w:rPr>
        <w:t>le  Service</w:t>
      </w:r>
      <w:proofErr w:type="gramEnd"/>
      <w:r w:rsidRPr="00C535D8">
        <w:rPr>
          <w:sz w:val="22"/>
          <w:szCs w:val="22"/>
        </w:rPr>
        <w:t xml:space="preserve"> T</w:t>
      </w:r>
      <w:r>
        <w:rPr>
          <w:sz w:val="22"/>
          <w:szCs w:val="22"/>
        </w:rPr>
        <w:t xml:space="preserve">echnique </w:t>
      </w:r>
      <w:r w:rsidRPr="00C535D8">
        <w:rPr>
          <w:sz w:val="22"/>
          <w:szCs w:val="22"/>
        </w:rPr>
        <w:t>Départemental des</w:t>
      </w:r>
      <w:r>
        <w:rPr>
          <w:sz w:val="22"/>
          <w:szCs w:val="22"/>
        </w:rPr>
        <w:t xml:space="preserve"> Travaux Publics du Mayo-Kani</w:t>
      </w:r>
      <w:r w:rsidRPr="00C535D8">
        <w:rPr>
          <w:sz w:val="22"/>
          <w:szCs w:val="22"/>
        </w:rPr>
        <w:t>;</w:t>
      </w:r>
    </w:p>
    <w:p w14:paraId="548ED87F" w14:textId="77777777" w:rsidR="003B7380" w:rsidRPr="00C535D8" w:rsidRDefault="003B7380" w:rsidP="003B7380">
      <w:pPr>
        <w:pStyle w:val="Paragraphedeliste"/>
        <w:numPr>
          <w:ilvl w:val="0"/>
          <w:numId w:val="14"/>
        </w:numPr>
        <w:tabs>
          <w:tab w:val="left" w:pos="284"/>
          <w:tab w:val="left" w:pos="1180"/>
        </w:tabs>
        <w:spacing w:line="276" w:lineRule="auto"/>
        <w:rPr>
          <w:b/>
          <w:u w:val="single"/>
        </w:rPr>
      </w:pPr>
      <w:r w:rsidRPr="00C535D8">
        <w:rPr>
          <w:b/>
          <w:u w:val="single"/>
        </w:rPr>
        <w:t>GENERALITES ET PRESCRIPTIONS</w:t>
      </w:r>
    </w:p>
    <w:p w14:paraId="071461FF" w14:textId="77777777" w:rsidR="003B7380" w:rsidRPr="00C535D8" w:rsidRDefault="003B7380" w:rsidP="003B7380">
      <w:pPr>
        <w:tabs>
          <w:tab w:val="left" w:pos="840"/>
          <w:tab w:val="left" w:pos="1180"/>
        </w:tabs>
        <w:spacing w:line="276" w:lineRule="auto"/>
        <w:jc w:val="both"/>
        <w:rPr>
          <w:b/>
        </w:rPr>
      </w:pPr>
      <w:r w:rsidRPr="00C535D8">
        <w:rPr>
          <w:b/>
        </w:rPr>
        <w:t>Essais et analyses</w:t>
      </w:r>
    </w:p>
    <w:p w14:paraId="34002FA8" w14:textId="77777777" w:rsidR="003B7380" w:rsidRPr="00C535D8" w:rsidRDefault="003B7380" w:rsidP="003B7380">
      <w:pPr>
        <w:tabs>
          <w:tab w:val="left" w:pos="840"/>
          <w:tab w:val="left" w:pos="1180"/>
        </w:tabs>
        <w:spacing w:line="276" w:lineRule="auto"/>
        <w:jc w:val="both"/>
      </w:pPr>
      <w:r w:rsidRPr="00C535D8">
        <w:tab/>
        <w:t xml:space="preserve">Tous les matériaux et ouvrages sont passibles des analyses et essais prévus dans les documents de références ci-avant, les frais en résultant étant à la charge de l'Entreprise. Les matériaux quels qu'ils soient peuvent être vérifiés avant l'emploi par le Maître d’Ouvrage. Celui-ci peut effectuer tous les essais qu'il juge nécessaires à tout moment. </w:t>
      </w:r>
    </w:p>
    <w:p w14:paraId="06310678" w14:textId="77777777" w:rsidR="003B7380" w:rsidRPr="00C535D8" w:rsidRDefault="003B7380" w:rsidP="003B7380">
      <w:pPr>
        <w:tabs>
          <w:tab w:val="left" w:pos="840"/>
          <w:tab w:val="left" w:pos="1180"/>
        </w:tabs>
        <w:spacing w:line="276" w:lineRule="auto"/>
        <w:jc w:val="both"/>
      </w:pPr>
      <w:r w:rsidRPr="00C535D8">
        <w:t>Les résultats de ces essais devront être transmis au Maître d'Ouvrage et au Représentant du Maître d’œuvre ou, le cas échéant, le maître d’œuvre délégué pour avis.</w:t>
      </w:r>
    </w:p>
    <w:p w14:paraId="21D1D32E" w14:textId="77777777" w:rsidR="003B7380" w:rsidRPr="00C535D8" w:rsidRDefault="003B7380" w:rsidP="003B7380">
      <w:pPr>
        <w:pStyle w:val="Corpsdetexte"/>
        <w:tabs>
          <w:tab w:val="left" w:pos="840"/>
          <w:tab w:val="left" w:pos="1180"/>
        </w:tabs>
        <w:spacing w:line="276" w:lineRule="auto"/>
        <w:rPr>
          <w:sz w:val="22"/>
          <w:szCs w:val="22"/>
        </w:rPr>
      </w:pPr>
      <w:r w:rsidRPr="00C535D8">
        <w:rPr>
          <w:sz w:val="22"/>
          <w:szCs w:val="22"/>
        </w:rPr>
        <w:tab/>
        <w:t>En cas de doute sur la qualité des matériaux et du béton en œuvre, le Maître d'Ouvrage ou le Représentant du maître d’œuvre ou, le cas échéant, le maître d’œuvre délégué pourront demander les essais qu'ils jugeront utiles pour appréciation. Ces essais seront à la charge de l'Entreprise.</w:t>
      </w:r>
    </w:p>
    <w:p w14:paraId="099F5E49" w14:textId="77777777" w:rsidR="003B7380" w:rsidRPr="00C535D8" w:rsidRDefault="003B7380" w:rsidP="003B7380">
      <w:pPr>
        <w:tabs>
          <w:tab w:val="left" w:pos="840"/>
          <w:tab w:val="left" w:pos="1180"/>
        </w:tabs>
        <w:spacing w:line="276" w:lineRule="auto"/>
        <w:jc w:val="both"/>
        <w:rPr>
          <w:b/>
        </w:rPr>
      </w:pPr>
      <w:r w:rsidRPr="00C535D8">
        <w:rPr>
          <w:b/>
        </w:rPr>
        <w:t>Réception de ferraillages</w:t>
      </w:r>
    </w:p>
    <w:p w14:paraId="41F0D070" w14:textId="77777777" w:rsidR="003B7380" w:rsidRPr="00C535D8" w:rsidRDefault="003B7380" w:rsidP="003B7380">
      <w:pPr>
        <w:tabs>
          <w:tab w:val="left" w:pos="840"/>
          <w:tab w:val="left" w:pos="1180"/>
        </w:tabs>
        <w:spacing w:line="276" w:lineRule="auto"/>
        <w:jc w:val="both"/>
      </w:pPr>
      <w:r w:rsidRPr="00C535D8">
        <w:tab/>
        <w:t>Avant bétonnage, l'Entreprise informera le Maître d'Ouvrage de la finition des ferraillages en vue de leur réception. Le terme "Bon à bétonner" sera précisé sur le Journal de Chantier par le Maître d'Ouvrage après cette réception et qui autorisera l'Entreprise à effectuer le bétonnage des zones en objet.</w:t>
      </w:r>
    </w:p>
    <w:p w14:paraId="4E794230" w14:textId="77777777" w:rsidR="003B7380" w:rsidRPr="00C535D8" w:rsidRDefault="003B7380" w:rsidP="003B7380">
      <w:pPr>
        <w:tabs>
          <w:tab w:val="left" w:pos="840"/>
          <w:tab w:val="left" w:pos="1180"/>
        </w:tabs>
        <w:spacing w:line="276" w:lineRule="auto"/>
        <w:jc w:val="both"/>
        <w:rPr>
          <w:b/>
        </w:rPr>
      </w:pPr>
      <w:r w:rsidRPr="00C535D8">
        <w:rPr>
          <w:b/>
        </w:rPr>
        <w:t>Matériaux constituant les bétons</w:t>
      </w:r>
    </w:p>
    <w:p w14:paraId="1CECFBB0" w14:textId="77777777" w:rsidR="003B7380" w:rsidRPr="00C535D8" w:rsidRDefault="003B7380" w:rsidP="003B7380">
      <w:pPr>
        <w:tabs>
          <w:tab w:val="left" w:pos="840"/>
          <w:tab w:val="left" w:pos="1180"/>
        </w:tabs>
        <w:spacing w:line="276" w:lineRule="auto"/>
        <w:jc w:val="both"/>
        <w:rPr>
          <w:b/>
          <w:u w:val="single"/>
        </w:rPr>
      </w:pPr>
      <w:r w:rsidRPr="00C535D8">
        <w:rPr>
          <w:b/>
          <w:u w:val="single"/>
        </w:rPr>
        <w:t>Agrégats</w:t>
      </w:r>
    </w:p>
    <w:p w14:paraId="4A805705" w14:textId="77777777" w:rsidR="003B7380" w:rsidRPr="00C535D8" w:rsidRDefault="003B7380" w:rsidP="003B7380">
      <w:pPr>
        <w:tabs>
          <w:tab w:val="left" w:pos="840"/>
          <w:tab w:val="left" w:pos="1180"/>
        </w:tabs>
        <w:spacing w:line="276" w:lineRule="auto"/>
        <w:jc w:val="both"/>
      </w:pPr>
      <w:r w:rsidRPr="00C535D8">
        <w:tab/>
        <w:t>Tous les agrégats sur chantier seront stockés dans des compartiments conçus à cet effet.  Les seuls agrégats autorisés sur le chantier sont les suivants :</w:t>
      </w:r>
    </w:p>
    <w:p w14:paraId="38972A9E" w14:textId="77777777" w:rsidR="003B7380" w:rsidRPr="00C535D8" w:rsidRDefault="003B7380" w:rsidP="003B7380">
      <w:pPr>
        <w:tabs>
          <w:tab w:val="left" w:pos="840"/>
          <w:tab w:val="left" w:pos="1180"/>
          <w:tab w:val="left" w:pos="4240"/>
        </w:tabs>
        <w:spacing w:line="276" w:lineRule="auto"/>
        <w:jc w:val="both"/>
      </w:pPr>
      <w:r w:rsidRPr="00C535D8">
        <w:t>-</w:t>
      </w:r>
      <w:r w:rsidRPr="00C535D8">
        <w:tab/>
      </w:r>
      <w:proofErr w:type="gramStart"/>
      <w:r w:rsidRPr="00C535D8">
        <w:t>Graviers  0</w:t>
      </w:r>
      <w:proofErr w:type="gramEnd"/>
      <w:r w:rsidRPr="00C535D8">
        <w:t>/5 concassés</w:t>
      </w:r>
    </w:p>
    <w:p w14:paraId="1A4AB409" w14:textId="77777777" w:rsidR="003B7380" w:rsidRPr="00C535D8" w:rsidRDefault="003B7380" w:rsidP="003B7380">
      <w:pPr>
        <w:tabs>
          <w:tab w:val="left" w:pos="840"/>
          <w:tab w:val="left" w:pos="1180"/>
          <w:tab w:val="left" w:pos="4240"/>
        </w:tabs>
        <w:spacing w:line="276" w:lineRule="auto"/>
        <w:jc w:val="both"/>
      </w:pPr>
      <w:r w:rsidRPr="00C535D8">
        <w:t>-</w:t>
      </w:r>
      <w:r w:rsidRPr="00C535D8">
        <w:tab/>
      </w:r>
      <w:proofErr w:type="gramStart"/>
      <w:r w:rsidRPr="00C535D8">
        <w:t>Gravillons  5</w:t>
      </w:r>
      <w:proofErr w:type="gramEnd"/>
      <w:r w:rsidRPr="00C535D8">
        <w:t>/15 concassés</w:t>
      </w:r>
    </w:p>
    <w:p w14:paraId="3EE97F6E" w14:textId="77777777" w:rsidR="003B7380" w:rsidRPr="00C535D8" w:rsidRDefault="003B7380" w:rsidP="003B7380">
      <w:pPr>
        <w:tabs>
          <w:tab w:val="left" w:pos="840"/>
          <w:tab w:val="left" w:pos="1180"/>
          <w:tab w:val="left" w:pos="4240"/>
        </w:tabs>
        <w:spacing w:line="276" w:lineRule="auto"/>
        <w:jc w:val="both"/>
      </w:pPr>
      <w:r w:rsidRPr="00C535D8">
        <w:t>-</w:t>
      </w:r>
      <w:r w:rsidRPr="00C535D8">
        <w:tab/>
      </w:r>
      <w:proofErr w:type="gramStart"/>
      <w:r w:rsidRPr="00C535D8">
        <w:t>Gravillons  15</w:t>
      </w:r>
      <w:proofErr w:type="gramEnd"/>
      <w:r w:rsidRPr="00C535D8">
        <w:t>/25 concassés</w:t>
      </w:r>
    </w:p>
    <w:p w14:paraId="1ECA87B7" w14:textId="77777777" w:rsidR="003B7380" w:rsidRPr="00C535D8" w:rsidRDefault="003B7380" w:rsidP="003B7380">
      <w:pPr>
        <w:tabs>
          <w:tab w:val="left" w:pos="840"/>
          <w:tab w:val="left" w:pos="1180"/>
          <w:tab w:val="left" w:pos="4240"/>
        </w:tabs>
        <w:spacing w:line="276" w:lineRule="auto"/>
        <w:jc w:val="both"/>
      </w:pPr>
      <w:r w:rsidRPr="00C535D8">
        <w:t>-</w:t>
      </w:r>
      <w:r w:rsidRPr="00C535D8">
        <w:tab/>
        <w:t xml:space="preserve">Sable naturel ou de </w:t>
      </w:r>
      <w:proofErr w:type="gramStart"/>
      <w:r w:rsidRPr="00C535D8">
        <w:t>concassage  0</w:t>
      </w:r>
      <w:proofErr w:type="gramEnd"/>
      <w:r w:rsidRPr="00C535D8">
        <w:t>/5 (proportion d'éléments retenus sur le tamis de 5 mm doit être inférieure à 10%)</w:t>
      </w:r>
    </w:p>
    <w:p w14:paraId="5AC52868" w14:textId="77777777" w:rsidR="003B7380" w:rsidRPr="00C535D8" w:rsidRDefault="003B7380" w:rsidP="003B7380">
      <w:pPr>
        <w:tabs>
          <w:tab w:val="left" w:pos="840"/>
          <w:tab w:val="left" w:pos="1180"/>
          <w:tab w:val="left" w:pos="4240"/>
        </w:tabs>
        <w:spacing w:line="276" w:lineRule="auto"/>
        <w:jc w:val="both"/>
        <w:rPr>
          <w:b/>
          <w:u w:val="single"/>
        </w:rPr>
      </w:pPr>
      <w:r w:rsidRPr="00C535D8">
        <w:rPr>
          <w:b/>
          <w:u w:val="single"/>
        </w:rPr>
        <w:t>Agrégats concassés</w:t>
      </w:r>
    </w:p>
    <w:p w14:paraId="58AC0F12" w14:textId="77777777" w:rsidR="003B7380" w:rsidRPr="00C535D8" w:rsidRDefault="003B7380" w:rsidP="003B7380">
      <w:pPr>
        <w:tabs>
          <w:tab w:val="left" w:pos="900"/>
          <w:tab w:val="left" w:pos="1180"/>
          <w:tab w:val="left" w:pos="4240"/>
        </w:tabs>
        <w:spacing w:line="276" w:lineRule="auto"/>
        <w:jc w:val="both"/>
      </w:pPr>
      <w:r w:rsidRPr="00C535D8">
        <w:tab/>
        <w:t xml:space="preserve">Les agrégats concassés livrés sur chantier seront soumis au préalable à l'agrément du Maître d'Ouvrage. L'origine des agrégats devra être agréée par le Maître d’Ouvrage ou son service chargé du contrôle des travaux. Ils proviendront des rivières, carrières ou de concassage de roches </w:t>
      </w:r>
      <w:r w:rsidRPr="00C535D8">
        <w:lastRenderedPageBreak/>
        <w:t>stables, exemptés de corps étrangers, de matières organiques, de poussières, de vases et argiles, adhérentes ou non aux grains.</w:t>
      </w:r>
    </w:p>
    <w:p w14:paraId="5BCB17F4" w14:textId="77777777" w:rsidR="003B7380" w:rsidRPr="00C535D8" w:rsidRDefault="003B7380" w:rsidP="003B7380">
      <w:pPr>
        <w:tabs>
          <w:tab w:val="left" w:pos="900"/>
          <w:tab w:val="left" w:pos="1180"/>
          <w:tab w:val="left" w:pos="4240"/>
        </w:tabs>
        <w:spacing w:line="276" w:lineRule="auto"/>
        <w:jc w:val="both"/>
      </w:pPr>
      <w:r w:rsidRPr="00C535D8">
        <w:tab/>
        <w:t>Au point de vue granulométrie, on devra avoir :</w:t>
      </w:r>
    </w:p>
    <w:p w14:paraId="1962D37E" w14:textId="77777777" w:rsidR="003B7380" w:rsidRPr="00C535D8" w:rsidRDefault="003B7380" w:rsidP="003B7380">
      <w:pPr>
        <w:tabs>
          <w:tab w:val="left" w:pos="900"/>
          <w:tab w:val="left" w:pos="1180"/>
          <w:tab w:val="left" w:pos="4240"/>
        </w:tabs>
        <w:spacing w:line="276" w:lineRule="auto"/>
        <w:jc w:val="both"/>
      </w:pPr>
      <w:r w:rsidRPr="00C535D8">
        <w:rPr>
          <w:u w:val="single"/>
        </w:rPr>
        <w:t>Pour le béton non armé</w:t>
      </w:r>
      <w:r w:rsidRPr="00C535D8">
        <w:t xml:space="preserve"> : les graviers devront passer en tous sens dans un anneau de 40 mm et ne pas passer dans un anneau de 15 mm (15/40) ;</w:t>
      </w:r>
    </w:p>
    <w:p w14:paraId="7F58592B" w14:textId="77777777" w:rsidR="003B7380" w:rsidRPr="00C535D8" w:rsidRDefault="003B7380" w:rsidP="003B7380">
      <w:pPr>
        <w:tabs>
          <w:tab w:val="left" w:pos="900"/>
          <w:tab w:val="left" w:pos="1180"/>
          <w:tab w:val="left" w:pos="4240"/>
        </w:tabs>
        <w:spacing w:line="276" w:lineRule="auto"/>
        <w:jc w:val="both"/>
      </w:pPr>
      <w:r w:rsidRPr="00C535D8">
        <w:rPr>
          <w:u w:val="single"/>
        </w:rPr>
        <w:t>Pour le Béton armé</w:t>
      </w:r>
      <w:r w:rsidRPr="00C535D8">
        <w:t xml:space="preserve"> : les graviers devront passer en tous sens dans un anneau de 25 mm et ne pas passer dans un anneau de 10 mm (10/25).</w:t>
      </w:r>
    </w:p>
    <w:p w14:paraId="7B61C300" w14:textId="77777777" w:rsidR="003B7380" w:rsidRPr="00C535D8" w:rsidRDefault="003B7380" w:rsidP="003B7380">
      <w:pPr>
        <w:tabs>
          <w:tab w:val="left" w:pos="900"/>
          <w:tab w:val="left" w:pos="1180"/>
          <w:tab w:val="left" w:pos="4240"/>
        </w:tabs>
        <w:spacing w:line="276" w:lineRule="auto"/>
        <w:jc w:val="both"/>
      </w:pPr>
      <w:r w:rsidRPr="00C535D8">
        <w:t>Les spécifications ci-dessus pourront être modifiées après présentation du mémoire établi par l'Entreprise à ce sujet. Une courbe granulométrique sera réalisée pour chacun des matériaux rendus sur le chantier, suivant fréquence indiquée dans le tableau.</w:t>
      </w:r>
    </w:p>
    <w:p w14:paraId="7082C4EB" w14:textId="77777777" w:rsidR="003B7380" w:rsidRPr="00C535D8" w:rsidRDefault="003B7380" w:rsidP="003B7380">
      <w:pPr>
        <w:tabs>
          <w:tab w:val="left" w:pos="900"/>
          <w:tab w:val="left" w:pos="1180"/>
          <w:tab w:val="left" w:pos="4240"/>
        </w:tabs>
        <w:spacing w:line="276" w:lineRule="auto"/>
        <w:jc w:val="both"/>
        <w:rPr>
          <w:b/>
          <w:u w:val="single"/>
        </w:rPr>
      </w:pPr>
      <w:r w:rsidRPr="00C535D8">
        <w:rPr>
          <w:b/>
          <w:u w:val="single"/>
        </w:rPr>
        <w:t>Sables</w:t>
      </w:r>
    </w:p>
    <w:p w14:paraId="63C95731" w14:textId="77777777" w:rsidR="003B7380" w:rsidRPr="00C535D8" w:rsidRDefault="003B7380" w:rsidP="003B7380">
      <w:pPr>
        <w:tabs>
          <w:tab w:val="left" w:pos="900"/>
          <w:tab w:val="left" w:pos="1180"/>
          <w:tab w:val="left" w:pos="4240"/>
        </w:tabs>
        <w:spacing w:line="276" w:lineRule="auto"/>
        <w:jc w:val="both"/>
      </w:pPr>
      <w:r w:rsidRPr="00C535D8">
        <w:t>Les sables auront les caractéristiques précisées dans les tableaux relatifs aux essais de réception. Les sables devront être fins, graveleux et crissant sous la main, ne s'y attachant pas. Ils seront débarrassés de toute partie terreuse ou calcaire, de déchets divers, débris et bois.</w:t>
      </w:r>
    </w:p>
    <w:p w14:paraId="3E22DB54" w14:textId="77777777" w:rsidR="003B7380" w:rsidRPr="00C535D8" w:rsidRDefault="003B7380" w:rsidP="003B7380">
      <w:pPr>
        <w:tabs>
          <w:tab w:val="left" w:pos="900"/>
          <w:tab w:val="left" w:pos="1180"/>
          <w:tab w:val="left" w:pos="4240"/>
        </w:tabs>
        <w:spacing w:line="276" w:lineRule="auto"/>
        <w:jc w:val="both"/>
      </w:pPr>
      <w:r w:rsidRPr="00C535D8">
        <w:t>Ils seront au besoin passés à la claire ou au crible et lavés. Les sables viendront des carrières agréées ou seront des sables de rivières. Ils ne devront pas contenir en poids plus de 5% de grains passant au tamis à 900 mailles centimètres carré et ne devant pas renfermer des fines dont les plus grandes dimensions dépasseraient les limites ci-après :</w:t>
      </w:r>
    </w:p>
    <w:p w14:paraId="5A44E7E7" w14:textId="77777777" w:rsidR="003B7380" w:rsidRPr="00C535D8" w:rsidRDefault="003B7380" w:rsidP="003B7380">
      <w:pPr>
        <w:tabs>
          <w:tab w:val="left" w:pos="900"/>
          <w:tab w:val="left" w:pos="1180"/>
          <w:tab w:val="left" w:pos="4240"/>
        </w:tabs>
        <w:spacing w:line="276" w:lineRule="auto"/>
        <w:jc w:val="both"/>
      </w:pPr>
      <w:r w:rsidRPr="00C535D8">
        <w:tab/>
        <w:t>*</w:t>
      </w:r>
      <w:r w:rsidRPr="00C535D8">
        <w:tab/>
        <w:t>Pour mortier</w:t>
      </w:r>
      <w:r w:rsidRPr="00C535D8">
        <w:tab/>
        <w:t>0/2 mm</w:t>
      </w:r>
    </w:p>
    <w:p w14:paraId="20816036" w14:textId="77777777" w:rsidR="003B7380" w:rsidRPr="00C535D8" w:rsidRDefault="003B7380" w:rsidP="003B7380">
      <w:pPr>
        <w:tabs>
          <w:tab w:val="left" w:pos="900"/>
          <w:tab w:val="left" w:pos="1180"/>
          <w:tab w:val="left" w:pos="4240"/>
        </w:tabs>
        <w:spacing w:line="276" w:lineRule="auto"/>
        <w:jc w:val="both"/>
      </w:pPr>
      <w:r w:rsidRPr="00C535D8">
        <w:tab/>
        <w:t>*</w:t>
      </w:r>
      <w:r w:rsidRPr="00C535D8">
        <w:tab/>
        <w:t>Pour béton armé</w:t>
      </w:r>
      <w:r w:rsidRPr="00C535D8">
        <w:tab/>
        <w:t>0/5 mm</w:t>
      </w:r>
    </w:p>
    <w:p w14:paraId="1E54C28C" w14:textId="77777777" w:rsidR="003B7380" w:rsidRPr="00C535D8" w:rsidRDefault="003B7380" w:rsidP="003B7380">
      <w:pPr>
        <w:tabs>
          <w:tab w:val="left" w:pos="900"/>
          <w:tab w:val="left" w:pos="1180"/>
          <w:tab w:val="left" w:pos="4240"/>
        </w:tabs>
        <w:spacing w:line="276" w:lineRule="auto"/>
        <w:jc w:val="both"/>
      </w:pPr>
      <w:r w:rsidRPr="00C535D8">
        <w:tab/>
        <w:t>*</w:t>
      </w:r>
      <w:r w:rsidRPr="00C535D8">
        <w:tab/>
        <w:t>Pour béton non armé</w:t>
      </w:r>
      <w:r w:rsidRPr="00C535D8">
        <w:tab/>
        <w:t>0/5 mm</w:t>
      </w:r>
    </w:p>
    <w:p w14:paraId="34B840EA" w14:textId="77777777" w:rsidR="003B7380" w:rsidRPr="00C535D8" w:rsidRDefault="003B7380" w:rsidP="003B7380">
      <w:pPr>
        <w:tabs>
          <w:tab w:val="left" w:pos="900"/>
          <w:tab w:val="left" w:pos="1180"/>
          <w:tab w:val="left" w:pos="4240"/>
        </w:tabs>
        <w:spacing w:line="276" w:lineRule="auto"/>
        <w:jc w:val="both"/>
      </w:pPr>
      <w:r w:rsidRPr="00C535D8">
        <w:t>Propreté : Les sables doivent avoir un équivalent de sable (ES) supérieur à 75.</w:t>
      </w:r>
    </w:p>
    <w:p w14:paraId="1B9F127F" w14:textId="77777777" w:rsidR="003B7380" w:rsidRPr="00C535D8" w:rsidRDefault="003B7380" w:rsidP="003B7380">
      <w:pPr>
        <w:tabs>
          <w:tab w:val="left" w:pos="900"/>
          <w:tab w:val="left" w:pos="1180"/>
          <w:tab w:val="left" w:pos="4240"/>
        </w:tabs>
        <w:spacing w:line="276" w:lineRule="auto"/>
        <w:jc w:val="both"/>
        <w:rPr>
          <w:b/>
          <w:u w:val="single"/>
        </w:rPr>
      </w:pPr>
      <w:r w:rsidRPr="00C535D8">
        <w:rPr>
          <w:b/>
          <w:u w:val="single"/>
        </w:rPr>
        <w:t>Ciments</w:t>
      </w:r>
    </w:p>
    <w:p w14:paraId="40956289" w14:textId="77777777" w:rsidR="003B7380" w:rsidRPr="00C535D8" w:rsidRDefault="003B7380" w:rsidP="003B7380">
      <w:pPr>
        <w:tabs>
          <w:tab w:val="left" w:pos="900"/>
          <w:tab w:val="left" w:pos="1180"/>
          <w:tab w:val="left" w:pos="4240"/>
        </w:tabs>
        <w:spacing w:line="276" w:lineRule="auto"/>
        <w:jc w:val="both"/>
      </w:pPr>
      <w:r w:rsidRPr="00C535D8">
        <w:tab/>
        <w:t>Le ciment sera du CPA 45 ou du CPJ 35.</w:t>
      </w:r>
    </w:p>
    <w:p w14:paraId="3DF1F7CA" w14:textId="77777777" w:rsidR="003B7380" w:rsidRPr="00C535D8" w:rsidRDefault="003B7380" w:rsidP="003B7380">
      <w:pPr>
        <w:tabs>
          <w:tab w:val="left" w:pos="900"/>
          <w:tab w:val="left" w:pos="1180"/>
          <w:tab w:val="left" w:pos="4240"/>
        </w:tabs>
        <w:spacing w:line="276" w:lineRule="auto"/>
        <w:jc w:val="both"/>
      </w:pPr>
      <w:r w:rsidRPr="00C535D8">
        <w:tab/>
        <w:t>Les ciments employés seront des ciments portland artificiels 215.325 Norme P.15.302 et suivantes. Ils seront livrés sur le chantier en sacs papier six épaisseurs. Tout ciment humide ou ayant été altéré par l'humidité sera rejeté et enlevé immédiatement du chantier.</w:t>
      </w:r>
    </w:p>
    <w:p w14:paraId="06BBC7F1" w14:textId="77777777" w:rsidR="003B7380" w:rsidRPr="00C535D8" w:rsidRDefault="003B7380" w:rsidP="003B7380">
      <w:pPr>
        <w:tabs>
          <w:tab w:val="left" w:pos="900"/>
          <w:tab w:val="left" w:pos="1180"/>
          <w:tab w:val="left" w:pos="4240"/>
        </w:tabs>
        <w:spacing w:line="276" w:lineRule="auto"/>
        <w:jc w:val="both"/>
      </w:pPr>
      <w:r w:rsidRPr="00C535D8">
        <w:tab/>
        <w:t xml:space="preserve">Le Cocontractant informera le Chef de Service de la Passation de la constitution de ses approvisionnements. </w:t>
      </w:r>
    </w:p>
    <w:p w14:paraId="6CF22DEF" w14:textId="77777777" w:rsidR="003B7380" w:rsidRPr="00C535D8" w:rsidRDefault="003B7380" w:rsidP="003B7380">
      <w:pPr>
        <w:tabs>
          <w:tab w:val="left" w:pos="900"/>
          <w:tab w:val="left" w:pos="1180"/>
          <w:tab w:val="left" w:pos="4240"/>
        </w:tabs>
        <w:spacing w:line="276" w:lineRule="auto"/>
        <w:jc w:val="both"/>
      </w:pPr>
      <w:r w:rsidRPr="00C535D8">
        <w:t xml:space="preserve">Des prélèvements contradictoires pourront être effectués sur chaque lot et soumis aux frais du Cocontractant, aux essais prévus par la Norme P.15.301 de l'AFNOR dans un Laboratoire agréé. </w:t>
      </w:r>
    </w:p>
    <w:p w14:paraId="21D90B4F" w14:textId="77777777" w:rsidR="003B7380" w:rsidRPr="00C535D8" w:rsidRDefault="003B7380" w:rsidP="003B7380">
      <w:pPr>
        <w:tabs>
          <w:tab w:val="left" w:pos="900"/>
          <w:tab w:val="left" w:pos="1180"/>
          <w:tab w:val="left" w:pos="4240"/>
        </w:tabs>
        <w:spacing w:line="276" w:lineRule="auto"/>
        <w:jc w:val="both"/>
      </w:pPr>
      <w:r w:rsidRPr="00C535D8">
        <w:t>Les lots qui ne possèderaient pas de caractéristiques requises devront être enlevés du stock destiné aux travaux et évacués hors du chantier.</w:t>
      </w:r>
    </w:p>
    <w:p w14:paraId="1E939551" w14:textId="77777777" w:rsidR="003B7380" w:rsidRPr="00C535D8" w:rsidRDefault="003B7380" w:rsidP="003B7380">
      <w:pPr>
        <w:tabs>
          <w:tab w:val="left" w:pos="900"/>
          <w:tab w:val="left" w:pos="1180"/>
          <w:tab w:val="left" w:pos="4240"/>
        </w:tabs>
        <w:spacing w:line="276" w:lineRule="auto"/>
        <w:jc w:val="both"/>
      </w:pPr>
      <w:r w:rsidRPr="00C535D8">
        <w:t>Les sacs devront être en bon état au moment de leur pose sur le chantier et conservé dans des endroits couverts, parfaitement secs et sur une aire de planches isolées du sol de dix centimètre (10 cm) au minimum.</w:t>
      </w:r>
    </w:p>
    <w:p w14:paraId="1ED40012" w14:textId="77777777" w:rsidR="003B7380" w:rsidRPr="00C535D8" w:rsidRDefault="003B7380" w:rsidP="003B7380">
      <w:pPr>
        <w:tabs>
          <w:tab w:val="left" w:pos="900"/>
          <w:tab w:val="left" w:pos="1180"/>
          <w:tab w:val="left" w:pos="4240"/>
        </w:tabs>
        <w:spacing w:line="276" w:lineRule="auto"/>
        <w:jc w:val="both"/>
        <w:rPr>
          <w:b/>
          <w:u w:val="single"/>
        </w:rPr>
      </w:pPr>
      <w:r w:rsidRPr="00C535D8">
        <w:rPr>
          <w:b/>
          <w:u w:val="single"/>
        </w:rPr>
        <w:t>Aciers</w:t>
      </w:r>
    </w:p>
    <w:p w14:paraId="46137C7E" w14:textId="77777777" w:rsidR="003B7380" w:rsidRPr="00C535D8" w:rsidRDefault="003B7380" w:rsidP="003B7380">
      <w:pPr>
        <w:tabs>
          <w:tab w:val="left" w:pos="900"/>
          <w:tab w:val="left" w:pos="1180"/>
          <w:tab w:val="left" w:pos="4240"/>
        </w:tabs>
        <w:spacing w:line="276" w:lineRule="auto"/>
        <w:jc w:val="both"/>
      </w:pPr>
      <w:r w:rsidRPr="00C535D8">
        <w:t>Toutes les armatures ou treillis métalliques mis en œuvre dans le béton seront conformes aux spécifications du BAEL 91. Les aciers auront les caractéristiques de la norme française 35.001 AFNOR. Les aciers utilisés sur chantier seront de la nuance Fe E24 pour les ronds lisses et Fe E40 pour les aciers à haute adhérence. Les barres seront coupées à la cisaille.</w:t>
      </w:r>
    </w:p>
    <w:p w14:paraId="749BD253" w14:textId="77777777" w:rsidR="003B7380" w:rsidRPr="00C535D8" w:rsidRDefault="003B7380" w:rsidP="003B7380">
      <w:pPr>
        <w:tabs>
          <w:tab w:val="left" w:pos="900"/>
          <w:tab w:val="left" w:pos="1180"/>
          <w:tab w:val="left" w:pos="4240"/>
        </w:tabs>
        <w:spacing w:line="276" w:lineRule="auto"/>
        <w:jc w:val="both"/>
      </w:pPr>
      <w:r w:rsidRPr="00C535D8">
        <w:lastRenderedPageBreak/>
        <w:t>Le cintrage se fera à froid, soit manuellement, soit mécaniquement. Le cintrage à chaud pourra être admis pour les aciers à haute adhérence d'un diamètre égal ou supérieur à 32 mm, à condition qu'il soit fait usage d'un appareil de contrôle évitant la surchauffe et après avis du représentant du maître d’œuvre ou, le cas échéant, le maître d’œuvre délégué.</w:t>
      </w:r>
    </w:p>
    <w:p w14:paraId="18E0B137" w14:textId="77777777" w:rsidR="003B7380" w:rsidRPr="00C535D8" w:rsidRDefault="003B7380" w:rsidP="003B7380">
      <w:pPr>
        <w:tabs>
          <w:tab w:val="left" w:pos="900"/>
          <w:tab w:val="left" w:pos="1180"/>
          <w:tab w:val="left" w:pos="4240"/>
        </w:tabs>
        <w:spacing w:line="276" w:lineRule="auto"/>
        <w:jc w:val="both"/>
      </w:pPr>
      <w:r w:rsidRPr="00C535D8">
        <w:t>Les diamètres des mandrins utilisés pour le cintrage seront conformes aux règles BAEL 91 et aux fiches d'homologation. Les dispositions d'ancrage seront des coudes normaux à 45° à retour d'équerre ou à ancrage double coude. Les aciers utilisés seront dégraissés et exempts de calamine. Les barres présentant des défauts préjudiciables à leur résistance mécanique, tels que soufflures, fentes ou gerçures, seront refusées.</w:t>
      </w:r>
    </w:p>
    <w:p w14:paraId="7EFB5694" w14:textId="77777777" w:rsidR="003B7380" w:rsidRPr="00C535D8" w:rsidRDefault="003B7380" w:rsidP="003B7380">
      <w:pPr>
        <w:tabs>
          <w:tab w:val="left" w:pos="900"/>
          <w:tab w:val="left" w:pos="1180"/>
          <w:tab w:val="left" w:pos="4240"/>
        </w:tabs>
        <w:spacing w:line="276" w:lineRule="auto"/>
        <w:jc w:val="both"/>
      </w:pPr>
      <w:r w:rsidRPr="00C535D8">
        <w:t>Les armatures seront façonnées de façon à présenter exactement les longueurs et les formes prévues par les dessins d'exécution de l'Entreprise.</w:t>
      </w:r>
    </w:p>
    <w:p w14:paraId="0B357689" w14:textId="77777777" w:rsidR="003B7380" w:rsidRPr="00C535D8" w:rsidRDefault="003B7380" w:rsidP="003B7380">
      <w:pPr>
        <w:tabs>
          <w:tab w:val="left" w:pos="900"/>
          <w:tab w:val="left" w:pos="1180"/>
          <w:tab w:val="left" w:pos="4240"/>
        </w:tabs>
        <w:spacing w:line="276" w:lineRule="auto"/>
        <w:jc w:val="both"/>
      </w:pPr>
      <w:r w:rsidRPr="00C535D8">
        <w:t>L'assemblage des armatures doit se faire sur l'atelier du chantier, mais jamais à l'intérieur d'un coffrage de poutre après mise en place des joues.</w:t>
      </w:r>
    </w:p>
    <w:p w14:paraId="1D112888" w14:textId="77777777" w:rsidR="003B7380" w:rsidRPr="00C535D8" w:rsidRDefault="003B7380" w:rsidP="003B7380">
      <w:pPr>
        <w:tabs>
          <w:tab w:val="left" w:pos="900"/>
          <w:tab w:val="left" w:pos="1180"/>
          <w:tab w:val="left" w:pos="4240"/>
        </w:tabs>
        <w:spacing w:line="276" w:lineRule="auto"/>
        <w:jc w:val="both"/>
        <w:rPr>
          <w:b/>
          <w:bCs/>
        </w:rPr>
      </w:pPr>
      <w:r w:rsidRPr="00C535D8">
        <w:rPr>
          <w:bCs/>
        </w:rPr>
        <w:t>Les distances des armatures aux parois de coffrage seront 2,5 cm pour les bétons en élévation. Les distances des armatures aux parois de coffrage seront 4 cm pour les bétons en fondation. Les distances des armatures aux coffrages seront obtenues à l'aide de cales en béton préfabriqué ou de cales plastiques dont la dimension sera adaptée au résultat à obtenir</w:t>
      </w:r>
      <w:r w:rsidRPr="00C535D8">
        <w:rPr>
          <w:b/>
          <w:bCs/>
        </w:rPr>
        <w:t>.</w:t>
      </w:r>
    </w:p>
    <w:p w14:paraId="364CBD2D" w14:textId="77777777" w:rsidR="003B7380" w:rsidRPr="00C535D8" w:rsidRDefault="003B7380" w:rsidP="003B7380">
      <w:pPr>
        <w:tabs>
          <w:tab w:val="left" w:pos="900"/>
          <w:tab w:val="left" w:pos="1180"/>
          <w:tab w:val="left" w:pos="4240"/>
        </w:tabs>
        <w:spacing w:line="276" w:lineRule="auto"/>
        <w:jc w:val="both"/>
      </w:pPr>
      <w:r w:rsidRPr="00C535D8">
        <w:t>Les cales en béton comporteront des chevelus de fixation à l'armature. Les ligatures et les barres de montage seront en nombre suffisant pour éviter toute déformation de l'armature assemblée, tant pendant les manipulations que lors du coulage du béton.</w:t>
      </w:r>
    </w:p>
    <w:p w14:paraId="39024409" w14:textId="77777777" w:rsidR="003B7380" w:rsidRPr="00C535D8" w:rsidRDefault="003B7380" w:rsidP="003B7380">
      <w:pPr>
        <w:tabs>
          <w:tab w:val="left" w:pos="900"/>
          <w:tab w:val="left" w:pos="1180"/>
          <w:tab w:val="left" w:pos="4240"/>
        </w:tabs>
        <w:spacing w:line="276" w:lineRule="auto"/>
        <w:jc w:val="both"/>
      </w:pPr>
      <w:r w:rsidRPr="00C535D8">
        <w:t>En cas de doute sur la qualité des aciers approvisionnés sur site, le Maître d'Ouvrage ou le Représentant du maître d’œuvre ou, le cas échéant, le maître d’œuvre délégué pourront demander, à la charge de l'Entreprise, des essais de résistance sur des échantillons prélevés sur site. Les essais seront effectués par un Organisme agréé.</w:t>
      </w:r>
    </w:p>
    <w:p w14:paraId="26F8DB32" w14:textId="77777777" w:rsidR="003B7380" w:rsidRPr="00C535D8" w:rsidRDefault="003B7380" w:rsidP="003B7380">
      <w:pPr>
        <w:tabs>
          <w:tab w:val="left" w:pos="900"/>
          <w:tab w:val="left" w:pos="1180"/>
          <w:tab w:val="left" w:pos="4240"/>
        </w:tabs>
        <w:spacing w:line="276" w:lineRule="auto"/>
        <w:jc w:val="both"/>
        <w:rPr>
          <w:bCs/>
        </w:rPr>
      </w:pPr>
      <w:r w:rsidRPr="00C535D8">
        <w:t xml:space="preserve">Les armatures présentant des traces de rouille non adhérentes seront énergiquement brossées avant mise en place dans les coffrages. </w:t>
      </w:r>
      <w:r w:rsidRPr="00C535D8">
        <w:rPr>
          <w:bCs/>
        </w:rPr>
        <w:t>Les armatures façonnées ou non seront stockées sur des madriers et non pas à même le sol.</w:t>
      </w:r>
    </w:p>
    <w:p w14:paraId="33FDE368" w14:textId="77777777" w:rsidR="003B7380" w:rsidRPr="00C535D8" w:rsidRDefault="003B7380" w:rsidP="003B7380">
      <w:pPr>
        <w:pStyle w:val="Corpsdetexte"/>
        <w:tabs>
          <w:tab w:val="left" w:pos="900"/>
          <w:tab w:val="left" w:pos="1180"/>
          <w:tab w:val="left" w:pos="4240"/>
        </w:tabs>
        <w:spacing w:line="276" w:lineRule="auto"/>
        <w:rPr>
          <w:b/>
          <w:sz w:val="22"/>
          <w:szCs w:val="22"/>
        </w:rPr>
      </w:pPr>
      <w:r w:rsidRPr="00C535D8">
        <w:rPr>
          <w:sz w:val="22"/>
          <w:szCs w:val="22"/>
        </w:rPr>
        <w:t xml:space="preserve">Les aciers seront livrés par un producteur agréé qui garantira la qualité de la production. </w:t>
      </w:r>
    </w:p>
    <w:p w14:paraId="2E09E93F" w14:textId="77777777" w:rsidR="003B7380" w:rsidRPr="00C535D8" w:rsidRDefault="003B7380" w:rsidP="003B7380">
      <w:pPr>
        <w:tabs>
          <w:tab w:val="left" w:pos="900"/>
          <w:tab w:val="left" w:pos="1180"/>
          <w:tab w:val="left" w:pos="4240"/>
        </w:tabs>
        <w:spacing w:line="276" w:lineRule="auto"/>
        <w:jc w:val="both"/>
      </w:pPr>
      <w:r w:rsidRPr="00C535D8">
        <w:t>Les armatures seront approvisionnées en longueur minimale de 12 mètres.</w:t>
      </w:r>
    </w:p>
    <w:p w14:paraId="4D45CEE8" w14:textId="77777777" w:rsidR="003B7380" w:rsidRPr="00C535D8" w:rsidRDefault="003B7380" w:rsidP="003B7380">
      <w:pPr>
        <w:pStyle w:val="Titre3"/>
        <w:spacing w:line="276" w:lineRule="auto"/>
        <w:rPr>
          <w:sz w:val="22"/>
          <w:szCs w:val="22"/>
          <w:lang w:val="fr-CM"/>
        </w:rPr>
      </w:pPr>
      <w:r w:rsidRPr="00C535D8">
        <w:rPr>
          <w:sz w:val="22"/>
          <w:szCs w:val="22"/>
          <w:u w:val="single"/>
          <w:lang w:val="fr-CM"/>
        </w:rPr>
        <w:t>Eau de gâchage</w:t>
      </w:r>
    </w:p>
    <w:p w14:paraId="0A1F7CE4" w14:textId="77777777" w:rsidR="003B7380" w:rsidRPr="00C535D8" w:rsidRDefault="003B7380" w:rsidP="003B7380">
      <w:pPr>
        <w:pStyle w:val="Style1"/>
        <w:spacing w:line="276" w:lineRule="auto"/>
        <w:rPr>
          <w:sz w:val="22"/>
          <w:szCs w:val="22"/>
        </w:rPr>
      </w:pPr>
      <w:r w:rsidRPr="00C535D8">
        <w:rPr>
          <w:sz w:val="22"/>
          <w:szCs w:val="22"/>
        </w:rPr>
        <w:t>Les eaux utilisées dans la confection des mortiers, bétons et au lavage des agrégats doivent être dépourvues d’impuretés et sels.</w:t>
      </w:r>
    </w:p>
    <w:p w14:paraId="7506EBCD" w14:textId="77777777" w:rsidR="003B7380" w:rsidRPr="00C535D8" w:rsidRDefault="003B7380" w:rsidP="003B7380">
      <w:pPr>
        <w:pStyle w:val="Titre3"/>
        <w:spacing w:line="276" w:lineRule="auto"/>
        <w:rPr>
          <w:sz w:val="22"/>
          <w:szCs w:val="22"/>
          <w:lang w:val="fr-CM"/>
        </w:rPr>
      </w:pPr>
      <w:r w:rsidRPr="00C535D8">
        <w:rPr>
          <w:sz w:val="22"/>
          <w:szCs w:val="22"/>
          <w:u w:val="single"/>
          <w:lang w:val="fr-CM"/>
        </w:rPr>
        <w:t>Coffrage</w:t>
      </w:r>
    </w:p>
    <w:p w14:paraId="2591016C" w14:textId="77777777" w:rsidR="003B7380" w:rsidRPr="00C535D8" w:rsidRDefault="003B7380" w:rsidP="003B7380">
      <w:pPr>
        <w:pStyle w:val="Style1"/>
        <w:spacing w:line="276" w:lineRule="auto"/>
        <w:rPr>
          <w:sz w:val="22"/>
          <w:szCs w:val="22"/>
        </w:rPr>
      </w:pPr>
      <w:r w:rsidRPr="00C535D8">
        <w:rPr>
          <w:sz w:val="22"/>
          <w:szCs w:val="22"/>
        </w:rPr>
        <w:t>Les coffrages seront simples et robustes. Ils devront supporter sans déformation appréciable de poids et la poussée du béton, les effets de vibration et le poids des hommes employés lors de la mise en œuvre.</w:t>
      </w:r>
    </w:p>
    <w:p w14:paraId="46F06014" w14:textId="77777777" w:rsidR="003B7380" w:rsidRPr="00C535D8" w:rsidRDefault="003B7380" w:rsidP="003B7380">
      <w:pPr>
        <w:pStyle w:val="Style1"/>
        <w:spacing w:line="276" w:lineRule="auto"/>
        <w:rPr>
          <w:sz w:val="22"/>
          <w:szCs w:val="22"/>
        </w:rPr>
      </w:pPr>
      <w:r w:rsidRPr="00C535D8">
        <w:rPr>
          <w:sz w:val="22"/>
          <w:szCs w:val="22"/>
        </w:rPr>
        <w:t>L’étanchéité des coffrages sera suffisante pour éviter les pertes de laitance.</w:t>
      </w:r>
    </w:p>
    <w:p w14:paraId="0EA2C2EC" w14:textId="77777777" w:rsidR="003B7380" w:rsidRPr="00C535D8" w:rsidRDefault="003B7380" w:rsidP="003B7380">
      <w:pPr>
        <w:pStyle w:val="Titre3"/>
        <w:spacing w:line="276" w:lineRule="auto"/>
        <w:rPr>
          <w:sz w:val="22"/>
          <w:szCs w:val="22"/>
          <w:lang w:val="fr-CM"/>
        </w:rPr>
      </w:pPr>
      <w:r w:rsidRPr="00C535D8">
        <w:rPr>
          <w:sz w:val="22"/>
          <w:szCs w:val="22"/>
          <w:u w:val="single"/>
          <w:lang w:val="fr-CM"/>
        </w:rPr>
        <w:t>Modification en cours de travaux</w:t>
      </w:r>
    </w:p>
    <w:p w14:paraId="151CA18B" w14:textId="77777777" w:rsidR="003B7380" w:rsidRPr="00C535D8" w:rsidRDefault="003B7380" w:rsidP="003B7380">
      <w:pPr>
        <w:tabs>
          <w:tab w:val="left" w:pos="840"/>
        </w:tabs>
        <w:spacing w:line="276" w:lineRule="auto"/>
        <w:jc w:val="both"/>
      </w:pPr>
      <w:r w:rsidRPr="00C535D8">
        <w:lastRenderedPageBreak/>
        <w:tab/>
        <w:t xml:space="preserve">Le Cocontractant est réputé avoir les connaissances suffisantes sur les conditions et contexte de réalisation du projet et les suggestions d'exécution des travaux. </w:t>
      </w:r>
    </w:p>
    <w:p w14:paraId="066E01C1" w14:textId="77777777" w:rsidR="003B7380" w:rsidRPr="00C535D8" w:rsidRDefault="003B7380" w:rsidP="003B7380">
      <w:pPr>
        <w:tabs>
          <w:tab w:val="left" w:pos="840"/>
        </w:tabs>
        <w:spacing w:line="276" w:lineRule="auto"/>
        <w:jc w:val="both"/>
      </w:pPr>
      <w:r w:rsidRPr="00C535D8">
        <w:tab/>
        <w:t xml:space="preserve">Toutefois, au cas où des modifications de la nature des terrassements s'avéreraient nécessaires en cours de travaux, soit par la nature du terrain rencontré, soit par la présence d'obstacles, tels que canalisations, vestiges, </w:t>
      </w:r>
      <w:proofErr w:type="gramStart"/>
      <w:r w:rsidRPr="00C535D8">
        <w:t>etc...</w:t>
      </w:r>
      <w:proofErr w:type="gramEnd"/>
      <w:r w:rsidRPr="00C535D8">
        <w:t>, le Maître d'Ouvrage définira les incidences sur le calendrier d'exécution et le règlement des dépenses résultant de ces modifications. Le Cocontractant ne pourra poursuivre les travaux qu'avec l'accord du Maître d'Ouvrage.</w:t>
      </w:r>
    </w:p>
    <w:p w14:paraId="4545FBB1" w14:textId="77777777" w:rsidR="003B7380" w:rsidRPr="00C535D8" w:rsidRDefault="003B7380" w:rsidP="003B7380">
      <w:pPr>
        <w:tabs>
          <w:tab w:val="left" w:pos="900"/>
          <w:tab w:val="left" w:pos="1180"/>
          <w:tab w:val="left" w:pos="4240"/>
        </w:tabs>
        <w:spacing w:line="276" w:lineRule="auto"/>
        <w:jc w:val="both"/>
        <w:rPr>
          <w:b/>
        </w:rPr>
      </w:pPr>
      <w:r w:rsidRPr="00C535D8">
        <w:rPr>
          <w:b/>
        </w:rPr>
        <w:t>Les bétons</w:t>
      </w:r>
    </w:p>
    <w:p w14:paraId="28D58015" w14:textId="77777777" w:rsidR="003B7380" w:rsidRPr="00C535D8" w:rsidRDefault="003B7380" w:rsidP="003B7380">
      <w:pPr>
        <w:tabs>
          <w:tab w:val="left" w:pos="840"/>
          <w:tab w:val="left" w:pos="1120"/>
          <w:tab w:val="left" w:pos="4240"/>
        </w:tabs>
        <w:spacing w:line="276" w:lineRule="auto"/>
        <w:jc w:val="both"/>
        <w:rPr>
          <w:b/>
        </w:rPr>
      </w:pPr>
      <w:r w:rsidRPr="00C535D8">
        <w:rPr>
          <w:b/>
        </w:rPr>
        <w:t>Qualité du béton</w:t>
      </w:r>
    </w:p>
    <w:p w14:paraId="219F63BF" w14:textId="77777777" w:rsidR="003B7380" w:rsidRPr="00C535D8" w:rsidRDefault="003B7380" w:rsidP="003B7380">
      <w:pPr>
        <w:tabs>
          <w:tab w:val="left" w:pos="840"/>
          <w:tab w:val="left" w:pos="1120"/>
          <w:tab w:val="left" w:pos="4240"/>
        </w:tabs>
        <w:spacing w:line="276" w:lineRule="auto"/>
        <w:jc w:val="both"/>
      </w:pPr>
      <w:r w:rsidRPr="00C535D8">
        <w:t>Quinze (15) jours au plus tard après l'ouverture du chantier, et avant toute exécution, le Cocontractant devra soumettre au maître d’œuvre pour approbation, une composition détaillée de tous les bétons et mortiers devant être mis en œuvre, tenant compte des matériaux livrés sur le chantier.</w:t>
      </w:r>
    </w:p>
    <w:p w14:paraId="7AC2601D" w14:textId="77777777" w:rsidR="003B7380" w:rsidRPr="00C535D8" w:rsidRDefault="003B7380" w:rsidP="003B7380">
      <w:pPr>
        <w:tabs>
          <w:tab w:val="left" w:pos="840"/>
          <w:tab w:val="left" w:pos="1120"/>
          <w:tab w:val="left" w:pos="4240"/>
        </w:tabs>
        <w:spacing w:line="276" w:lineRule="auto"/>
        <w:jc w:val="both"/>
      </w:pPr>
      <w:r w:rsidRPr="00C535D8">
        <w:t xml:space="preserve">Tous les bétons mis en œuvre dans les fondations (béton de propreté, semelles, longrines, raidisseurs, ...) seront exécutés avec du ciment CPJ 35. </w:t>
      </w:r>
    </w:p>
    <w:p w14:paraId="0DEE2E8D" w14:textId="77777777" w:rsidR="003B7380" w:rsidRPr="00C535D8" w:rsidRDefault="003B7380" w:rsidP="003B7380">
      <w:pPr>
        <w:tabs>
          <w:tab w:val="left" w:pos="840"/>
          <w:tab w:val="left" w:pos="1120"/>
          <w:tab w:val="left" w:pos="4240"/>
        </w:tabs>
        <w:spacing w:line="276" w:lineRule="auto"/>
        <w:jc w:val="both"/>
      </w:pPr>
      <w:r w:rsidRPr="00C535D8">
        <w:t>Tous les bétons pour béton armé devront satisfaire impérativement aux conditions de résistances demandées. Les résistances demandées sont les suivantes :</w:t>
      </w:r>
    </w:p>
    <w:p w14:paraId="057C8E00" w14:textId="77777777" w:rsidR="003B7380" w:rsidRPr="00C535D8" w:rsidRDefault="003B7380" w:rsidP="003B7380">
      <w:pPr>
        <w:tabs>
          <w:tab w:val="left" w:pos="840"/>
          <w:tab w:val="left" w:pos="1120"/>
          <w:tab w:val="left" w:pos="4240"/>
          <w:tab w:val="left" w:pos="6480"/>
        </w:tabs>
        <w:spacing w:line="276" w:lineRule="auto"/>
        <w:jc w:val="both"/>
      </w:pPr>
      <w:r w:rsidRPr="00C535D8">
        <w:t>-</w:t>
      </w:r>
      <w:r w:rsidRPr="00C535D8">
        <w:tab/>
        <w:t xml:space="preserve">Résistance de compression caractéristique à 28 jours </w:t>
      </w:r>
      <w:r w:rsidRPr="00C535D8">
        <w:tab/>
        <w:t>: 270 bars</w:t>
      </w:r>
    </w:p>
    <w:p w14:paraId="16604103" w14:textId="77777777" w:rsidR="003B7380" w:rsidRPr="00C535D8" w:rsidRDefault="003B7380" w:rsidP="003B7380">
      <w:pPr>
        <w:tabs>
          <w:tab w:val="left" w:pos="840"/>
          <w:tab w:val="left" w:pos="1120"/>
          <w:tab w:val="left" w:pos="4240"/>
          <w:tab w:val="left" w:pos="6480"/>
        </w:tabs>
        <w:spacing w:line="276" w:lineRule="auto"/>
        <w:jc w:val="both"/>
      </w:pPr>
      <w:r w:rsidRPr="00C535D8">
        <w:t>-</w:t>
      </w:r>
      <w:r w:rsidRPr="00C535D8">
        <w:tab/>
        <w:t>Résistance à la traction à 28 jours</w:t>
      </w:r>
      <w:r w:rsidRPr="00C535D8">
        <w:tab/>
      </w:r>
      <w:r w:rsidRPr="00C535D8">
        <w:tab/>
        <w:t>:    22 bars</w:t>
      </w:r>
    </w:p>
    <w:p w14:paraId="05AACD9C" w14:textId="77777777" w:rsidR="003B7380" w:rsidRPr="00C535D8" w:rsidRDefault="003B7380" w:rsidP="003B7380">
      <w:pPr>
        <w:tabs>
          <w:tab w:val="left" w:pos="840"/>
          <w:tab w:val="left" w:pos="1120"/>
          <w:tab w:val="left" w:pos="4240"/>
          <w:tab w:val="left" w:pos="6480"/>
        </w:tabs>
        <w:spacing w:line="276" w:lineRule="auto"/>
        <w:jc w:val="both"/>
        <w:rPr>
          <w:b/>
        </w:rPr>
      </w:pPr>
      <w:r w:rsidRPr="00C535D8">
        <w:rPr>
          <w:b/>
        </w:rPr>
        <w:t>Fabrication des bétons</w:t>
      </w:r>
    </w:p>
    <w:p w14:paraId="049E9206" w14:textId="77777777" w:rsidR="003B7380" w:rsidRPr="00C535D8" w:rsidRDefault="003B7380" w:rsidP="003B7380">
      <w:pPr>
        <w:tabs>
          <w:tab w:val="left" w:pos="840"/>
          <w:tab w:val="left" w:pos="1120"/>
          <w:tab w:val="left" w:pos="4240"/>
          <w:tab w:val="left" w:pos="6480"/>
        </w:tabs>
        <w:spacing w:line="276" w:lineRule="auto"/>
        <w:jc w:val="both"/>
      </w:pPr>
      <w:r w:rsidRPr="00C535D8">
        <w:t>La confection du béton sera effectuée par une centrale à béton à dosage pondéral. Quel que soit le procédé de fabrication retenu, les produits obtenus doivent être homogènes et présenter des granulats parfaitement enrobés de liant. La durée de malaxage devant être suffisante pour obtenir le résultat voulu : dès que ce résultat est obtenu, le malaxage ne doit pas être prolongé.</w:t>
      </w:r>
    </w:p>
    <w:p w14:paraId="52549412" w14:textId="77777777" w:rsidR="003B7380" w:rsidRPr="00C535D8" w:rsidRDefault="003B7380" w:rsidP="003B7380">
      <w:pPr>
        <w:tabs>
          <w:tab w:val="left" w:pos="840"/>
          <w:tab w:val="left" w:pos="1120"/>
          <w:tab w:val="left" w:pos="4240"/>
          <w:tab w:val="left" w:pos="6480"/>
        </w:tabs>
        <w:spacing w:line="276" w:lineRule="auto"/>
        <w:jc w:val="both"/>
      </w:pPr>
      <w:r w:rsidRPr="00C535D8">
        <w:t>Le Cocontractant ne devra en aucun cas, réaliser un béton liquide, étant donné la diminution de résistance entraînée par l'excédent d'eau. La mise en œuvre du béton sec sera facilitée par l'emploi obligatoire de pervibrateur.</w:t>
      </w:r>
    </w:p>
    <w:p w14:paraId="11C1509B" w14:textId="77777777" w:rsidR="003B7380" w:rsidRPr="00C535D8" w:rsidRDefault="003B7380" w:rsidP="003B7380">
      <w:pPr>
        <w:tabs>
          <w:tab w:val="left" w:pos="840"/>
          <w:tab w:val="left" w:pos="1120"/>
          <w:tab w:val="left" w:pos="4240"/>
          <w:tab w:val="left" w:pos="6480"/>
        </w:tabs>
        <w:spacing w:line="276" w:lineRule="auto"/>
        <w:jc w:val="both"/>
      </w:pPr>
      <w:r w:rsidRPr="00C535D8">
        <w:t>Un échantillon de béton prélevé directement dans une gâchée devra pouvoir former une boule régulière, après mouvement alternatif rapide dans le creux de la main et se détacher facilement de cette dernière sans la salir. Des essais au cône pourront être imposés. Le rapport eau/ciment sera déterminé en fonction de l'humidité des agrégats.</w:t>
      </w:r>
    </w:p>
    <w:p w14:paraId="403E0A86" w14:textId="77777777" w:rsidR="003B7380" w:rsidRPr="00C535D8" w:rsidRDefault="003B7380" w:rsidP="003B7380">
      <w:pPr>
        <w:tabs>
          <w:tab w:val="left" w:pos="840"/>
          <w:tab w:val="left" w:pos="1120"/>
          <w:tab w:val="left" w:pos="4240"/>
          <w:tab w:val="left" w:pos="6480"/>
        </w:tabs>
        <w:spacing w:line="276" w:lineRule="auto"/>
        <w:jc w:val="both"/>
        <w:rPr>
          <w:b/>
        </w:rPr>
      </w:pPr>
      <w:r w:rsidRPr="00C535D8">
        <w:rPr>
          <w:b/>
        </w:rPr>
        <w:t>Mise en œuvre des bétons</w:t>
      </w:r>
    </w:p>
    <w:p w14:paraId="272683B5" w14:textId="77777777" w:rsidR="003B7380" w:rsidRPr="00C535D8" w:rsidRDefault="003B7380" w:rsidP="003B7380">
      <w:pPr>
        <w:tabs>
          <w:tab w:val="left" w:pos="840"/>
          <w:tab w:val="left" w:pos="1120"/>
          <w:tab w:val="left" w:pos="4240"/>
          <w:tab w:val="left" w:pos="6480"/>
        </w:tabs>
        <w:spacing w:line="276" w:lineRule="auto"/>
        <w:jc w:val="both"/>
      </w:pPr>
      <w:r w:rsidRPr="00C535D8">
        <w:t>Les bétons seront mis en œuvre au fur et à mesure de leur confection, le stockage dans des containers nécessitant un ajout d'eau au moment de l'emploi est strictement interdit. Les bétons seront toujours soigneusement vibrés par des aiguilles cylindriques.</w:t>
      </w:r>
    </w:p>
    <w:p w14:paraId="0B97861B" w14:textId="77777777" w:rsidR="003B7380" w:rsidRPr="00C535D8" w:rsidRDefault="003B7380" w:rsidP="003B7380">
      <w:pPr>
        <w:tabs>
          <w:tab w:val="left" w:pos="640"/>
          <w:tab w:val="left" w:pos="1120"/>
          <w:tab w:val="left" w:pos="4240"/>
          <w:tab w:val="left" w:pos="6480"/>
        </w:tabs>
        <w:spacing w:line="276" w:lineRule="auto"/>
        <w:jc w:val="both"/>
      </w:pPr>
      <w:r w:rsidRPr="00C535D8">
        <w:t>Le transport en dumper est strictement interdit.</w:t>
      </w:r>
    </w:p>
    <w:p w14:paraId="4F007AFF" w14:textId="77777777" w:rsidR="003B7380" w:rsidRPr="00C535D8" w:rsidRDefault="003B7380" w:rsidP="003B7380">
      <w:pPr>
        <w:tabs>
          <w:tab w:val="left" w:pos="640"/>
          <w:tab w:val="left" w:pos="1120"/>
          <w:tab w:val="left" w:pos="4240"/>
          <w:tab w:val="left" w:pos="6480"/>
        </w:tabs>
        <w:spacing w:line="276" w:lineRule="auto"/>
        <w:jc w:val="both"/>
      </w:pPr>
      <w:r w:rsidRPr="00C535D8">
        <w:t>Avant coulage d'une reprise, le béton ancien sera soigneusement débarrassé de tout gravât au jet d'air comprimé, repiqué pour faire saillir les graviers et éliminer la laitance, puis lavé, si nécessaire, des adjuvants de reprise de bétonnage utilisés conformément à la fiche technique du produit.  Aucune reprise de bétonnage ne sera faite dans les parties visibles des ouvrages.</w:t>
      </w:r>
    </w:p>
    <w:p w14:paraId="607B6386" w14:textId="77777777" w:rsidR="003B7380" w:rsidRPr="00C535D8" w:rsidRDefault="003B7380" w:rsidP="003B7380">
      <w:pPr>
        <w:tabs>
          <w:tab w:val="left" w:pos="640"/>
          <w:tab w:val="left" w:pos="1120"/>
          <w:tab w:val="left" w:pos="4240"/>
          <w:tab w:val="left" w:pos="6480"/>
        </w:tabs>
        <w:spacing w:line="276" w:lineRule="auto"/>
        <w:jc w:val="both"/>
      </w:pPr>
      <w:r w:rsidRPr="00C535D8">
        <w:t>Le décoffrage des ouvrages sera effectué lorsque le béton aura acquis une résistance suffisante.</w:t>
      </w:r>
    </w:p>
    <w:p w14:paraId="78A5F22E" w14:textId="77777777" w:rsidR="003B7380" w:rsidRPr="00C535D8" w:rsidRDefault="003B7380" w:rsidP="003B7380">
      <w:pPr>
        <w:tabs>
          <w:tab w:val="left" w:pos="840"/>
          <w:tab w:val="left" w:pos="1120"/>
          <w:tab w:val="left" w:pos="4240"/>
          <w:tab w:val="left" w:pos="6480"/>
        </w:tabs>
        <w:spacing w:line="276" w:lineRule="auto"/>
        <w:jc w:val="both"/>
        <w:rPr>
          <w:b/>
        </w:rPr>
      </w:pPr>
      <w:r w:rsidRPr="00C535D8">
        <w:rPr>
          <w:b/>
        </w:rPr>
        <w:lastRenderedPageBreak/>
        <w:t>Épreuve de convenance</w:t>
      </w:r>
    </w:p>
    <w:p w14:paraId="1148BB23" w14:textId="77777777" w:rsidR="003B7380" w:rsidRPr="00C535D8" w:rsidRDefault="003B7380" w:rsidP="003B7380">
      <w:pPr>
        <w:tabs>
          <w:tab w:val="left" w:pos="840"/>
          <w:tab w:val="left" w:pos="1120"/>
          <w:tab w:val="left" w:pos="4240"/>
          <w:tab w:val="left" w:pos="6480"/>
        </w:tabs>
        <w:spacing w:line="276" w:lineRule="auto"/>
        <w:jc w:val="both"/>
      </w:pPr>
      <w:r w:rsidRPr="00C535D8">
        <w:t xml:space="preserve">Il sera exécuté sur le chantier avant le démarrage des travaux, un béton témoin pour chaque "atelier" de bétonnage. </w:t>
      </w:r>
    </w:p>
    <w:p w14:paraId="2E3FDAE6" w14:textId="77777777" w:rsidR="003B7380" w:rsidRPr="00C535D8" w:rsidRDefault="003B7380" w:rsidP="003B7380">
      <w:pPr>
        <w:tabs>
          <w:tab w:val="left" w:pos="840"/>
          <w:tab w:val="left" w:pos="1120"/>
          <w:tab w:val="left" w:pos="4240"/>
          <w:tab w:val="left" w:pos="6480"/>
        </w:tabs>
        <w:spacing w:line="276" w:lineRule="auto"/>
        <w:jc w:val="both"/>
      </w:pPr>
      <w:r w:rsidRPr="00C535D8">
        <w:t>La fabrication effective du béton pour la construction pourra démarrer, après accord du Maître d'Ouvrage, si les résistances nominales à la traction et à la compression à 7 jours, sont au moins égales au 75/100 des résistances minimales exigées à 28 jours. La résistance caractéristique à la compression à 28 jours doit au moins être égale 270 bars. Dans le cas contraire il conviendra de recommencer aussitôt l'épreuve avec une nouvelle composition.</w:t>
      </w:r>
    </w:p>
    <w:p w14:paraId="62BD7156" w14:textId="77777777" w:rsidR="003B7380" w:rsidRPr="00C535D8" w:rsidRDefault="003B7380" w:rsidP="003B7380">
      <w:pPr>
        <w:tabs>
          <w:tab w:val="left" w:pos="840"/>
          <w:tab w:val="left" w:pos="1120"/>
          <w:tab w:val="left" w:pos="4240"/>
          <w:tab w:val="left" w:pos="6480"/>
        </w:tabs>
        <w:spacing w:line="276" w:lineRule="auto"/>
        <w:jc w:val="both"/>
      </w:pPr>
      <w:r w:rsidRPr="00C535D8">
        <w:rPr>
          <w:b/>
        </w:rPr>
        <w:t>Épreuves des bétons en cours de travaux, éprouvettes</w:t>
      </w:r>
    </w:p>
    <w:p w14:paraId="18B1CA89" w14:textId="77777777" w:rsidR="003B7380" w:rsidRPr="00C535D8" w:rsidRDefault="003B7380" w:rsidP="003B7380">
      <w:pPr>
        <w:tabs>
          <w:tab w:val="left" w:pos="840"/>
          <w:tab w:val="left" w:pos="1120"/>
          <w:tab w:val="left" w:pos="4240"/>
          <w:tab w:val="left" w:pos="6480"/>
        </w:tabs>
        <w:spacing w:line="276" w:lineRule="auto"/>
        <w:jc w:val="both"/>
      </w:pPr>
      <w:r w:rsidRPr="00C535D8">
        <w:t>Elles sont définies à l'article "Essai de réception des matériaux".</w:t>
      </w:r>
    </w:p>
    <w:p w14:paraId="77B39886" w14:textId="77777777" w:rsidR="003B7380" w:rsidRPr="00C535D8" w:rsidRDefault="003B7380" w:rsidP="003B7380">
      <w:pPr>
        <w:tabs>
          <w:tab w:val="left" w:pos="860"/>
          <w:tab w:val="left" w:pos="1120"/>
          <w:tab w:val="left" w:pos="4240"/>
          <w:tab w:val="left" w:pos="6480"/>
        </w:tabs>
        <w:spacing w:line="276" w:lineRule="auto"/>
        <w:jc w:val="both"/>
        <w:rPr>
          <w:b/>
        </w:rPr>
      </w:pPr>
      <w:r w:rsidRPr="00C535D8">
        <w:rPr>
          <w:b/>
        </w:rPr>
        <w:t>COFFRAGE</w:t>
      </w:r>
    </w:p>
    <w:p w14:paraId="3FEF33B5" w14:textId="77777777" w:rsidR="003B7380" w:rsidRPr="00C535D8" w:rsidRDefault="003B7380" w:rsidP="003B7380">
      <w:pPr>
        <w:tabs>
          <w:tab w:val="left" w:pos="860"/>
          <w:tab w:val="left" w:pos="1120"/>
          <w:tab w:val="left" w:pos="4240"/>
          <w:tab w:val="left" w:pos="6480"/>
        </w:tabs>
        <w:spacing w:line="276" w:lineRule="auto"/>
        <w:jc w:val="both"/>
        <w:rPr>
          <w:b/>
        </w:rPr>
      </w:pPr>
      <w:r w:rsidRPr="00C535D8">
        <w:rPr>
          <w:b/>
        </w:rPr>
        <w:t>Généralités</w:t>
      </w:r>
    </w:p>
    <w:p w14:paraId="569F774D" w14:textId="77777777" w:rsidR="003B7380" w:rsidRPr="00C535D8" w:rsidRDefault="003B7380" w:rsidP="003B7380">
      <w:pPr>
        <w:tabs>
          <w:tab w:val="left" w:pos="860"/>
          <w:tab w:val="left" w:pos="1120"/>
          <w:tab w:val="left" w:pos="4240"/>
          <w:tab w:val="left" w:pos="6480"/>
        </w:tabs>
        <w:spacing w:line="276" w:lineRule="auto"/>
        <w:jc w:val="both"/>
      </w:pPr>
      <w:r w:rsidRPr="00C535D8">
        <w:t xml:space="preserve">Tous les ouvrages en béton de fondation seront exécutés en coffrage ordinaire sauf instructions contraires émanant du Maître de </w:t>
      </w:r>
      <w:proofErr w:type="gramStart"/>
      <w:r w:rsidRPr="00C535D8">
        <w:t>l'Ouvrage  et</w:t>
      </w:r>
      <w:proofErr w:type="gramEnd"/>
      <w:r w:rsidRPr="00C535D8">
        <w:t xml:space="preserve"> sauf indications contraires sur les plans :</w:t>
      </w:r>
    </w:p>
    <w:p w14:paraId="3EB0A8ED" w14:textId="77777777" w:rsidR="003B7380" w:rsidRPr="00C535D8" w:rsidRDefault="003B7380" w:rsidP="003B7380">
      <w:pPr>
        <w:tabs>
          <w:tab w:val="left" w:pos="860"/>
          <w:tab w:val="left" w:pos="1120"/>
          <w:tab w:val="left" w:pos="4240"/>
          <w:tab w:val="left" w:pos="6480"/>
        </w:tabs>
        <w:spacing w:line="276" w:lineRule="auto"/>
        <w:jc w:val="both"/>
      </w:pPr>
      <w:r w:rsidRPr="00C535D8">
        <w:t>a)</w:t>
      </w:r>
      <w:r w:rsidRPr="00C535D8">
        <w:tab/>
        <w:t xml:space="preserve">Si les coffrages ordinaires sont constitués de sciages simplement juxtaposés, ces derniers devront être de même niveau et convenablement jointifs. L'écartement maximal toléré dans les joints est de 2 millimètres. Le dénivelé maximal toléré normalement au plan d'un parement entre deux sciages juxtaposés sera de trois millimètres. </w:t>
      </w:r>
    </w:p>
    <w:p w14:paraId="1A4D71C7" w14:textId="77777777" w:rsidR="003B7380" w:rsidRPr="00C535D8" w:rsidRDefault="003B7380" w:rsidP="003B7380">
      <w:pPr>
        <w:tabs>
          <w:tab w:val="left" w:pos="860"/>
          <w:tab w:val="left" w:pos="1120"/>
          <w:tab w:val="left" w:pos="4240"/>
          <w:tab w:val="left" w:pos="6480"/>
        </w:tabs>
        <w:spacing w:line="276" w:lineRule="auto"/>
        <w:jc w:val="both"/>
      </w:pPr>
      <w:r w:rsidRPr="00C535D8">
        <w:t>b)</w:t>
      </w:r>
      <w:r w:rsidRPr="00C535D8">
        <w:tab/>
        <w:t xml:space="preserve">Si les coffrages ordinaires sont composés de panneaux de fibres de bois agglomérés ou de contre-plaqué simplement juxtaposés, ces panneaux seront convenablement jointifs et de même niveau. Les jeux tolérés entre panneaux seront les mêmes qu'entre sciages. </w:t>
      </w:r>
    </w:p>
    <w:p w14:paraId="2812A56D" w14:textId="77777777" w:rsidR="003B7380" w:rsidRPr="00C535D8" w:rsidRDefault="003B7380" w:rsidP="003B7380">
      <w:pPr>
        <w:tabs>
          <w:tab w:val="left" w:pos="840"/>
          <w:tab w:val="left" w:pos="1120"/>
          <w:tab w:val="left" w:pos="4240"/>
          <w:tab w:val="left" w:pos="6480"/>
        </w:tabs>
        <w:spacing w:line="276" w:lineRule="auto"/>
        <w:jc w:val="both"/>
        <w:rPr>
          <w:b/>
        </w:rPr>
      </w:pPr>
      <w:r w:rsidRPr="00C535D8">
        <w:rPr>
          <w:b/>
        </w:rPr>
        <w:t>Coffrage des trous</w:t>
      </w:r>
    </w:p>
    <w:p w14:paraId="6E612109" w14:textId="77777777" w:rsidR="003B7380" w:rsidRPr="00C535D8" w:rsidRDefault="003B7380" w:rsidP="003B7380">
      <w:pPr>
        <w:tabs>
          <w:tab w:val="left" w:pos="840"/>
          <w:tab w:val="left" w:pos="1120"/>
          <w:tab w:val="left" w:pos="4240"/>
          <w:tab w:val="left" w:pos="6480"/>
        </w:tabs>
        <w:spacing w:line="276" w:lineRule="auto"/>
        <w:jc w:val="both"/>
      </w:pPr>
      <w:r w:rsidRPr="00C535D8">
        <w:t>Les trous et vides à ménager pour scellement ou à d'autres fins seront réservés par la mise en place de coffrages appropriés, agencés de manière à ce que la totalité de leurs éléments puisse être aisément retirés au décoffrage. Il sera admis d'utiliser des blocs de polystyrène expansé.</w:t>
      </w:r>
    </w:p>
    <w:p w14:paraId="1F3D3954" w14:textId="77777777" w:rsidR="003B7380" w:rsidRPr="00C535D8" w:rsidRDefault="003B7380" w:rsidP="003B7380">
      <w:pPr>
        <w:tabs>
          <w:tab w:val="left" w:pos="840"/>
          <w:tab w:val="left" w:pos="1120"/>
          <w:tab w:val="left" w:pos="4240"/>
          <w:tab w:val="left" w:pos="6480"/>
        </w:tabs>
        <w:spacing w:line="276" w:lineRule="auto"/>
        <w:jc w:val="both"/>
      </w:pPr>
      <w:r w:rsidRPr="00C535D8">
        <w:rPr>
          <w:b/>
        </w:rPr>
        <w:t>Soins avant bétonnage</w:t>
      </w:r>
    </w:p>
    <w:p w14:paraId="0ACD0417" w14:textId="77777777" w:rsidR="003B7380" w:rsidRPr="00C535D8" w:rsidRDefault="003B7380" w:rsidP="003B7380">
      <w:pPr>
        <w:tabs>
          <w:tab w:val="left" w:pos="840"/>
          <w:tab w:val="left" w:pos="1120"/>
          <w:tab w:val="left" w:pos="4240"/>
          <w:tab w:val="left" w:pos="6480"/>
        </w:tabs>
        <w:spacing w:line="276" w:lineRule="auto"/>
        <w:jc w:val="both"/>
        <w:rPr>
          <w:b/>
        </w:rPr>
      </w:pPr>
      <w:r w:rsidRPr="00C535D8">
        <w:rPr>
          <w:b/>
        </w:rPr>
        <w:t>a)</w:t>
      </w:r>
      <w:r w:rsidRPr="00C535D8">
        <w:rPr>
          <w:b/>
        </w:rPr>
        <w:tab/>
        <w:t>Propreté</w:t>
      </w:r>
    </w:p>
    <w:p w14:paraId="76229F26" w14:textId="77777777" w:rsidR="003B7380" w:rsidRPr="00C535D8" w:rsidRDefault="003B7380" w:rsidP="003B7380">
      <w:pPr>
        <w:tabs>
          <w:tab w:val="left" w:pos="840"/>
          <w:tab w:val="left" w:pos="1120"/>
          <w:tab w:val="left" w:pos="4240"/>
          <w:tab w:val="left" w:pos="6480"/>
        </w:tabs>
        <w:spacing w:line="276" w:lineRule="auto"/>
        <w:jc w:val="both"/>
      </w:pPr>
      <w:r w:rsidRPr="00C535D8">
        <w:t xml:space="preserve">Les coffrages ne devront pas être tachés par des produits hydrocarbonés, tels que graisse, cambouis, </w:t>
      </w:r>
      <w:proofErr w:type="gramStart"/>
      <w:r w:rsidRPr="00C535D8">
        <w:t>etc...</w:t>
      </w:r>
      <w:proofErr w:type="gramEnd"/>
      <w:r w:rsidRPr="00C535D8">
        <w:t xml:space="preserve"> ni par la rouille. Les taches seront soigneusement enlevées si besoin en est.</w:t>
      </w:r>
    </w:p>
    <w:p w14:paraId="294068DF" w14:textId="77777777" w:rsidR="003B7380" w:rsidRPr="00C535D8" w:rsidRDefault="003B7380" w:rsidP="003B7380">
      <w:pPr>
        <w:tabs>
          <w:tab w:val="left" w:pos="4240"/>
          <w:tab w:val="left" w:pos="6480"/>
        </w:tabs>
        <w:spacing w:line="276" w:lineRule="auto"/>
        <w:jc w:val="both"/>
        <w:rPr>
          <w:b/>
        </w:rPr>
      </w:pPr>
      <w:r w:rsidRPr="00C535D8">
        <w:rPr>
          <w:b/>
        </w:rPr>
        <w:t>b)</w:t>
      </w:r>
      <w:r w:rsidRPr="00C535D8">
        <w:rPr>
          <w:b/>
        </w:rPr>
        <w:tab/>
        <w:t>Nettoyage</w:t>
      </w:r>
    </w:p>
    <w:p w14:paraId="2703F46D" w14:textId="77777777" w:rsidR="003B7380" w:rsidRPr="00C535D8" w:rsidRDefault="003B7380" w:rsidP="003B7380">
      <w:pPr>
        <w:tabs>
          <w:tab w:val="left" w:pos="4240"/>
          <w:tab w:val="left" w:pos="6480"/>
        </w:tabs>
        <w:spacing w:line="276" w:lineRule="auto"/>
        <w:jc w:val="both"/>
      </w:pPr>
      <w:r w:rsidRPr="00C535D8">
        <w:t>Immédiatement avant mise en œuvre du béton, les coffrages seront nettoyés avec soin de façon à les débarrasser des poussières et débris de toutes natures.</w:t>
      </w:r>
    </w:p>
    <w:p w14:paraId="5DC4C307" w14:textId="77777777" w:rsidR="003B7380" w:rsidRPr="00C535D8" w:rsidRDefault="003B7380" w:rsidP="003B7380">
      <w:pPr>
        <w:tabs>
          <w:tab w:val="left" w:pos="4240"/>
          <w:tab w:val="left" w:pos="6480"/>
        </w:tabs>
        <w:spacing w:line="276" w:lineRule="auto"/>
        <w:jc w:val="both"/>
      </w:pPr>
      <w:r w:rsidRPr="00C535D8">
        <w:t>La finition du nettoyage sera assurée à l'air comprimé.</w:t>
      </w:r>
    </w:p>
    <w:p w14:paraId="607ABDAE" w14:textId="77777777" w:rsidR="003B7380" w:rsidRPr="00C535D8" w:rsidRDefault="003B7380" w:rsidP="003B7380">
      <w:pPr>
        <w:tabs>
          <w:tab w:val="left" w:pos="4240"/>
          <w:tab w:val="left" w:pos="6480"/>
        </w:tabs>
        <w:spacing w:line="276" w:lineRule="auto"/>
        <w:jc w:val="both"/>
        <w:rPr>
          <w:b/>
        </w:rPr>
      </w:pPr>
      <w:r w:rsidRPr="00C535D8">
        <w:rPr>
          <w:b/>
        </w:rPr>
        <w:t>c)</w:t>
      </w:r>
      <w:r w:rsidRPr="00C535D8">
        <w:rPr>
          <w:b/>
        </w:rPr>
        <w:tab/>
        <w:t>Humidification</w:t>
      </w:r>
    </w:p>
    <w:p w14:paraId="5FCBA9C1" w14:textId="77777777" w:rsidR="003B7380" w:rsidRPr="00C535D8" w:rsidRDefault="003B7380" w:rsidP="003B7380">
      <w:pPr>
        <w:tabs>
          <w:tab w:val="left" w:pos="4240"/>
          <w:tab w:val="left" w:pos="6480"/>
        </w:tabs>
        <w:spacing w:line="276" w:lineRule="auto"/>
        <w:jc w:val="both"/>
      </w:pPr>
      <w:r w:rsidRPr="00C535D8">
        <w:t>Les coffrages en bois courant seront abondamment arrosés avant mise en œuvre du béton.</w:t>
      </w:r>
    </w:p>
    <w:p w14:paraId="233C4062" w14:textId="77777777" w:rsidR="003B7380" w:rsidRPr="00C535D8" w:rsidRDefault="003B7380" w:rsidP="003B7380">
      <w:pPr>
        <w:tabs>
          <w:tab w:val="left" w:pos="4240"/>
          <w:tab w:val="left" w:pos="6480"/>
        </w:tabs>
        <w:spacing w:line="276" w:lineRule="auto"/>
        <w:jc w:val="both"/>
      </w:pPr>
      <w:r w:rsidRPr="00C535D8">
        <w:t>L'arrosage sera conduit au besoin en plusieurs phases échelonnées de manière à obtenir une humidification des bois aussi complète que possible, qui aura pour but de resserrer les joints par gonflement du bois.</w:t>
      </w:r>
    </w:p>
    <w:p w14:paraId="597EBF53" w14:textId="77777777" w:rsidR="003B7380" w:rsidRPr="00C535D8" w:rsidRDefault="003B7380" w:rsidP="003B7380">
      <w:pPr>
        <w:tabs>
          <w:tab w:val="left" w:pos="4240"/>
          <w:tab w:val="left" w:pos="6480"/>
        </w:tabs>
        <w:spacing w:line="276" w:lineRule="auto"/>
        <w:jc w:val="both"/>
      </w:pPr>
      <w:r w:rsidRPr="00C535D8">
        <w:t>Les surfaces humides ne devront cependant pas être ruisselantes. L'eau en excès sera évacuée à l'air comprimé.</w:t>
      </w:r>
    </w:p>
    <w:p w14:paraId="6E7EB72E" w14:textId="77777777" w:rsidR="003B7380" w:rsidRPr="00C535D8" w:rsidRDefault="003B7380" w:rsidP="003B7380">
      <w:pPr>
        <w:tabs>
          <w:tab w:val="left" w:pos="4240"/>
          <w:tab w:val="left" w:pos="6480"/>
        </w:tabs>
        <w:spacing w:line="276" w:lineRule="auto"/>
        <w:jc w:val="both"/>
        <w:rPr>
          <w:b/>
        </w:rPr>
      </w:pPr>
      <w:r w:rsidRPr="00C535D8">
        <w:rPr>
          <w:b/>
        </w:rPr>
        <w:t>d)</w:t>
      </w:r>
      <w:r w:rsidRPr="00C535D8">
        <w:rPr>
          <w:b/>
        </w:rPr>
        <w:tab/>
        <w:t>Enduction d'huile</w:t>
      </w:r>
    </w:p>
    <w:p w14:paraId="0E464C5C" w14:textId="77777777" w:rsidR="003B7380" w:rsidRPr="00C535D8" w:rsidRDefault="003B7380" w:rsidP="003B7380">
      <w:pPr>
        <w:tabs>
          <w:tab w:val="left" w:pos="4240"/>
          <w:tab w:val="left" w:pos="6480"/>
        </w:tabs>
        <w:spacing w:line="276" w:lineRule="auto"/>
        <w:jc w:val="both"/>
      </w:pPr>
      <w:r w:rsidRPr="00C535D8">
        <w:lastRenderedPageBreak/>
        <w:t>Seront huilés avant mise en œuvre du béton :</w:t>
      </w:r>
    </w:p>
    <w:p w14:paraId="39EC2796" w14:textId="77777777" w:rsidR="003B7380" w:rsidRPr="00C535D8" w:rsidRDefault="003B7380" w:rsidP="003B7380">
      <w:pPr>
        <w:numPr>
          <w:ilvl w:val="0"/>
          <w:numId w:val="16"/>
        </w:numPr>
        <w:tabs>
          <w:tab w:val="left" w:pos="4240"/>
          <w:tab w:val="left" w:pos="6480"/>
        </w:tabs>
        <w:spacing w:line="276" w:lineRule="auto"/>
        <w:ind w:left="0" w:firstLine="0"/>
        <w:jc w:val="both"/>
      </w:pPr>
      <w:proofErr w:type="gramStart"/>
      <w:r w:rsidRPr="00C535D8">
        <w:t>tous</w:t>
      </w:r>
      <w:proofErr w:type="gramEnd"/>
      <w:r w:rsidRPr="00C535D8">
        <w:t xml:space="preserve"> les coffrages métalliques.</w:t>
      </w:r>
    </w:p>
    <w:p w14:paraId="33B767E1" w14:textId="77777777" w:rsidR="003B7380" w:rsidRPr="00C535D8" w:rsidRDefault="003B7380" w:rsidP="003B7380">
      <w:pPr>
        <w:numPr>
          <w:ilvl w:val="0"/>
          <w:numId w:val="16"/>
        </w:numPr>
        <w:tabs>
          <w:tab w:val="left" w:pos="4240"/>
          <w:tab w:val="left" w:pos="6480"/>
        </w:tabs>
        <w:spacing w:line="276" w:lineRule="auto"/>
        <w:ind w:left="0" w:firstLine="0"/>
        <w:jc w:val="both"/>
      </w:pPr>
      <w:proofErr w:type="gramStart"/>
      <w:r w:rsidRPr="00C535D8">
        <w:t>les</w:t>
      </w:r>
      <w:proofErr w:type="gramEnd"/>
      <w:r w:rsidRPr="00C535D8">
        <w:t xml:space="preserve"> coffrages soignés composés de panneaux en contre-plaqués ou en fibres de bois agglomérés et tous les coffrages pour parements fins. </w:t>
      </w:r>
    </w:p>
    <w:p w14:paraId="1E18FA08" w14:textId="77777777" w:rsidR="003B7380" w:rsidRPr="00C535D8" w:rsidRDefault="003B7380" w:rsidP="003B7380">
      <w:pPr>
        <w:numPr>
          <w:ilvl w:val="0"/>
          <w:numId w:val="16"/>
        </w:numPr>
        <w:tabs>
          <w:tab w:val="left" w:pos="4240"/>
          <w:tab w:val="left" w:pos="6480"/>
        </w:tabs>
        <w:spacing w:line="276" w:lineRule="auto"/>
        <w:ind w:left="0" w:firstLine="0"/>
        <w:jc w:val="both"/>
      </w:pPr>
      <w:r w:rsidRPr="00C535D8">
        <w:t>L'huile en excès au fond des moules sera épongée avant bétonnage. Les huiles employées seront des huiles spéciales dites de démoulage.</w:t>
      </w:r>
    </w:p>
    <w:p w14:paraId="3F3CCFD6" w14:textId="77777777" w:rsidR="003B7380" w:rsidRPr="00C535D8" w:rsidRDefault="003B7380" w:rsidP="003B7380">
      <w:pPr>
        <w:tabs>
          <w:tab w:val="left" w:pos="840"/>
          <w:tab w:val="left" w:pos="1100"/>
          <w:tab w:val="left" w:pos="4240"/>
          <w:tab w:val="left" w:pos="6480"/>
        </w:tabs>
        <w:spacing w:line="276" w:lineRule="auto"/>
        <w:jc w:val="both"/>
        <w:rPr>
          <w:b/>
        </w:rPr>
      </w:pPr>
      <w:r w:rsidRPr="00C535D8">
        <w:rPr>
          <w:b/>
        </w:rPr>
        <w:t>Entretien</w:t>
      </w:r>
    </w:p>
    <w:p w14:paraId="1AFE10CC" w14:textId="77777777" w:rsidR="003B7380" w:rsidRPr="00C535D8" w:rsidRDefault="003B7380" w:rsidP="003B7380">
      <w:pPr>
        <w:tabs>
          <w:tab w:val="left" w:pos="840"/>
          <w:tab w:val="left" w:pos="1100"/>
          <w:tab w:val="left" w:pos="4240"/>
          <w:tab w:val="left" w:pos="6480"/>
        </w:tabs>
        <w:spacing w:line="276" w:lineRule="auto"/>
        <w:jc w:val="both"/>
      </w:pPr>
      <w:r w:rsidRPr="00C535D8">
        <w:t>Si plusieurs emplois sont prévus pour un même coffrage, celui-ci sera parfaitement nettoyé et éventuellement remis en état avant tout nouvel usage.</w:t>
      </w:r>
    </w:p>
    <w:p w14:paraId="1FD72399" w14:textId="77777777" w:rsidR="003B7380" w:rsidRPr="00C535D8" w:rsidRDefault="003B7380" w:rsidP="003B7380">
      <w:pPr>
        <w:tabs>
          <w:tab w:val="left" w:pos="840"/>
          <w:tab w:val="left" w:pos="1100"/>
          <w:tab w:val="left" w:pos="4240"/>
          <w:tab w:val="left" w:pos="6480"/>
        </w:tabs>
        <w:spacing w:line="276" w:lineRule="auto"/>
        <w:jc w:val="both"/>
        <w:rPr>
          <w:b/>
        </w:rPr>
      </w:pPr>
      <w:r w:rsidRPr="00C535D8">
        <w:rPr>
          <w:b/>
        </w:rPr>
        <w:t>Sécurité du personnel et des tiers</w:t>
      </w:r>
    </w:p>
    <w:p w14:paraId="1B7D74FC" w14:textId="77777777" w:rsidR="003B7380" w:rsidRPr="00C535D8" w:rsidRDefault="003B7380" w:rsidP="003B7380">
      <w:pPr>
        <w:tabs>
          <w:tab w:val="left" w:pos="840"/>
          <w:tab w:val="left" w:pos="1100"/>
          <w:tab w:val="left" w:pos="4240"/>
          <w:tab w:val="left" w:pos="6480"/>
        </w:tabs>
        <w:spacing w:line="276" w:lineRule="auto"/>
        <w:jc w:val="both"/>
      </w:pPr>
      <w:r w:rsidRPr="00C535D8">
        <w:t>Les coffrages et éléments de charpente, qui après emploi porteraient des clous ou pointes ou saillies seront immédiatement dégarnis de leurs pointes s'ils sont destinés à être réemployés.</w:t>
      </w:r>
    </w:p>
    <w:p w14:paraId="36FD9734" w14:textId="77777777" w:rsidR="003B7380" w:rsidRPr="00C535D8" w:rsidRDefault="003B7380" w:rsidP="003B7380">
      <w:pPr>
        <w:tabs>
          <w:tab w:val="left" w:pos="840"/>
          <w:tab w:val="left" w:pos="1100"/>
          <w:tab w:val="left" w:pos="4240"/>
          <w:tab w:val="left" w:pos="6480"/>
        </w:tabs>
        <w:spacing w:line="276" w:lineRule="auto"/>
        <w:jc w:val="both"/>
      </w:pPr>
      <w:r w:rsidRPr="00C535D8">
        <w:t>Dans le cas contraire, ils seront immédiatement brûlés ou stockés à l'écart du chantier, en un emplacement non accessible au public.</w:t>
      </w:r>
    </w:p>
    <w:p w14:paraId="399E6D73" w14:textId="77777777" w:rsidR="003B7380" w:rsidRPr="00C535D8" w:rsidRDefault="003B7380" w:rsidP="003B7380">
      <w:pPr>
        <w:pStyle w:val="Titre2"/>
        <w:keepNext w:val="0"/>
        <w:numPr>
          <w:ilvl w:val="0"/>
          <w:numId w:val="14"/>
        </w:numPr>
        <w:spacing w:before="120" w:after="120"/>
        <w:jc w:val="both"/>
        <w:rPr>
          <w:szCs w:val="24"/>
        </w:rPr>
      </w:pPr>
      <w:r w:rsidRPr="00C535D8">
        <w:rPr>
          <w:szCs w:val="24"/>
        </w:rPr>
        <w:t xml:space="preserve">  REFERENCES TECHNIQUES</w:t>
      </w:r>
    </w:p>
    <w:p w14:paraId="0DD99A2A" w14:textId="77777777" w:rsidR="003B7380" w:rsidRPr="00C535D8" w:rsidRDefault="003B7380" w:rsidP="003B7380">
      <w:pPr>
        <w:spacing w:before="120" w:after="120" w:line="280" w:lineRule="exact"/>
      </w:pPr>
      <w:r w:rsidRPr="00C535D8">
        <w:t>Le présent Cahier des Clauses Techniques Particulières, désigné par la suite par le terme CCTP, fait partie des pièces contractuelles du marché.</w:t>
      </w:r>
    </w:p>
    <w:p w14:paraId="6FFBF860" w14:textId="77777777" w:rsidR="003B7380" w:rsidRPr="00C535D8" w:rsidRDefault="003B7380" w:rsidP="003B7380">
      <w:pPr>
        <w:spacing w:before="120" w:after="120" w:line="280" w:lineRule="exact"/>
      </w:pPr>
      <w:r w:rsidRPr="00C535D8">
        <w:t>Il définit les normes et spécifications applicables, ainsi que les méthodes d’exécution des travaux et de mise en œuvre des matériaux.</w:t>
      </w:r>
    </w:p>
    <w:p w14:paraId="307460C7" w14:textId="77777777" w:rsidR="003B7380" w:rsidRPr="00C535D8" w:rsidRDefault="003B7380" w:rsidP="003B7380">
      <w:pPr>
        <w:spacing w:before="120" w:after="120" w:line="280" w:lineRule="exact"/>
      </w:pPr>
      <w:r w:rsidRPr="00C535D8">
        <w:t>Le présent CCTP est complété pour tout ce qui ne déroge pas aux documents contractuels, par les fascicules suivants du Ministère de l’Equipement français :</w:t>
      </w:r>
    </w:p>
    <w:p w14:paraId="7BB18D54" w14:textId="77777777" w:rsidR="003B7380" w:rsidRPr="00C535D8" w:rsidRDefault="003B7380" w:rsidP="003B7380">
      <w:pPr>
        <w:spacing w:before="120" w:after="120" w:line="280" w:lineRule="exact"/>
      </w:pPr>
      <w:r w:rsidRPr="00C535D8">
        <w:t>Fascicule n°2</w:t>
      </w:r>
      <w:proofErr w:type="gramStart"/>
      <w:r w:rsidRPr="00C535D8">
        <w:t xml:space="preserve">   :</w:t>
      </w:r>
      <w:proofErr w:type="gramEnd"/>
      <w:r w:rsidRPr="00C535D8">
        <w:t xml:space="preserve"> travaux de terrassement,</w:t>
      </w:r>
    </w:p>
    <w:p w14:paraId="6587C3F4" w14:textId="77777777" w:rsidR="003B7380" w:rsidRPr="00C535D8" w:rsidRDefault="003B7380" w:rsidP="003B7380">
      <w:pPr>
        <w:spacing w:before="120" w:after="120" w:line="280" w:lineRule="exact"/>
      </w:pPr>
      <w:r w:rsidRPr="00C535D8">
        <w:t>Fascicule n°3</w:t>
      </w:r>
      <w:proofErr w:type="gramStart"/>
      <w:r w:rsidRPr="00C535D8">
        <w:t xml:space="preserve">   :</w:t>
      </w:r>
      <w:proofErr w:type="gramEnd"/>
      <w:r w:rsidRPr="00C535D8">
        <w:t xml:space="preserve"> fourniture de liants hydrauliques</w:t>
      </w:r>
    </w:p>
    <w:p w14:paraId="24754BF9" w14:textId="77777777" w:rsidR="003B7380" w:rsidRPr="00C535D8" w:rsidRDefault="003B7380" w:rsidP="003B7380">
      <w:pPr>
        <w:spacing w:before="120" w:after="120" w:line="280" w:lineRule="exact"/>
      </w:pPr>
      <w:r w:rsidRPr="00C535D8">
        <w:t>Fascicule n°4</w:t>
      </w:r>
      <w:proofErr w:type="gramStart"/>
      <w:r w:rsidRPr="00C535D8">
        <w:t xml:space="preserve">   :</w:t>
      </w:r>
      <w:proofErr w:type="gramEnd"/>
      <w:r w:rsidRPr="00C535D8">
        <w:t xml:space="preserve"> fourniture d’acier et autres métaux, titre I et Titre II,</w:t>
      </w:r>
    </w:p>
    <w:p w14:paraId="42F04B40" w14:textId="77777777" w:rsidR="003B7380" w:rsidRPr="00C535D8" w:rsidRDefault="003B7380" w:rsidP="003B7380">
      <w:pPr>
        <w:spacing w:before="120" w:after="120" w:line="280" w:lineRule="exact"/>
      </w:pPr>
      <w:r w:rsidRPr="00C535D8">
        <w:t>Fascicule n°7</w:t>
      </w:r>
      <w:proofErr w:type="gramStart"/>
      <w:r w:rsidRPr="00C535D8">
        <w:t xml:space="preserve">   :</w:t>
      </w:r>
      <w:proofErr w:type="gramEnd"/>
      <w:r w:rsidRPr="00C535D8">
        <w:t xml:space="preserve"> reconnaissance des sols,</w:t>
      </w:r>
    </w:p>
    <w:p w14:paraId="1783AE25" w14:textId="77777777" w:rsidR="003B7380" w:rsidRPr="00C535D8" w:rsidRDefault="003B7380" w:rsidP="003B7380">
      <w:pPr>
        <w:spacing w:before="120" w:after="120" w:line="280" w:lineRule="exact"/>
      </w:pPr>
      <w:r w:rsidRPr="00C535D8">
        <w:t>Fascicule n°25 : exécution des corps de chaussées,</w:t>
      </w:r>
    </w:p>
    <w:p w14:paraId="31BC7764" w14:textId="77777777" w:rsidR="003B7380" w:rsidRPr="00C535D8" w:rsidRDefault="003B7380" w:rsidP="003B7380">
      <w:pPr>
        <w:spacing w:before="120" w:after="120" w:line="280" w:lineRule="exact"/>
      </w:pPr>
      <w:r w:rsidRPr="00C535D8">
        <w:t>Fascicule n°31 : bordures et caniveaux en pierre naturelle ou en béton,</w:t>
      </w:r>
    </w:p>
    <w:p w14:paraId="263D08C7" w14:textId="77777777" w:rsidR="003B7380" w:rsidRPr="00C535D8" w:rsidRDefault="003B7380" w:rsidP="003B7380">
      <w:pPr>
        <w:spacing w:before="120" w:after="120" w:line="280" w:lineRule="exact"/>
      </w:pPr>
      <w:r w:rsidRPr="00C535D8">
        <w:t>Fascicule n°32 : construction et trottoirs,</w:t>
      </w:r>
    </w:p>
    <w:p w14:paraId="0E867EC8" w14:textId="77777777" w:rsidR="003B7380" w:rsidRPr="00C535D8" w:rsidRDefault="003B7380" w:rsidP="003B7380">
      <w:pPr>
        <w:spacing w:before="120" w:after="120" w:line="280" w:lineRule="exact"/>
      </w:pPr>
      <w:r w:rsidRPr="00C535D8">
        <w:t>Fascicule n°62 : règles techniques de conception et de calcul des ouvrages et construction en béton armé,</w:t>
      </w:r>
    </w:p>
    <w:p w14:paraId="58BA72E1" w14:textId="77777777" w:rsidR="003B7380" w:rsidRPr="00C535D8" w:rsidRDefault="003B7380" w:rsidP="003B7380">
      <w:pPr>
        <w:spacing w:before="120" w:after="120" w:line="280" w:lineRule="exact"/>
      </w:pPr>
      <w:r w:rsidRPr="00C535D8">
        <w:t>Fascicule n°63 : exécution et mise en œuvre des bétons non armés. Confection des mortiers,</w:t>
      </w:r>
    </w:p>
    <w:p w14:paraId="03D612BC" w14:textId="77777777" w:rsidR="003B7380" w:rsidRPr="00C535D8" w:rsidRDefault="003B7380" w:rsidP="003B7380">
      <w:pPr>
        <w:spacing w:before="120" w:after="120" w:line="280" w:lineRule="exact"/>
      </w:pPr>
      <w:r w:rsidRPr="00C535D8">
        <w:t>Fascicule n°64 : travaux de maçonnerie d’ouvrage de génie-civil,</w:t>
      </w:r>
    </w:p>
    <w:p w14:paraId="4699667A" w14:textId="77777777" w:rsidR="003B7380" w:rsidRPr="00C535D8" w:rsidRDefault="003B7380" w:rsidP="003B7380">
      <w:pPr>
        <w:spacing w:before="120" w:after="120" w:line="280" w:lineRule="exact"/>
      </w:pPr>
      <w:r w:rsidRPr="00C535D8">
        <w:t xml:space="preserve">Fascicule n°70 : canalisation d’assainissement et ouvrages annexes. </w:t>
      </w:r>
    </w:p>
    <w:p w14:paraId="05FD284C" w14:textId="77777777" w:rsidR="003B7380" w:rsidRPr="00C535D8" w:rsidRDefault="003B7380" w:rsidP="003B7380">
      <w:pPr>
        <w:tabs>
          <w:tab w:val="left" w:pos="840"/>
          <w:tab w:val="left" w:pos="1100"/>
          <w:tab w:val="left" w:pos="4240"/>
          <w:tab w:val="left" w:pos="6480"/>
        </w:tabs>
        <w:spacing w:line="276" w:lineRule="auto"/>
        <w:jc w:val="both"/>
      </w:pPr>
      <w:r w:rsidRPr="00C535D8">
        <w:t xml:space="preserve">Toutefois, l’Entrepreneur est autorisé à utiliser d’autres normes que celles mentionnées dans le présent document, à condition que celles-ci soient couramment admises et qu’elles conduisent à des résultats de qualité égale ou supérieures. Ces normes doivent être préalablement soumises à </w:t>
      </w:r>
      <w:r w:rsidRPr="00C535D8">
        <w:lastRenderedPageBreak/>
        <w:t>l’approbation du Maître d’œuvre avec pièces à l’appui. Le Maître d’œuvre justifie sa décision pour accepter ou rejeter une norme</w:t>
      </w:r>
    </w:p>
    <w:p w14:paraId="5BFF9425" w14:textId="77777777" w:rsidR="003B7380" w:rsidRPr="00C535D8" w:rsidRDefault="003B7380" w:rsidP="003B7380">
      <w:pPr>
        <w:widowControl w:val="0"/>
        <w:spacing w:line="276" w:lineRule="auto"/>
        <w:jc w:val="both"/>
      </w:pPr>
    </w:p>
    <w:p w14:paraId="76E3338B" w14:textId="77777777" w:rsidR="003B7380" w:rsidRPr="00C535D8" w:rsidRDefault="003B7380" w:rsidP="003B7380">
      <w:pPr>
        <w:widowControl w:val="0"/>
        <w:spacing w:line="276" w:lineRule="auto"/>
        <w:jc w:val="both"/>
      </w:pPr>
      <w:r w:rsidRPr="00C535D8">
        <w:t>CHAPITRE II – INSTALLATION DE CHANTIER</w:t>
      </w:r>
    </w:p>
    <w:p w14:paraId="053D4F1D" w14:textId="77777777" w:rsidR="003B7380" w:rsidRPr="00C535D8" w:rsidRDefault="003B7380" w:rsidP="003B7380">
      <w:pPr>
        <w:widowControl w:val="0"/>
        <w:spacing w:line="276" w:lineRule="auto"/>
        <w:jc w:val="both"/>
      </w:pPr>
    </w:p>
    <w:p w14:paraId="1C10C981" w14:textId="77777777" w:rsidR="003B7380" w:rsidRPr="00C535D8" w:rsidRDefault="003B7380" w:rsidP="003B7380">
      <w:pPr>
        <w:pStyle w:val="Titre4"/>
        <w:numPr>
          <w:ilvl w:val="0"/>
          <w:numId w:val="17"/>
        </w:numPr>
        <w:jc w:val="left"/>
        <w:rPr>
          <w:szCs w:val="24"/>
        </w:rPr>
      </w:pPr>
      <w:r w:rsidRPr="00C535D8">
        <w:rPr>
          <w:szCs w:val="24"/>
        </w:rPr>
        <w:t xml:space="preserve">Installation de </w:t>
      </w:r>
      <w:proofErr w:type="spellStart"/>
      <w:r w:rsidRPr="00C535D8">
        <w:rPr>
          <w:szCs w:val="24"/>
        </w:rPr>
        <w:t>chantier</w:t>
      </w:r>
      <w:proofErr w:type="spellEnd"/>
    </w:p>
    <w:p w14:paraId="4B0F15A8" w14:textId="77777777" w:rsidR="003B7380" w:rsidRPr="00C535D8" w:rsidRDefault="003B7380" w:rsidP="003B7380">
      <w:pPr>
        <w:spacing w:before="120" w:after="120" w:line="280" w:lineRule="exact"/>
        <w:jc w:val="both"/>
      </w:pPr>
      <w:r w:rsidRPr="00C535D8">
        <w:t>Ces travaux concerneront :</w:t>
      </w:r>
    </w:p>
    <w:p w14:paraId="1CBEA5ED" w14:textId="77777777" w:rsidR="003B7380" w:rsidRPr="00C535D8" w:rsidRDefault="003B7380" w:rsidP="003B7380">
      <w:pPr>
        <w:numPr>
          <w:ilvl w:val="0"/>
          <w:numId w:val="18"/>
        </w:numPr>
        <w:tabs>
          <w:tab w:val="clear" w:pos="1296"/>
          <w:tab w:val="left" w:pos="1080"/>
        </w:tabs>
        <w:spacing w:before="120" w:after="120" w:line="280" w:lineRule="exact"/>
        <w:ind w:left="1080"/>
        <w:jc w:val="both"/>
      </w:pPr>
      <w:r w:rsidRPr="00C535D8">
        <w:t>La location des terrains, s’ils ne sont pas mis à la disposition de l’Entrepreneur par l’Administration,</w:t>
      </w:r>
    </w:p>
    <w:p w14:paraId="58F02B0B" w14:textId="77777777" w:rsidR="003B7380" w:rsidRPr="00C535D8" w:rsidRDefault="003B7380" w:rsidP="003B7380">
      <w:pPr>
        <w:numPr>
          <w:ilvl w:val="0"/>
          <w:numId w:val="18"/>
        </w:numPr>
        <w:tabs>
          <w:tab w:val="clear" w:pos="1296"/>
          <w:tab w:val="left" w:pos="1080"/>
        </w:tabs>
        <w:spacing w:before="120" w:after="120" w:line="280" w:lineRule="exact"/>
        <w:ind w:hanging="576"/>
        <w:jc w:val="both"/>
      </w:pPr>
      <w:r w:rsidRPr="00C535D8">
        <w:t>La fourniture de l’eau et de l’électricité, ainsi que le gardiennage,</w:t>
      </w:r>
    </w:p>
    <w:p w14:paraId="10B03CCF" w14:textId="77777777" w:rsidR="003B7380" w:rsidRPr="00C535D8" w:rsidRDefault="003B7380" w:rsidP="003B7380">
      <w:pPr>
        <w:numPr>
          <w:ilvl w:val="0"/>
          <w:numId w:val="18"/>
        </w:numPr>
        <w:tabs>
          <w:tab w:val="clear" w:pos="1296"/>
          <w:tab w:val="left" w:pos="1080"/>
        </w:tabs>
        <w:spacing w:before="120" w:after="120" w:line="280" w:lineRule="exact"/>
        <w:ind w:left="1080"/>
        <w:jc w:val="both"/>
      </w:pPr>
      <w:r w:rsidRPr="00C535D8">
        <w:t>La construction des locaux de l’Entreprise, logements, bureaux, ateliers, magasins, locaux sociaux pour le personnel,</w:t>
      </w:r>
    </w:p>
    <w:p w14:paraId="541995AF" w14:textId="77777777" w:rsidR="003B7380" w:rsidRPr="00C535D8" w:rsidRDefault="003B7380" w:rsidP="003B7380">
      <w:pPr>
        <w:numPr>
          <w:ilvl w:val="0"/>
          <w:numId w:val="18"/>
        </w:numPr>
        <w:tabs>
          <w:tab w:val="clear" w:pos="1296"/>
          <w:tab w:val="left" w:pos="1080"/>
        </w:tabs>
        <w:spacing w:before="120" w:after="120" w:line="280" w:lineRule="exact"/>
        <w:ind w:left="1080"/>
        <w:jc w:val="both"/>
      </w:pPr>
      <w:r w:rsidRPr="00C535D8">
        <w:t xml:space="preserve">Toutes autres dispositions pour le bon fonctionnement du chantier, l’amenée et le repliement de tout matériel nécessaire au chantier, </w:t>
      </w:r>
    </w:p>
    <w:p w14:paraId="74903529" w14:textId="77777777" w:rsidR="003B7380" w:rsidRPr="00C535D8" w:rsidRDefault="003B7380" w:rsidP="003B7380">
      <w:pPr>
        <w:numPr>
          <w:ilvl w:val="0"/>
          <w:numId w:val="18"/>
        </w:numPr>
        <w:tabs>
          <w:tab w:val="clear" w:pos="1296"/>
          <w:tab w:val="left" w:pos="1080"/>
        </w:tabs>
        <w:spacing w:before="120" w:after="120" w:line="280" w:lineRule="exact"/>
        <w:ind w:hanging="576"/>
        <w:jc w:val="both"/>
      </w:pPr>
      <w:r w:rsidRPr="00C535D8">
        <w:t>Le remontage et le repliement des installations,</w:t>
      </w:r>
    </w:p>
    <w:p w14:paraId="5B5456E3" w14:textId="77777777" w:rsidR="003B7380" w:rsidRPr="00C535D8" w:rsidRDefault="003B7380" w:rsidP="003B7380">
      <w:pPr>
        <w:numPr>
          <w:ilvl w:val="0"/>
          <w:numId w:val="18"/>
        </w:numPr>
        <w:tabs>
          <w:tab w:val="clear" w:pos="1296"/>
          <w:tab w:val="left" w:pos="1080"/>
        </w:tabs>
        <w:spacing w:before="120" w:after="120" w:line="280" w:lineRule="exact"/>
        <w:ind w:hanging="576"/>
        <w:jc w:val="both"/>
      </w:pPr>
      <w:r w:rsidRPr="00C535D8">
        <w:t>Leur déplacement éventuel,</w:t>
      </w:r>
    </w:p>
    <w:p w14:paraId="4D961902" w14:textId="77777777" w:rsidR="003B7380" w:rsidRPr="00C535D8" w:rsidRDefault="003B7380" w:rsidP="003B7380">
      <w:pPr>
        <w:numPr>
          <w:ilvl w:val="0"/>
          <w:numId w:val="18"/>
        </w:numPr>
        <w:tabs>
          <w:tab w:val="clear" w:pos="1296"/>
          <w:tab w:val="left" w:pos="1080"/>
        </w:tabs>
        <w:spacing w:before="120" w:after="120" w:line="280" w:lineRule="exact"/>
        <w:ind w:hanging="576"/>
        <w:jc w:val="both"/>
      </w:pPr>
      <w:r w:rsidRPr="00C535D8">
        <w:t>La réalisation et l’entretien des aires d’installations et d’exécution du chantier,</w:t>
      </w:r>
    </w:p>
    <w:p w14:paraId="124A33B4" w14:textId="77777777" w:rsidR="003B7380" w:rsidRPr="00C535D8" w:rsidRDefault="003B7380" w:rsidP="003B7380">
      <w:pPr>
        <w:numPr>
          <w:ilvl w:val="0"/>
          <w:numId w:val="18"/>
        </w:numPr>
        <w:tabs>
          <w:tab w:val="clear" w:pos="1296"/>
          <w:tab w:val="left" w:pos="1080"/>
        </w:tabs>
        <w:spacing w:before="120" w:after="120" w:line="280" w:lineRule="exact"/>
        <w:ind w:left="1080"/>
        <w:jc w:val="both"/>
      </w:pPr>
      <w:r w:rsidRPr="00C535D8">
        <w:t>L’identification physique de l’emplacement de l’ouvrage,</w:t>
      </w:r>
    </w:p>
    <w:p w14:paraId="43AE28ED" w14:textId="77777777" w:rsidR="003B7380" w:rsidRPr="00C535D8" w:rsidRDefault="003B7380" w:rsidP="003B7380">
      <w:pPr>
        <w:numPr>
          <w:ilvl w:val="0"/>
          <w:numId w:val="18"/>
        </w:numPr>
        <w:tabs>
          <w:tab w:val="clear" w:pos="1296"/>
          <w:tab w:val="left" w:pos="1080"/>
        </w:tabs>
        <w:spacing w:before="120" w:after="120" w:line="280" w:lineRule="exact"/>
        <w:ind w:left="1080"/>
        <w:jc w:val="both"/>
      </w:pPr>
      <w:r w:rsidRPr="00C535D8">
        <w:t>La mise en place des moyens indispensables pour assurer la sécurité du personnel et des usagers, en particulier la signalisation du chantier,</w:t>
      </w:r>
    </w:p>
    <w:p w14:paraId="0B64F035" w14:textId="77777777" w:rsidR="003B7380" w:rsidRPr="00C535D8" w:rsidRDefault="003B7380" w:rsidP="003B7380">
      <w:pPr>
        <w:numPr>
          <w:ilvl w:val="0"/>
          <w:numId w:val="18"/>
        </w:numPr>
        <w:tabs>
          <w:tab w:val="clear" w:pos="1296"/>
          <w:tab w:val="left" w:pos="1080"/>
        </w:tabs>
        <w:spacing w:before="120" w:after="120" w:line="280" w:lineRule="exact"/>
        <w:ind w:left="1080"/>
        <w:jc w:val="both"/>
      </w:pPr>
      <w:r w:rsidRPr="00C535D8">
        <w:t>La mise en place des moyens indispensables pour assurer le libre accès des riverains soit à pied soit avec un véhicule,</w:t>
      </w:r>
    </w:p>
    <w:p w14:paraId="3A5FC824" w14:textId="77777777" w:rsidR="003B7380" w:rsidRPr="00C535D8" w:rsidRDefault="003B7380" w:rsidP="003B7380">
      <w:pPr>
        <w:numPr>
          <w:ilvl w:val="0"/>
          <w:numId w:val="18"/>
        </w:numPr>
        <w:tabs>
          <w:tab w:val="clear" w:pos="1296"/>
          <w:tab w:val="left" w:pos="1080"/>
        </w:tabs>
        <w:spacing w:before="120" w:after="120" w:line="280" w:lineRule="exact"/>
        <w:ind w:hanging="576"/>
        <w:jc w:val="both"/>
      </w:pPr>
      <w:r w:rsidRPr="00C535D8">
        <w:t>La réalisation des déviations éventuellement nécessaires,</w:t>
      </w:r>
    </w:p>
    <w:p w14:paraId="078DF156" w14:textId="77777777" w:rsidR="003B7380" w:rsidRPr="00C535D8" w:rsidRDefault="003B7380" w:rsidP="003B7380">
      <w:pPr>
        <w:numPr>
          <w:ilvl w:val="0"/>
          <w:numId w:val="18"/>
        </w:numPr>
        <w:tabs>
          <w:tab w:val="clear" w:pos="1296"/>
          <w:tab w:val="left" w:pos="1080"/>
        </w:tabs>
        <w:spacing w:before="120" w:after="120" w:line="280" w:lineRule="exact"/>
        <w:ind w:hanging="576"/>
        <w:jc w:val="both"/>
      </w:pPr>
      <w:r w:rsidRPr="00C535D8">
        <w:t>La mise en place du laboratoire de chantier et des moyens de son fonctionnement,</w:t>
      </w:r>
    </w:p>
    <w:p w14:paraId="6B702510" w14:textId="77777777" w:rsidR="003B7380" w:rsidRPr="00C535D8" w:rsidRDefault="003B7380" w:rsidP="003B7380">
      <w:pPr>
        <w:numPr>
          <w:ilvl w:val="0"/>
          <w:numId w:val="18"/>
        </w:numPr>
        <w:tabs>
          <w:tab w:val="clear" w:pos="1296"/>
          <w:tab w:val="left" w:pos="1080"/>
        </w:tabs>
        <w:spacing w:before="120" w:after="120" w:line="280" w:lineRule="exact"/>
        <w:ind w:hanging="576"/>
        <w:jc w:val="both"/>
      </w:pPr>
      <w:r w:rsidRPr="00C535D8">
        <w:t>La remise en état des lieux après exécution des travaux.</w:t>
      </w:r>
    </w:p>
    <w:p w14:paraId="484AD930" w14:textId="77777777" w:rsidR="003B7380" w:rsidRPr="00C535D8" w:rsidRDefault="003B7380" w:rsidP="003B7380">
      <w:pPr>
        <w:tabs>
          <w:tab w:val="left" w:pos="1080"/>
        </w:tabs>
        <w:spacing w:before="120" w:after="120" w:line="280" w:lineRule="exact"/>
        <w:jc w:val="both"/>
      </w:pPr>
      <w:r w:rsidRPr="00C535D8">
        <w:t>Le projet d’installation de chantier devra donner toutes les précisions sur les points suivants :</w:t>
      </w:r>
    </w:p>
    <w:p w14:paraId="7A7AE25F" w14:textId="77777777" w:rsidR="003B7380" w:rsidRPr="00C535D8" w:rsidRDefault="003B7380" w:rsidP="003B7380">
      <w:pPr>
        <w:numPr>
          <w:ilvl w:val="0"/>
          <w:numId w:val="18"/>
        </w:numPr>
        <w:tabs>
          <w:tab w:val="clear" w:pos="1296"/>
          <w:tab w:val="left" w:pos="1080"/>
        </w:tabs>
        <w:spacing w:before="120" w:after="120" w:line="280" w:lineRule="exact"/>
        <w:ind w:hanging="576"/>
        <w:jc w:val="both"/>
      </w:pPr>
      <w:r w:rsidRPr="00C535D8">
        <w:t>Implantations et travaux topographiques nécessaires,</w:t>
      </w:r>
    </w:p>
    <w:p w14:paraId="574B51D8" w14:textId="77777777" w:rsidR="003B7380" w:rsidRPr="00C535D8" w:rsidRDefault="003B7380" w:rsidP="003B7380">
      <w:pPr>
        <w:numPr>
          <w:ilvl w:val="0"/>
          <w:numId w:val="18"/>
        </w:numPr>
        <w:tabs>
          <w:tab w:val="clear" w:pos="1296"/>
          <w:tab w:val="left" w:pos="1080"/>
        </w:tabs>
        <w:spacing w:before="120" w:after="120" w:line="280" w:lineRule="exact"/>
        <w:ind w:hanging="576"/>
        <w:jc w:val="both"/>
      </w:pPr>
      <w:r w:rsidRPr="00C535D8">
        <w:t>Débroussaillage et abattage d’arbres ;</w:t>
      </w:r>
    </w:p>
    <w:p w14:paraId="7F8FA4B4" w14:textId="77777777" w:rsidR="003B7380" w:rsidRPr="00C535D8" w:rsidRDefault="003B7380" w:rsidP="003B7380">
      <w:pPr>
        <w:numPr>
          <w:ilvl w:val="0"/>
          <w:numId w:val="18"/>
        </w:numPr>
        <w:tabs>
          <w:tab w:val="clear" w:pos="1296"/>
          <w:tab w:val="left" w:pos="1080"/>
        </w:tabs>
        <w:spacing w:before="120" w:after="120" w:line="280" w:lineRule="exact"/>
        <w:ind w:hanging="576"/>
        <w:jc w:val="both"/>
      </w:pPr>
      <w:r w:rsidRPr="00C535D8">
        <w:t>Décapage et stockage de terre végétale.</w:t>
      </w:r>
    </w:p>
    <w:p w14:paraId="44AE9A68" w14:textId="77777777" w:rsidR="003B7380" w:rsidRPr="00C535D8" w:rsidRDefault="003B7380" w:rsidP="003B7380">
      <w:pPr>
        <w:pStyle w:val="Titre4"/>
        <w:numPr>
          <w:ilvl w:val="0"/>
          <w:numId w:val="17"/>
        </w:numPr>
        <w:jc w:val="left"/>
        <w:rPr>
          <w:szCs w:val="24"/>
        </w:rPr>
      </w:pPr>
      <w:proofErr w:type="spellStart"/>
      <w:r w:rsidRPr="00C535D8">
        <w:rPr>
          <w:szCs w:val="24"/>
        </w:rPr>
        <w:t>Amenée</w:t>
      </w:r>
      <w:proofErr w:type="spellEnd"/>
      <w:r w:rsidRPr="00C535D8">
        <w:rPr>
          <w:szCs w:val="24"/>
        </w:rPr>
        <w:t xml:space="preserve"> et </w:t>
      </w:r>
      <w:proofErr w:type="spellStart"/>
      <w:r w:rsidRPr="00C535D8">
        <w:rPr>
          <w:szCs w:val="24"/>
        </w:rPr>
        <w:t>repli</w:t>
      </w:r>
      <w:proofErr w:type="spellEnd"/>
      <w:r w:rsidRPr="00C535D8">
        <w:rPr>
          <w:szCs w:val="24"/>
        </w:rPr>
        <w:t xml:space="preserve"> du matériel</w:t>
      </w:r>
    </w:p>
    <w:p w14:paraId="79665BEC" w14:textId="77777777" w:rsidR="003B7380" w:rsidRPr="00C535D8" w:rsidRDefault="003B7380" w:rsidP="003B7380">
      <w:pPr>
        <w:spacing w:before="120" w:after="120" w:line="280" w:lineRule="exact"/>
      </w:pPr>
      <w:r w:rsidRPr="00C535D8">
        <w:t xml:space="preserve">L’Entrepreneur effectue toutes les démarches nécessaires pour s’assurer que la livraison des équipements et du matériel importé soit </w:t>
      </w:r>
      <w:proofErr w:type="gramStart"/>
      <w:r w:rsidRPr="00C535D8">
        <w:t>effectué</w:t>
      </w:r>
      <w:proofErr w:type="gramEnd"/>
      <w:r w:rsidRPr="00C535D8">
        <w:t xml:space="preserve"> dans des délais compatibles avec le planning des travaux, et que toutes les dispositions soient prises pour leur expédition rapide sur le chantier. Cette exigence s’applique en particulier aux engins de terrassement, matériel de concassage, et matériel de transport.  </w:t>
      </w:r>
    </w:p>
    <w:p w14:paraId="66E16C43" w14:textId="77777777" w:rsidR="003B7380" w:rsidRPr="00C535D8" w:rsidRDefault="003B7380" w:rsidP="003B7380">
      <w:pPr>
        <w:spacing w:before="120" w:after="120" w:line="280" w:lineRule="exact"/>
      </w:pPr>
      <w:r w:rsidRPr="00C535D8">
        <w:t>L’Entrepreneur est réputé avoir tenu compte :</w:t>
      </w:r>
    </w:p>
    <w:p w14:paraId="7103262C" w14:textId="77777777" w:rsidR="003B7380" w:rsidRPr="00C535D8" w:rsidRDefault="003B7380" w:rsidP="003B7380">
      <w:pPr>
        <w:spacing w:before="120" w:after="120" w:line="280" w:lineRule="exact"/>
        <w:ind w:left="480"/>
      </w:pPr>
      <w:r w:rsidRPr="00C535D8">
        <w:lastRenderedPageBreak/>
        <w:t>Des sujétions dues à l’amenée et au repli du matériel jusqu’au lieu des travaux, et notamment celles dues à l’utilisation d’un porte-char,</w:t>
      </w:r>
    </w:p>
    <w:p w14:paraId="20DC4C0A" w14:textId="77777777" w:rsidR="003B7380" w:rsidRPr="00C535D8" w:rsidRDefault="003B7380" w:rsidP="003B7380">
      <w:pPr>
        <w:spacing w:before="120" w:after="120" w:line="280" w:lineRule="exact"/>
        <w:ind w:left="480"/>
      </w:pPr>
      <w:r w:rsidRPr="00C535D8">
        <w:t>Des sujétions dues au passage sur un itinéraire par une autre entreprise.</w:t>
      </w:r>
    </w:p>
    <w:p w14:paraId="3E5DDE65" w14:textId="77777777" w:rsidR="003B7380" w:rsidRPr="00C535D8" w:rsidRDefault="003B7380" w:rsidP="003B7380">
      <w:pPr>
        <w:spacing w:before="120" w:after="120" w:line="280" w:lineRule="exact"/>
        <w:ind w:left="480"/>
      </w:pPr>
      <w:r w:rsidRPr="00C535D8">
        <w:t xml:space="preserve">L’implantation de l’ouvrage se fera de plein accord avec le maitre d’ouvrage suivant les plans d’exécution, axe situé au point le plus bas et en présence de l’ingénieur </w:t>
      </w:r>
    </w:p>
    <w:p w14:paraId="32299C76" w14:textId="77777777" w:rsidR="003B7380" w:rsidRPr="00C535D8" w:rsidRDefault="003B7380" w:rsidP="003B7380">
      <w:pPr>
        <w:spacing w:line="360" w:lineRule="auto"/>
        <w:rPr>
          <w:b/>
        </w:rPr>
      </w:pPr>
      <w:r w:rsidRPr="00C535D8">
        <w:rPr>
          <w:b/>
        </w:rPr>
        <w:t xml:space="preserve">CHAPITRE III- EXECUTION DES TRAVAUX  </w:t>
      </w:r>
    </w:p>
    <w:p w14:paraId="0164378F" w14:textId="77777777" w:rsidR="003B7380" w:rsidRPr="00C535D8" w:rsidRDefault="003B7380" w:rsidP="003B7380">
      <w:pPr>
        <w:spacing w:line="360" w:lineRule="auto"/>
      </w:pPr>
      <w:r w:rsidRPr="00C535D8">
        <w:t>F</w:t>
      </w:r>
      <w:r w:rsidRPr="00C535D8">
        <w:rPr>
          <w:b/>
          <w:bCs/>
        </w:rPr>
        <w:t xml:space="preserve">ONDATIONS </w:t>
      </w:r>
      <w:proofErr w:type="gramStart"/>
      <w:r w:rsidRPr="00C535D8">
        <w:rPr>
          <w:b/>
          <w:bCs/>
        </w:rPr>
        <w:t>-  CULEES</w:t>
      </w:r>
      <w:proofErr w:type="gramEnd"/>
      <w:r w:rsidRPr="00C535D8">
        <w:rPr>
          <w:b/>
          <w:bCs/>
        </w:rPr>
        <w:t xml:space="preserve">  - PILES  -  TABLIERS – PIEDROITS - ENTRETOISES - MURETS</w:t>
      </w:r>
    </w:p>
    <w:p w14:paraId="7CB41082" w14:textId="77777777" w:rsidR="003B7380" w:rsidRPr="00C535D8" w:rsidRDefault="003B7380" w:rsidP="003B7380">
      <w:pPr>
        <w:pStyle w:val="xl24"/>
        <w:numPr>
          <w:ilvl w:val="0"/>
          <w:numId w:val="19"/>
        </w:numPr>
        <w:pBdr>
          <w:top w:val="single" w:sz="8" w:space="16" w:color="auto"/>
        </w:pBdr>
        <w:spacing w:before="0" w:beforeAutospacing="0" w:after="0" w:afterAutospacing="0"/>
        <w:jc w:val="both"/>
        <w:rPr>
          <w:rFonts w:ascii="Times New Roman" w:eastAsia="Batang" w:hAnsi="Times New Roman" w:cs="Times New Roman"/>
          <w:sz w:val="22"/>
          <w:szCs w:val="22"/>
        </w:rPr>
      </w:pPr>
      <w:r w:rsidRPr="00C535D8">
        <w:rPr>
          <w:rFonts w:ascii="Times New Roman" w:eastAsia="Batang" w:hAnsi="Times New Roman" w:cs="Times New Roman"/>
          <w:sz w:val="22"/>
          <w:szCs w:val="22"/>
        </w:rPr>
        <w:t>Consistance des travaux</w:t>
      </w:r>
    </w:p>
    <w:p w14:paraId="22EA47D6" w14:textId="77777777" w:rsidR="003B7380" w:rsidRPr="00C535D8" w:rsidRDefault="003B7380" w:rsidP="003B7380">
      <w:pPr>
        <w:pStyle w:val="Style1"/>
        <w:spacing w:line="276" w:lineRule="auto"/>
        <w:rPr>
          <w:sz w:val="22"/>
          <w:szCs w:val="22"/>
        </w:rPr>
      </w:pPr>
      <w:r w:rsidRPr="00C535D8">
        <w:rPr>
          <w:sz w:val="22"/>
          <w:szCs w:val="22"/>
        </w:rPr>
        <w:t>La consistance des travaux à réaliser est détaillée dans le présent Cahier des Clauses Techniques Particulières dans le tableau ci-après.</w:t>
      </w:r>
    </w:p>
    <w:p w14:paraId="10D29E75" w14:textId="77777777" w:rsidR="003B7380" w:rsidRPr="00C535D8" w:rsidRDefault="003B7380" w:rsidP="003B7380">
      <w:pPr>
        <w:spacing w:line="276" w:lineRule="auto"/>
        <w:jc w:val="both"/>
        <w:rPr>
          <w:sz w:val="22"/>
          <w:szCs w:val="22"/>
        </w:rPr>
      </w:pPr>
      <w:r w:rsidRPr="00C535D8">
        <w:rPr>
          <w:sz w:val="22"/>
          <w:szCs w:val="22"/>
        </w:rPr>
        <w:t>Ces travaux comprennent les opérations suivantes dont la liste n’est pas exhaustive :</w:t>
      </w:r>
    </w:p>
    <w:tbl>
      <w:tblPr>
        <w:tblW w:w="10159" w:type="dxa"/>
        <w:jc w:val="center"/>
        <w:tblCellMar>
          <w:left w:w="70" w:type="dxa"/>
          <w:right w:w="70" w:type="dxa"/>
        </w:tblCellMar>
        <w:tblLook w:val="04A0" w:firstRow="1" w:lastRow="0" w:firstColumn="1" w:lastColumn="0" w:noHBand="0" w:noVBand="1"/>
      </w:tblPr>
      <w:tblGrid>
        <w:gridCol w:w="1153"/>
        <w:gridCol w:w="9006"/>
      </w:tblGrid>
      <w:tr w:rsidR="003B7380" w:rsidRPr="00C535D8" w14:paraId="1BC1534C" w14:textId="77777777" w:rsidTr="00557AE0">
        <w:trPr>
          <w:trHeight w:val="451"/>
          <w:jc w:val="center"/>
        </w:trPr>
        <w:tc>
          <w:tcPr>
            <w:tcW w:w="1153" w:type="dxa"/>
            <w:tcBorders>
              <w:top w:val="nil"/>
              <w:left w:val="single" w:sz="4" w:space="0" w:color="auto"/>
              <w:bottom w:val="single" w:sz="4" w:space="0" w:color="auto"/>
              <w:right w:val="single" w:sz="4" w:space="0" w:color="auto"/>
            </w:tcBorders>
            <w:shd w:val="clear" w:color="auto" w:fill="auto"/>
            <w:noWrap/>
            <w:vAlign w:val="bottom"/>
          </w:tcPr>
          <w:p w14:paraId="7B15AD71" w14:textId="77777777" w:rsidR="003B7380" w:rsidRPr="00C535D8" w:rsidRDefault="003B7380" w:rsidP="00557AE0">
            <w:pPr>
              <w:jc w:val="center"/>
              <w:rPr>
                <w:sz w:val="22"/>
              </w:rPr>
            </w:pPr>
          </w:p>
        </w:tc>
        <w:tc>
          <w:tcPr>
            <w:tcW w:w="9006" w:type="dxa"/>
            <w:tcBorders>
              <w:top w:val="nil"/>
              <w:left w:val="nil"/>
              <w:bottom w:val="single" w:sz="4" w:space="0" w:color="auto"/>
              <w:right w:val="single" w:sz="4" w:space="0" w:color="auto"/>
            </w:tcBorders>
            <w:shd w:val="clear" w:color="auto" w:fill="auto"/>
            <w:vAlign w:val="center"/>
          </w:tcPr>
          <w:p w14:paraId="09ABB812" w14:textId="77777777" w:rsidR="003B7380" w:rsidRPr="00C535D8" w:rsidRDefault="003B7380" w:rsidP="00557AE0">
            <w:pPr>
              <w:rPr>
                <w:sz w:val="22"/>
              </w:rPr>
            </w:pPr>
            <w:r w:rsidRPr="00C535D8">
              <w:rPr>
                <w:b/>
                <w:bCs/>
                <w:sz w:val="22"/>
              </w:rPr>
              <w:t>LOT 100 TRAVAUX PREPARATOIRE</w:t>
            </w:r>
          </w:p>
        </w:tc>
      </w:tr>
      <w:tr w:rsidR="003B7380" w:rsidRPr="00C535D8" w14:paraId="4F5B8B43" w14:textId="77777777" w:rsidTr="00557AE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bottom"/>
          </w:tcPr>
          <w:p w14:paraId="62A54C65" w14:textId="77777777" w:rsidR="003B7380" w:rsidRPr="00C535D8" w:rsidRDefault="003B7380" w:rsidP="00557AE0">
            <w:pPr>
              <w:jc w:val="center"/>
              <w:rPr>
                <w:sz w:val="22"/>
              </w:rPr>
            </w:pPr>
            <w:r w:rsidRPr="00C535D8">
              <w:rPr>
                <w:sz w:val="22"/>
              </w:rPr>
              <w:t>101</w:t>
            </w:r>
          </w:p>
        </w:tc>
        <w:tc>
          <w:tcPr>
            <w:tcW w:w="9006" w:type="dxa"/>
            <w:tcBorders>
              <w:top w:val="nil"/>
              <w:left w:val="nil"/>
              <w:bottom w:val="single" w:sz="4" w:space="0" w:color="auto"/>
              <w:right w:val="single" w:sz="4" w:space="0" w:color="auto"/>
            </w:tcBorders>
            <w:shd w:val="clear" w:color="auto" w:fill="auto"/>
            <w:vAlign w:val="center"/>
          </w:tcPr>
          <w:p w14:paraId="7A70AAF6" w14:textId="77777777" w:rsidR="003B7380" w:rsidRPr="00C535D8" w:rsidRDefault="003B7380" w:rsidP="00557AE0">
            <w:pPr>
              <w:rPr>
                <w:sz w:val="22"/>
              </w:rPr>
            </w:pPr>
            <w:r w:rsidRPr="00C535D8">
              <w:rPr>
                <w:sz w:val="22"/>
              </w:rPr>
              <w:t xml:space="preserve"> Installation de chantier et implantation</w:t>
            </w:r>
          </w:p>
        </w:tc>
      </w:tr>
      <w:tr w:rsidR="003B7380" w:rsidRPr="00C535D8" w14:paraId="572E8280" w14:textId="77777777" w:rsidTr="00557AE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05FA78C3" w14:textId="77777777" w:rsidR="003B7380" w:rsidRPr="00C535D8" w:rsidRDefault="003B7380" w:rsidP="00557AE0">
            <w:pPr>
              <w:jc w:val="center"/>
              <w:rPr>
                <w:sz w:val="22"/>
              </w:rPr>
            </w:pPr>
            <w:r w:rsidRPr="00C535D8">
              <w:rPr>
                <w:sz w:val="22"/>
              </w:rPr>
              <w:t>102</w:t>
            </w:r>
          </w:p>
        </w:tc>
        <w:tc>
          <w:tcPr>
            <w:tcW w:w="9006" w:type="dxa"/>
            <w:tcBorders>
              <w:top w:val="nil"/>
              <w:left w:val="nil"/>
              <w:bottom w:val="single" w:sz="4" w:space="0" w:color="auto"/>
              <w:right w:val="single" w:sz="4" w:space="0" w:color="auto"/>
            </w:tcBorders>
            <w:shd w:val="clear" w:color="auto" w:fill="auto"/>
            <w:vAlign w:val="center"/>
          </w:tcPr>
          <w:p w14:paraId="74F78822" w14:textId="77777777" w:rsidR="003B7380" w:rsidRPr="00C535D8" w:rsidRDefault="003B7380" w:rsidP="00557AE0">
            <w:pPr>
              <w:rPr>
                <w:sz w:val="22"/>
              </w:rPr>
            </w:pPr>
            <w:r w:rsidRPr="00C535D8">
              <w:rPr>
                <w:sz w:val="22"/>
              </w:rPr>
              <w:t>Amené et replis du chantier</w:t>
            </w:r>
          </w:p>
        </w:tc>
      </w:tr>
      <w:tr w:rsidR="003B7380" w:rsidRPr="00C535D8" w14:paraId="3F953D89" w14:textId="77777777" w:rsidTr="00557AE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2E5155F9" w14:textId="77777777" w:rsidR="003B7380" w:rsidRPr="00C535D8" w:rsidRDefault="003B7380" w:rsidP="00557AE0">
            <w:pPr>
              <w:jc w:val="center"/>
              <w:rPr>
                <w:sz w:val="22"/>
              </w:rPr>
            </w:pPr>
          </w:p>
        </w:tc>
        <w:tc>
          <w:tcPr>
            <w:tcW w:w="9006" w:type="dxa"/>
            <w:tcBorders>
              <w:top w:val="nil"/>
              <w:left w:val="nil"/>
              <w:bottom w:val="single" w:sz="4" w:space="0" w:color="auto"/>
              <w:right w:val="single" w:sz="4" w:space="0" w:color="auto"/>
            </w:tcBorders>
            <w:shd w:val="clear" w:color="auto" w:fill="auto"/>
            <w:vAlign w:val="center"/>
          </w:tcPr>
          <w:p w14:paraId="015BF366" w14:textId="77777777" w:rsidR="003B7380" w:rsidRPr="00C535D8" w:rsidRDefault="003B7380" w:rsidP="00557AE0">
            <w:pPr>
              <w:rPr>
                <w:sz w:val="22"/>
              </w:rPr>
            </w:pPr>
            <w:r w:rsidRPr="00C535D8">
              <w:rPr>
                <w:b/>
                <w:bCs/>
                <w:sz w:val="22"/>
              </w:rPr>
              <w:t xml:space="preserve">LOT 200 DALOT </w:t>
            </w:r>
          </w:p>
        </w:tc>
      </w:tr>
      <w:tr w:rsidR="003B7380" w:rsidRPr="00C535D8" w14:paraId="33D08940" w14:textId="77777777" w:rsidTr="00557AE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5B66946D" w14:textId="77777777" w:rsidR="003B7380" w:rsidRPr="00C535D8" w:rsidRDefault="003B7380" w:rsidP="00557AE0">
            <w:pPr>
              <w:jc w:val="center"/>
              <w:rPr>
                <w:sz w:val="22"/>
              </w:rPr>
            </w:pPr>
            <w:r w:rsidRPr="00C535D8">
              <w:rPr>
                <w:sz w:val="22"/>
              </w:rPr>
              <w:t>201</w:t>
            </w:r>
          </w:p>
        </w:tc>
        <w:tc>
          <w:tcPr>
            <w:tcW w:w="9006" w:type="dxa"/>
            <w:tcBorders>
              <w:top w:val="nil"/>
              <w:left w:val="nil"/>
              <w:bottom w:val="single" w:sz="4" w:space="0" w:color="auto"/>
              <w:right w:val="single" w:sz="4" w:space="0" w:color="auto"/>
            </w:tcBorders>
            <w:shd w:val="clear" w:color="auto" w:fill="auto"/>
            <w:vAlign w:val="center"/>
          </w:tcPr>
          <w:p w14:paraId="0958EEDF" w14:textId="77777777" w:rsidR="003B7380" w:rsidRPr="00C535D8" w:rsidRDefault="003B7380" w:rsidP="00557AE0">
            <w:pPr>
              <w:rPr>
                <w:sz w:val="22"/>
              </w:rPr>
            </w:pPr>
            <w:r w:rsidRPr="00C535D8">
              <w:rPr>
                <w:sz w:val="22"/>
              </w:rPr>
              <w:t xml:space="preserve">Fouilles en rigole </w:t>
            </w:r>
          </w:p>
        </w:tc>
      </w:tr>
      <w:tr w:rsidR="003B7380" w:rsidRPr="00C535D8" w14:paraId="1D91CBA1" w14:textId="77777777" w:rsidTr="00557AE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622E247B" w14:textId="77777777" w:rsidR="003B7380" w:rsidRPr="00C535D8" w:rsidRDefault="003B7380" w:rsidP="00557AE0">
            <w:pPr>
              <w:jc w:val="center"/>
              <w:rPr>
                <w:sz w:val="22"/>
              </w:rPr>
            </w:pPr>
            <w:r w:rsidRPr="00C535D8">
              <w:rPr>
                <w:sz w:val="22"/>
              </w:rPr>
              <w:t>202</w:t>
            </w:r>
          </w:p>
        </w:tc>
        <w:tc>
          <w:tcPr>
            <w:tcW w:w="9006" w:type="dxa"/>
            <w:tcBorders>
              <w:top w:val="nil"/>
              <w:left w:val="nil"/>
              <w:bottom w:val="single" w:sz="4" w:space="0" w:color="auto"/>
              <w:right w:val="single" w:sz="4" w:space="0" w:color="auto"/>
            </w:tcBorders>
            <w:shd w:val="clear" w:color="auto" w:fill="auto"/>
            <w:vAlign w:val="center"/>
          </w:tcPr>
          <w:p w14:paraId="1F3A606C" w14:textId="77777777" w:rsidR="003B7380" w:rsidRPr="00C535D8" w:rsidRDefault="003B7380" w:rsidP="00557AE0">
            <w:pPr>
              <w:rPr>
                <w:sz w:val="22"/>
              </w:rPr>
            </w:pPr>
            <w:r w:rsidRPr="00C535D8">
              <w:rPr>
                <w:sz w:val="22"/>
              </w:rPr>
              <w:t xml:space="preserve">Béton de propreté </w:t>
            </w:r>
          </w:p>
        </w:tc>
      </w:tr>
      <w:tr w:rsidR="003B7380" w:rsidRPr="00C535D8" w14:paraId="569F8148" w14:textId="77777777" w:rsidTr="00557AE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7D3DA265" w14:textId="77777777" w:rsidR="003B7380" w:rsidRPr="00C535D8" w:rsidRDefault="003B7380" w:rsidP="00557AE0">
            <w:pPr>
              <w:jc w:val="center"/>
              <w:rPr>
                <w:sz w:val="22"/>
              </w:rPr>
            </w:pPr>
            <w:r w:rsidRPr="00C535D8">
              <w:rPr>
                <w:sz w:val="22"/>
              </w:rPr>
              <w:t>203</w:t>
            </w:r>
          </w:p>
        </w:tc>
        <w:tc>
          <w:tcPr>
            <w:tcW w:w="9006" w:type="dxa"/>
            <w:tcBorders>
              <w:top w:val="nil"/>
              <w:left w:val="nil"/>
              <w:bottom w:val="single" w:sz="4" w:space="0" w:color="auto"/>
              <w:right w:val="single" w:sz="4" w:space="0" w:color="auto"/>
            </w:tcBorders>
            <w:shd w:val="clear" w:color="auto" w:fill="auto"/>
            <w:vAlign w:val="center"/>
          </w:tcPr>
          <w:p w14:paraId="408C04C3" w14:textId="77777777" w:rsidR="003B7380" w:rsidRPr="00C535D8" w:rsidRDefault="003B7380" w:rsidP="00557AE0">
            <w:pPr>
              <w:rPr>
                <w:sz w:val="22"/>
              </w:rPr>
            </w:pPr>
            <w:r w:rsidRPr="00C535D8">
              <w:rPr>
                <w:sz w:val="22"/>
              </w:rPr>
              <w:t xml:space="preserve">Béton armé pour radier général </w:t>
            </w:r>
          </w:p>
        </w:tc>
      </w:tr>
      <w:tr w:rsidR="003B7380" w:rsidRPr="00C535D8" w14:paraId="64763E66" w14:textId="77777777" w:rsidTr="00557AE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402F9C32" w14:textId="77777777" w:rsidR="003B7380" w:rsidRPr="00C535D8" w:rsidRDefault="003B7380" w:rsidP="00557AE0">
            <w:pPr>
              <w:jc w:val="center"/>
              <w:rPr>
                <w:sz w:val="22"/>
              </w:rPr>
            </w:pPr>
            <w:r w:rsidRPr="00C535D8">
              <w:rPr>
                <w:sz w:val="22"/>
              </w:rPr>
              <w:t>204</w:t>
            </w:r>
          </w:p>
        </w:tc>
        <w:tc>
          <w:tcPr>
            <w:tcW w:w="9006" w:type="dxa"/>
            <w:tcBorders>
              <w:top w:val="nil"/>
              <w:left w:val="nil"/>
              <w:bottom w:val="single" w:sz="4" w:space="0" w:color="auto"/>
              <w:right w:val="single" w:sz="4" w:space="0" w:color="auto"/>
            </w:tcBorders>
            <w:shd w:val="clear" w:color="auto" w:fill="auto"/>
            <w:vAlign w:val="center"/>
          </w:tcPr>
          <w:p w14:paraId="7D87F95C" w14:textId="77777777" w:rsidR="003B7380" w:rsidRPr="00C535D8" w:rsidRDefault="003B7380" w:rsidP="00557AE0">
            <w:pPr>
              <w:rPr>
                <w:sz w:val="22"/>
              </w:rPr>
            </w:pPr>
            <w:r w:rsidRPr="00C535D8">
              <w:rPr>
                <w:sz w:val="22"/>
              </w:rPr>
              <w:t xml:space="preserve">Béton armé </w:t>
            </w:r>
            <w:proofErr w:type="gramStart"/>
            <w:r w:rsidRPr="00C535D8">
              <w:rPr>
                <w:sz w:val="22"/>
              </w:rPr>
              <w:t>pour  piédroits</w:t>
            </w:r>
            <w:proofErr w:type="gramEnd"/>
          </w:p>
        </w:tc>
      </w:tr>
      <w:tr w:rsidR="003B7380" w:rsidRPr="00C535D8" w14:paraId="4164841E" w14:textId="77777777" w:rsidTr="00557AE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2744B230" w14:textId="77777777" w:rsidR="003B7380" w:rsidRPr="00C535D8" w:rsidRDefault="003B7380" w:rsidP="00557AE0">
            <w:pPr>
              <w:jc w:val="center"/>
              <w:rPr>
                <w:sz w:val="22"/>
              </w:rPr>
            </w:pPr>
            <w:r w:rsidRPr="00C535D8">
              <w:rPr>
                <w:sz w:val="22"/>
              </w:rPr>
              <w:t>205</w:t>
            </w:r>
          </w:p>
        </w:tc>
        <w:tc>
          <w:tcPr>
            <w:tcW w:w="9006" w:type="dxa"/>
            <w:tcBorders>
              <w:top w:val="nil"/>
              <w:left w:val="nil"/>
              <w:bottom w:val="single" w:sz="4" w:space="0" w:color="auto"/>
              <w:right w:val="single" w:sz="4" w:space="0" w:color="auto"/>
            </w:tcBorders>
            <w:shd w:val="clear" w:color="auto" w:fill="auto"/>
            <w:vAlign w:val="center"/>
          </w:tcPr>
          <w:p w14:paraId="11749AD4" w14:textId="77777777" w:rsidR="003B7380" w:rsidRPr="00C535D8" w:rsidRDefault="003B7380" w:rsidP="00557AE0">
            <w:pPr>
              <w:rPr>
                <w:sz w:val="22"/>
              </w:rPr>
            </w:pPr>
            <w:r w:rsidRPr="00C535D8">
              <w:rPr>
                <w:sz w:val="22"/>
              </w:rPr>
              <w:t xml:space="preserve">Béton armé pour dalle de roulement </w:t>
            </w:r>
          </w:p>
        </w:tc>
      </w:tr>
      <w:tr w:rsidR="003B7380" w:rsidRPr="00C535D8" w14:paraId="2622E569" w14:textId="77777777" w:rsidTr="00557AE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482D4937" w14:textId="77777777" w:rsidR="003B7380" w:rsidRPr="00C535D8" w:rsidRDefault="003B7380" w:rsidP="00557AE0">
            <w:pPr>
              <w:jc w:val="center"/>
              <w:rPr>
                <w:sz w:val="22"/>
              </w:rPr>
            </w:pPr>
            <w:r w:rsidRPr="00C535D8">
              <w:rPr>
                <w:sz w:val="22"/>
              </w:rPr>
              <w:t>206</w:t>
            </w:r>
          </w:p>
        </w:tc>
        <w:tc>
          <w:tcPr>
            <w:tcW w:w="9006" w:type="dxa"/>
            <w:tcBorders>
              <w:top w:val="nil"/>
              <w:left w:val="nil"/>
              <w:bottom w:val="single" w:sz="4" w:space="0" w:color="auto"/>
              <w:right w:val="single" w:sz="4" w:space="0" w:color="auto"/>
            </w:tcBorders>
            <w:shd w:val="clear" w:color="auto" w:fill="auto"/>
            <w:vAlign w:val="center"/>
          </w:tcPr>
          <w:p w14:paraId="0C5EA66A" w14:textId="77777777" w:rsidR="003B7380" w:rsidRPr="00C535D8" w:rsidRDefault="003B7380" w:rsidP="00557AE0">
            <w:pPr>
              <w:rPr>
                <w:sz w:val="22"/>
              </w:rPr>
            </w:pPr>
            <w:r w:rsidRPr="00C535D8">
              <w:rPr>
                <w:sz w:val="22"/>
              </w:rPr>
              <w:t xml:space="preserve">Béton armé </w:t>
            </w:r>
            <w:proofErr w:type="gramStart"/>
            <w:r w:rsidRPr="00C535D8">
              <w:rPr>
                <w:sz w:val="22"/>
              </w:rPr>
              <w:t>pour  murs</w:t>
            </w:r>
            <w:proofErr w:type="gramEnd"/>
            <w:r w:rsidRPr="00C535D8">
              <w:rPr>
                <w:sz w:val="22"/>
              </w:rPr>
              <w:t xml:space="preserve"> en aile</w:t>
            </w:r>
          </w:p>
        </w:tc>
      </w:tr>
      <w:tr w:rsidR="003B7380" w:rsidRPr="00C535D8" w14:paraId="4E568360" w14:textId="77777777" w:rsidTr="00557AE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23C7A9C3" w14:textId="77777777" w:rsidR="003B7380" w:rsidRPr="00C535D8" w:rsidRDefault="003B7380" w:rsidP="00557AE0">
            <w:pPr>
              <w:jc w:val="center"/>
              <w:rPr>
                <w:sz w:val="22"/>
              </w:rPr>
            </w:pPr>
            <w:r w:rsidRPr="00C535D8">
              <w:rPr>
                <w:sz w:val="22"/>
              </w:rPr>
              <w:t>207</w:t>
            </w:r>
          </w:p>
        </w:tc>
        <w:tc>
          <w:tcPr>
            <w:tcW w:w="9006" w:type="dxa"/>
            <w:tcBorders>
              <w:top w:val="nil"/>
              <w:left w:val="nil"/>
              <w:bottom w:val="single" w:sz="4" w:space="0" w:color="auto"/>
              <w:right w:val="single" w:sz="4" w:space="0" w:color="auto"/>
            </w:tcBorders>
            <w:shd w:val="clear" w:color="auto" w:fill="auto"/>
            <w:vAlign w:val="center"/>
          </w:tcPr>
          <w:p w14:paraId="3DC875A8" w14:textId="77777777" w:rsidR="003B7380" w:rsidRPr="00C535D8" w:rsidRDefault="003B7380" w:rsidP="00557AE0">
            <w:pPr>
              <w:rPr>
                <w:sz w:val="22"/>
              </w:rPr>
            </w:pPr>
            <w:r w:rsidRPr="00C535D8">
              <w:rPr>
                <w:sz w:val="22"/>
              </w:rPr>
              <w:t xml:space="preserve">Béton armé pour guide roue </w:t>
            </w:r>
          </w:p>
        </w:tc>
      </w:tr>
      <w:tr w:rsidR="003B7380" w:rsidRPr="00C535D8" w14:paraId="22EE4ECB" w14:textId="77777777" w:rsidTr="00557AE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67FACF71" w14:textId="77777777" w:rsidR="003B7380" w:rsidRPr="00C535D8" w:rsidRDefault="003B7380" w:rsidP="00557AE0">
            <w:pPr>
              <w:jc w:val="center"/>
              <w:rPr>
                <w:sz w:val="22"/>
              </w:rPr>
            </w:pPr>
            <w:r w:rsidRPr="00C535D8">
              <w:rPr>
                <w:sz w:val="22"/>
              </w:rPr>
              <w:t>208</w:t>
            </w:r>
          </w:p>
        </w:tc>
        <w:tc>
          <w:tcPr>
            <w:tcW w:w="9006" w:type="dxa"/>
            <w:tcBorders>
              <w:top w:val="nil"/>
              <w:left w:val="nil"/>
              <w:bottom w:val="single" w:sz="4" w:space="0" w:color="auto"/>
              <w:right w:val="single" w:sz="4" w:space="0" w:color="auto"/>
            </w:tcBorders>
            <w:shd w:val="clear" w:color="auto" w:fill="auto"/>
            <w:vAlign w:val="center"/>
          </w:tcPr>
          <w:p w14:paraId="1BF50C87" w14:textId="77777777" w:rsidR="003B7380" w:rsidRPr="00C535D8" w:rsidRDefault="003B7380" w:rsidP="00557AE0">
            <w:pPr>
              <w:rPr>
                <w:sz w:val="22"/>
              </w:rPr>
            </w:pPr>
            <w:r w:rsidRPr="00C535D8">
              <w:rPr>
                <w:sz w:val="22"/>
              </w:rPr>
              <w:t xml:space="preserve">Tuyaux en PVC pour gargouille </w:t>
            </w:r>
          </w:p>
        </w:tc>
      </w:tr>
      <w:tr w:rsidR="003B7380" w:rsidRPr="00C535D8" w14:paraId="12A973C2" w14:textId="77777777" w:rsidTr="00557AE0">
        <w:trPr>
          <w:trHeight w:val="482"/>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2B517A9E" w14:textId="77777777" w:rsidR="003B7380" w:rsidRPr="00C535D8" w:rsidRDefault="003B7380" w:rsidP="00557AE0">
            <w:pPr>
              <w:jc w:val="center"/>
              <w:rPr>
                <w:sz w:val="22"/>
              </w:rPr>
            </w:pPr>
            <w:r w:rsidRPr="00C535D8">
              <w:rPr>
                <w:sz w:val="22"/>
              </w:rPr>
              <w:t>209</w:t>
            </w:r>
          </w:p>
        </w:tc>
        <w:tc>
          <w:tcPr>
            <w:tcW w:w="9006" w:type="dxa"/>
            <w:tcBorders>
              <w:top w:val="nil"/>
              <w:left w:val="nil"/>
              <w:bottom w:val="single" w:sz="4" w:space="0" w:color="auto"/>
              <w:right w:val="single" w:sz="4" w:space="0" w:color="auto"/>
            </w:tcBorders>
            <w:shd w:val="clear" w:color="auto" w:fill="auto"/>
            <w:vAlign w:val="center"/>
          </w:tcPr>
          <w:p w14:paraId="6FD9D411" w14:textId="77777777" w:rsidR="003B7380" w:rsidRPr="00C535D8" w:rsidRDefault="003B7380" w:rsidP="00557AE0">
            <w:pPr>
              <w:rPr>
                <w:sz w:val="22"/>
              </w:rPr>
            </w:pPr>
            <w:r w:rsidRPr="00C535D8">
              <w:rPr>
                <w:sz w:val="22"/>
              </w:rPr>
              <w:t xml:space="preserve">Tuyaux en acier galvanisé pour garde-corps </w:t>
            </w:r>
          </w:p>
        </w:tc>
      </w:tr>
      <w:tr w:rsidR="003B7380" w:rsidRPr="00C535D8" w14:paraId="3AA291EE" w14:textId="77777777" w:rsidTr="00557AE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09CA9C64" w14:textId="77777777" w:rsidR="003B7380" w:rsidRPr="00C535D8" w:rsidRDefault="003B7380" w:rsidP="00557AE0">
            <w:pPr>
              <w:jc w:val="center"/>
              <w:rPr>
                <w:sz w:val="22"/>
              </w:rPr>
            </w:pPr>
            <w:r w:rsidRPr="00C535D8">
              <w:rPr>
                <w:sz w:val="22"/>
              </w:rPr>
              <w:t>210</w:t>
            </w:r>
          </w:p>
        </w:tc>
        <w:tc>
          <w:tcPr>
            <w:tcW w:w="9006" w:type="dxa"/>
            <w:tcBorders>
              <w:top w:val="nil"/>
              <w:left w:val="nil"/>
              <w:bottom w:val="single" w:sz="4" w:space="0" w:color="auto"/>
              <w:right w:val="single" w:sz="4" w:space="0" w:color="auto"/>
            </w:tcBorders>
            <w:shd w:val="clear" w:color="auto" w:fill="auto"/>
            <w:vAlign w:val="center"/>
          </w:tcPr>
          <w:p w14:paraId="3CDE63AC" w14:textId="77777777" w:rsidR="003B7380" w:rsidRPr="00C535D8" w:rsidRDefault="003B7380" w:rsidP="00557AE0">
            <w:pPr>
              <w:rPr>
                <w:sz w:val="22"/>
              </w:rPr>
            </w:pPr>
            <w:r w:rsidRPr="00C535D8">
              <w:rPr>
                <w:sz w:val="22"/>
              </w:rPr>
              <w:t xml:space="preserve">Enrochement en aval </w:t>
            </w:r>
          </w:p>
        </w:tc>
      </w:tr>
      <w:tr w:rsidR="003B7380" w:rsidRPr="00C535D8" w14:paraId="318579A0" w14:textId="77777777" w:rsidTr="00557AE0">
        <w:trPr>
          <w:trHeight w:val="482"/>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09C52624" w14:textId="77777777" w:rsidR="003B7380" w:rsidRPr="00C535D8" w:rsidRDefault="003B7380" w:rsidP="00557AE0">
            <w:pPr>
              <w:jc w:val="center"/>
              <w:rPr>
                <w:sz w:val="22"/>
              </w:rPr>
            </w:pPr>
          </w:p>
        </w:tc>
        <w:tc>
          <w:tcPr>
            <w:tcW w:w="9006" w:type="dxa"/>
            <w:tcBorders>
              <w:top w:val="nil"/>
              <w:left w:val="nil"/>
              <w:bottom w:val="single" w:sz="4" w:space="0" w:color="auto"/>
              <w:right w:val="single" w:sz="4" w:space="0" w:color="auto"/>
            </w:tcBorders>
            <w:shd w:val="clear" w:color="auto" w:fill="auto"/>
            <w:vAlign w:val="center"/>
          </w:tcPr>
          <w:p w14:paraId="6B54DBE9" w14:textId="77777777" w:rsidR="003B7380" w:rsidRPr="00C535D8" w:rsidRDefault="003B7380" w:rsidP="00557AE0">
            <w:pPr>
              <w:rPr>
                <w:sz w:val="22"/>
              </w:rPr>
            </w:pPr>
            <w:r w:rsidRPr="00C535D8">
              <w:rPr>
                <w:b/>
                <w:bCs/>
                <w:sz w:val="22"/>
              </w:rPr>
              <w:t>LOT 300 Création de route d'accès sur le dalot</w:t>
            </w:r>
          </w:p>
        </w:tc>
      </w:tr>
      <w:tr w:rsidR="003B7380" w:rsidRPr="00C535D8" w14:paraId="24F0343B" w14:textId="77777777" w:rsidTr="00557AE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6897ABE4" w14:textId="77777777" w:rsidR="003B7380" w:rsidRPr="00C535D8" w:rsidRDefault="003B7380" w:rsidP="00557AE0">
            <w:pPr>
              <w:jc w:val="center"/>
              <w:rPr>
                <w:sz w:val="22"/>
              </w:rPr>
            </w:pPr>
            <w:r w:rsidRPr="00C535D8">
              <w:rPr>
                <w:sz w:val="22"/>
              </w:rPr>
              <w:t>301</w:t>
            </w:r>
          </w:p>
        </w:tc>
        <w:tc>
          <w:tcPr>
            <w:tcW w:w="9006" w:type="dxa"/>
            <w:tcBorders>
              <w:top w:val="nil"/>
              <w:left w:val="nil"/>
              <w:bottom w:val="single" w:sz="4" w:space="0" w:color="auto"/>
              <w:right w:val="single" w:sz="4" w:space="0" w:color="auto"/>
            </w:tcBorders>
            <w:shd w:val="clear" w:color="auto" w:fill="auto"/>
            <w:vAlign w:val="center"/>
          </w:tcPr>
          <w:p w14:paraId="1DAA2F95" w14:textId="77777777" w:rsidR="003B7380" w:rsidRPr="00C535D8" w:rsidRDefault="003B7380" w:rsidP="00557AE0">
            <w:pPr>
              <w:rPr>
                <w:sz w:val="22"/>
              </w:rPr>
            </w:pPr>
            <w:r w:rsidRPr="00C535D8">
              <w:rPr>
                <w:sz w:val="22"/>
              </w:rPr>
              <w:t>Ouverture et Mise en forme plate-forme.</w:t>
            </w:r>
          </w:p>
        </w:tc>
      </w:tr>
      <w:tr w:rsidR="003B7380" w:rsidRPr="00C535D8" w14:paraId="3D5AFDF9" w14:textId="77777777" w:rsidTr="00557AE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2E1091C1" w14:textId="77777777" w:rsidR="003B7380" w:rsidRPr="00C535D8" w:rsidRDefault="003B7380" w:rsidP="00557AE0">
            <w:pPr>
              <w:jc w:val="center"/>
              <w:rPr>
                <w:sz w:val="22"/>
              </w:rPr>
            </w:pPr>
            <w:r w:rsidRPr="00C535D8">
              <w:rPr>
                <w:sz w:val="22"/>
              </w:rPr>
              <w:t>302</w:t>
            </w:r>
          </w:p>
        </w:tc>
        <w:tc>
          <w:tcPr>
            <w:tcW w:w="9006" w:type="dxa"/>
            <w:tcBorders>
              <w:top w:val="nil"/>
              <w:left w:val="nil"/>
              <w:bottom w:val="single" w:sz="4" w:space="0" w:color="auto"/>
              <w:right w:val="single" w:sz="4" w:space="0" w:color="auto"/>
            </w:tcBorders>
            <w:shd w:val="clear" w:color="auto" w:fill="auto"/>
            <w:vAlign w:val="center"/>
          </w:tcPr>
          <w:p w14:paraId="4CB4562E" w14:textId="77777777" w:rsidR="003B7380" w:rsidRPr="00C535D8" w:rsidRDefault="003B7380" w:rsidP="00557AE0">
            <w:pPr>
              <w:rPr>
                <w:sz w:val="22"/>
              </w:rPr>
            </w:pPr>
            <w:r w:rsidRPr="00C535D8">
              <w:rPr>
                <w:sz w:val="22"/>
              </w:rPr>
              <w:t>Remblai à chaque entré sur le dalot</w:t>
            </w:r>
          </w:p>
        </w:tc>
      </w:tr>
      <w:tr w:rsidR="003B7380" w:rsidRPr="00C535D8" w14:paraId="21234635" w14:textId="77777777" w:rsidTr="00557AE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66CE1C6F" w14:textId="77777777" w:rsidR="003B7380" w:rsidRPr="00C535D8" w:rsidRDefault="003B7380" w:rsidP="00557AE0">
            <w:pPr>
              <w:jc w:val="center"/>
              <w:rPr>
                <w:sz w:val="22"/>
              </w:rPr>
            </w:pPr>
          </w:p>
        </w:tc>
        <w:tc>
          <w:tcPr>
            <w:tcW w:w="9006" w:type="dxa"/>
            <w:tcBorders>
              <w:top w:val="nil"/>
              <w:left w:val="nil"/>
              <w:bottom w:val="single" w:sz="4" w:space="0" w:color="auto"/>
              <w:right w:val="single" w:sz="4" w:space="0" w:color="auto"/>
            </w:tcBorders>
            <w:shd w:val="clear" w:color="auto" w:fill="auto"/>
            <w:vAlign w:val="center"/>
          </w:tcPr>
          <w:p w14:paraId="0C25CC82" w14:textId="77777777" w:rsidR="003B7380" w:rsidRPr="00C535D8" w:rsidRDefault="003B7380" w:rsidP="00557AE0">
            <w:pPr>
              <w:rPr>
                <w:sz w:val="22"/>
              </w:rPr>
            </w:pPr>
            <w:r w:rsidRPr="00C535D8">
              <w:rPr>
                <w:b/>
                <w:bCs/>
                <w:sz w:val="22"/>
              </w:rPr>
              <w:t>LOT 400 Circulation et Divers</w:t>
            </w:r>
          </w:p>
        </w:tc>
      </w:tr>
      <w:tr w:rsidR="003B7380" w:rsidRPr="00C535D8" w14:paraId="4AB384F3" w14:textId="77777777" w:rsidTr="00557AE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614934D2" w14:textId="77777777" w:rsidR="003B7380" w:rsidRPr="00C535D8" w:rsidRDefault="003B7380" w:rsidP="00557AE0">
            <w:pPr>
              <w:jc w:val="center"/>
              <w:rPr>
                <w:sz w:val="22"/>
              </w:rPr>
            </w:pPr>
            <w:r w:rsidRPr="00C535D8">
              <w:rPr>
                <w:sz w:val="22"/>
              </w:rPr>
              <w:t>401</w:t>
            </w:r>
          </w:p>
        </w:tc>
        <w:tc>
          <w:tcPr>
            <w:tcW w:w="9006" w:type="dxa"/>
            <w:tcBorders>
              <w:top w:val="nil"/>
              <w:left w:val="nil"/>
              <w:bottom w:val="single" w:sz="4" w:space="0" w:color="auto"/>
              <w:right w:val="single" w:sz="4" w:space="0" w:color="auto"/>
            </w:tcBorders>
            <w:shd w:val="clear" w:color="auto" w:fill="auto"/>
            <w:vAlign w:val="center"/>
          </w:tcPr>
          <w:p w14:paraId="507C46C3" w14:textId="77777777" w:rsidR="003B7380" w:rsidRPr="00C535D8" w:rsidRDefault="003B7380" w:rsidP="00557AE0">
            <w:pPr>
              <w:rPr>
                <w:sz w:val="22"/>
              </w:rPr>
            </w:pPr>
            <w:r w:rsidRPr="00C535D8">
              <w:rPr>
                <w:sz w:val="22"/>
              </w:rPr>
              <w:t>Maintien circulation</w:t>
            </w:r>
          </w:p>
        </w:tc>
      </w:tr>
      <w:tr w:rsidR="003B7380" w:rsidRPr="00C535D8" w14:paraId="7B9E8A8E" w14:textId="77777777" w:rsidTr="00557AE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64003D82" w14:textId="77777777" w:rsidR="003B7380" w:rsidRPr="00C535D8" w:rsidRDefault="003B7380" w:rsidP="00557AE0">
            <w:pPr>
              <w:jc w:val="center"/>
              <w:rPr>
                <w:sz w:val="22"/>
              </w:rPr>
            </w:pPr>
            <w:r w:rsidRPr="00C535D8">
              <w:rPr>
                <w:sz w:val="22"/>
              </w:rPr>
              <w:t>402</w:t>
            </w:r>
          </w:p>
        </w:tc>
        <w:tc>
          <w:tcPr>
            <w:tcW w:w="9006" w:type="dxa"/>
            <w:tcBorders>
              <w:top w:val="nil"/>
              <w:left w:val="nil"/>
              <w:bottom w:val="single" w:sz="4" w:space="0" w:color="auto"/>
              <w:right w:val="single" w:sz="4" w:space="0" w:color="auto"/>
            </w:tcBorders>
            <w:shd w:val="clear" w:color="auto" w:fill="auto"/>
            <w:vAlign w:val="center"/>
          </w:tcPr>
          <w:p w14:paraId="78449F41" w14:textId="77777777" w:rsidR="003B7380" w:rsidRPr="00C535D8" w:rsidRDefault="003B7380" w:rsidP="00557AE0">
            <w:pPr>
              <w:rPr>
                <w:sz w:val="22"/>
              </w:rPr>
            </w:pPr>
            <w:r w:rsidRPr="00C535D8">
              <w:rPr>
                <w:sz w:val="22"/>
              </w:rPr>
              <w:t>Panneaux signalétiques</w:t>
            </w:r>
          </w:p>
        </w:tc>
      </w:tr>
      <w:tr w:rsidR="003B7380" w:rsidRPr="00C535D8" w14:paraId="28360BCE" w14:textId="77777777" w:rsidTr="00557AE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0C3652DD" w14:textId="77777777" w:rsidR="003B7380" w:rsidRPr="00C535D8" w:rsidRDefault="003B7380" w:rsidP="00557AE0">
            <w:pPr>
              <w:jc w:val="center"/>
              <w:rPr>
                <w:sz w:val="22"/>
              </w:rPr>
            </w:pPr>
          </w:p>
        </w:tc>
        <w:tc>
          <w:tcPr>
            <w:tcW w:w="9006" w:type="dxa"/>
            <w:tcBorders>
              <w:top w:val="nil"/>
              <w:left w:val="nil"/>
              <w:bottom w:val="single" w:sz="4" w:space="0" w:color="auto"/>
              <w:right w:val="single" w:sz="4" w:space="0" w:color="auto"/>
            </w:tcBorders>
            <w:shd w:val="clear" w:color="auto" w:fill="auto"/>
            <w:vAlign w:val="center"/>
          </w:tcPr>
          <w:p w14:paraId="1B15A3B5" w14:textId="77777777" w:rsidR="003B7380" w:rsidRPr="00C535D8" w:rsidRDefault="003B7380" w:rsidP="00557AE0">
            <w:pPr>
              <w:rPr>
                <w:sz w:val="22"/>
              </w:rPr>
            </w:pPr>
            <w:r w:rsidRPr="00C535D8">
              <w:rPr>
                <w:b/>
                <w:bCs/>
                <w:sz w:val="22"/>
              </w:rPr>
              <w:t>LOT 500 Peinture</w:t>
            </w:r>
          </w:p>
        </w:tc>
      </w:tr>
      <w:tr w:rsidR="003B7380" w:rsidRPr="00C535D8" w14:paraId="4F1D1B03" w14:textId="77777777" w:rsidTr="00557AE0">
        <w:trPr>
          <w:trHeight w:val="287"/>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3C6FA864" w14:textId="77777777" w:rsidR="003B7380" w:rsidRPr="00C535D8" w:rsidRDefault="003B7380" w:rsidP="00557AE0">
            <w:pPr>
              <w:jc w:val="center"/>
              <w:rPr>
                <w:sz w:val="22"/>
              </w:rPr>
            </w:pPr>
            <w:r w:rsidRPr="00C535D8">
              <w:rPr>
                <w:sz w:val="22"/>
              </w:rPr>
              <w:t>501</w:t>
            </w:r>
          </w:p>
        </w:tc>
        <w:tc>
          <w:tcPr>
            <w:tcW w:w="9006" w:type="dxa"/>
            <w:tcBorders>
              <w:top w:val="nil"/>
              <w:left w:val="nil"/>
              <w:bottom w:val="single" w:sz="4" w:space="0" w:color="auto"/>
              <w:right w:val="single" w:sz="4" w:space="0" w:color="auto"/>
            </w:tcBorders>
            <w:shd w:val="clear" w:color="auto" w:fill="auto"/>
            <w:vAlign w:val="center"/>
          </w:tcPr>
          <w:p w14:paraId="229BD3E7" w14:textId="77777777" w:rsidR="003B7380" w:rsidRPr="00C535D8" w:rsidRDefault="003B7380" w:rsidP="00557AE0">
            <w:pPr>
              <w:rPr>
                <w:sz w:val="22"/>
              </w:rPr>
            </w:pPr>
            <w:proofErr w:type="gramStart"/>
            <w:r w:rsidRPr="00C535D8">
              <w:rPr>
                <w:sz w:val="22"/>
              </w:rPr>
              <w:t>peinture</w:t>
            </w:r>
            <w:proofErr w:type="gramEnd"/>
            <w:r w:rsidRPr="00C535D8">
              <w:rPr>
                <w:sz w:val="22"/>
              </w:rPr>
              <w:t xml:space="preserve"> sur les guides roues</w:t>
            </w:r>
          </w:p>
        </w:tc>
      </w:tr>
    </w:tbl>
    <w:p w14:paraId="2AA2109E" w14:textId="77777777" w:rsidR="003B7380" w:rsidRPr="00C535D8" w:rsidRDefault="003B7380" w:rsidP="003B7380">
      <w:pPr>
        <w:spacing w:line="276" w:lineRule="auto"/>
        <w:jc w:val="both"/>
        <w:rPr>
          <w:sz w:val="22"/>
          <w:szCs w:val="22"/>
        </w:rPr>
      </w:pPr>
    </w:p>
    <w:p w14:paraId="26643EAA" w14:textId="77777777" w:rsidR="003B7380" w:rsidRPr="00C535D8" w:rsidRDefault="003B7380" w:rsidP="003B7380">
      <w:pPr>
        <w:pStyle w:val="Paragraphedeliste"/>
        <w:numPr>
          <w:ilvl w:val="0"/>
          <w:numId w:val="19"/>
        </w:numPr>
        <w:spacing w:line="276" w:lineRule="auto"/>
      </w:pPr>
      <w:r w:rsidRPr="00C535D8">
        <w:rPr>
          <w:b/>
        </w:rPr>
        <w:t xml:space="preserve"> DESCRIPTION DE L’OUVRAGE   ET MODE D’EXECUTION DES TRAVAUX</w:t>
      </w:r>
    </w:p>
    <w:p w14:paraId="6EC4BB40" w14:textId="77777777" w:rsidR="003B7380" w:rsidRPr="00C535D8" w:rsidRDefault="003B7380" w:rsidP="003B7380">
      <w:pPr>
        <w:pStyle w:val="Style1"/>
        <w:spacing w:line="276" w:lineRule="auto"/>
        <w:rPr>
          <w:sz w:val="22"/>
          <w:szCs w:val="22"/>
        </w:rPr>
      </w:pPr>
      <w:r w:rsidRPr="00C535D8">
        <w:rPr>
          <w:sz w:val="22"/>
          <w:szCs w:val="22"/>
        </w:rPr>
        <w:t xml:space="preserve">Le présent devis descriptif technique a pour but de décrire l’ouvrage et de </w:t>
      </w:r>
      <w:proofErr w:type="gramStart"/>
      <w:r w:rsidRPr="00C535D8">
        <w:rPr>
          <w:sz w:val="22"/>
          <w:szCs w:val="22"/>
        </w:rPr>
        <w:t>définir  le</w:t>
      </w:r>
      <w:proofErr w:type="gramEnd"/>
      <w:r w:rsidRPr="00C535D8">
        <w:rPr>
          <w:sz w:val="22"/>
          <w:szCs w:val="22"/>
        </w:rPr>
        <w:t xml:space="preserve"> mode d’exécution des travaux retenus  suivant les règles de l’art et conformément aux documents constitutifs du marché.</w:t>
      </w:r>
    </w:p>
    <w:p w14:paraId="0C5068A2" w14:textId="77777777" w:rsidR="003B7380" w:rsidRPr="00C535D8" w:rsidRDefault="003B7380" w:rsidP="003B7380">
      <w:pPr>
        <w:pStyle w:val="Style1"/>
        <w:spacing w:line="276" w:lineRule="auto"/>
        <w:rPr>
          <w:sz w:val="22"/>
          <w:szCs w:val="22"/>
        </w:rPr>
      </w:pPr>
      <w:r w:rsidRPr="00C535D8">
        <w:rPr>
          <w:sz w:val="22"/>
          <w:szCs w:val="22"/>
        </w:rPr>
        <w:lastRenderedPageBreak/>
        <w:t>Il a été établi à titre indicatif pour préciser et compléter les indications du devis estimatif et des pièces graphiques nonobstant les clauses du contrat.</w:t>
      </w:r>
    </w:p>
    <w:p w14:paraId="03CAD55D" w14:textId="77777777" w:rsidR="003B7380" w:rsidRPr="00C535D8" w:rsidRDefault="003B7380" w:rsidP="003B7380">
      <w:pPr>
        <w:spacing w:line="276" w:lineRule="auto"/>
        <w:jc w:val="both"/>
        <w:rPr>
          <w:sz w:val="22"/>
          <w:szCs w:val="22"/>
        </w:rPr>
      </w:pPr>
      <w:r w:rsidRPr="00C535D8">
        <w:rPr>
          <w:b/>
          <w:sz w:val="22"/>
          <w:szCs w:val="22"/>
        </w:rPr>
        <w:t xml:space="preserve">Description de l’ouvrage </w:t>
      </w:r>
    </w:p>
    <w:p w14:paraId="17680157" w14:textId="77777777" w:rsidR="003B7380" w:rsidRPr="00C535D8" w:rsidRDefault="003B7380" w:rsidP="003B7380">
      <w:pPr>
        <w:pStyle w:val="Style1"/>
        <w:spacing w:line="276" w:lineRule="auto"/>
        <w:rPr>
          <w:sz w:val="22"/>
          <w:szCs w:val="22"/>
        </w:rPr>
      </w:pPr>
      <w:r w:rsidRPr="00C535D8">
        <w:rPr>
          <w:sz w:val="22"/>
          <w:szCs w:val="22"/>
        </w:rPr>
        <w:t xml:space="preserve"> L’ouvrage </w:t>
      </w:r>
      <w:proofErr w:type="gramStart"/>
      <w:r w:rsidRPr="00C535D8">
        <w:rPr>
          <w:sz w:val="22"/>
          <w:szCs w:val="22"/>
        </w:rPr>
        <w:t>est  composé</w:t>
      </w:r>
      <w:proofErr w:type="gramEnd"/>
      <w:r w:rsidRPr="00C535D8">
        <w:rPr>
          <w:sz w:val="22"/>
          <w:szCs w:val="22"/>
        </w:rPr>
        <w:t xml:space="preserve"> de :</w:t>
      </w:r>
    </w:p>
    <w:p w14:paraId="0C08350F" w14:textId="77777777" w:rsidR="003B7380" w:rsidRPr="00C535D8" w:rsidRDefault="003B7380" w:rsidP="003B7380">
      <w:pPr>
        <w:pStyle w:val="Style1"/>
        <w:numPr>
          <w:ilvl w:val="0"/>
          <w:numId w:val="20"/>
        </w:numPr>
        <w:spacing w:line="276" w:lineRule="auto"/>
        <w:rPr>
          <w:sz w:val="22"/>
          <w:szCs w:val="22"/>
        </w:rPr>
      </w:pPr>
      <w:r w:rsidRPr="00C535D8">
        <w:rPr>
          <w:sz w:val="22"/>
          <w:szCs w:val="22"/>
        </w:rPr>
        <w:t xml:space="preserve">Un dalot multiple de 12,4 ml de longueur </w:t>
      </w:r>
      <w:proofErr w:type="gramStart"/>
      <w:r w:rsidRPr="00C535D8">
        <w:rPr>
          <w:sz w:val="22"/>
          <w:szCs w:val="22"/>
        </w:rPr>
        <w:t>total  divisé</w:t>
      </w:r>
      <w:proofErr w:type="gramEnd"/>
      <w:r w:rsidRPr="00C535D8">
        <w:rPr>
          <w:sz w:val="22"/>
          <w:szCs w:val="22"/>
        </w:rPr>
        <w:t xml:space="preserve"> en quatre compartiments. Chaque compartiment </w:t>
      </w:r>
      <w:proofErr w:type="gramStart"/>
      <w:r w:rsidRPr="00C535D8">
        <w:rPr>
          <w:sz w:val="22"/>
          <w:szCs w:val="22"/>
        </w:rPr>
        <w:t>a  2</w:t>
      </w:r>
      <w:proofErr w:type="gramEnd"/>
      <w:r w:rsidRPr="00C535D8">
        <w:rPr>
          <w:sz w:val="22"/>
          <w:szCs w:val="22"/>
        </w:rPr>
        <w:t xml:space="preserve">,6ml de largeur mesure entre nu  des piédroits et  des piédroits de 2,4ml de hauteur  et  de 40cm d’épaisseur </w:t>
      </w:r>
    </w:p>
    <w:p w14:paraId="31E83ABF" w14:textId="77777777" w:rsidR="003B7380" w:rsidRPr="00C535D8" w:rsidRDefault="003B7380" w:rsidP="003B7380">
      <w:pPr>
        <w:pStyle w:val="Style1"/>
        <w:numPr>
          <w:ilvl w:val="0"/>
          <w:numId w:val="20"/>
        </w:numPr>
        <w:spacing w:line="276" w:lineRule="auto"/>
        <w:rPr>
          <w:sz w:val="22"/>
          <w:szCs w:val="22"/>
        </w:rPr>
      </w:pPr>
      <w:r w:rsidRPr="00C535D8">
        <w:rPr>
          <w:sz w:val="22"/>
          <w:szCs w:val="22"/>
        </w:rPr>
        <w:t>Deux radiers des deux côtés du dalot</w:t>
      </w:r>
    </w:p>
    <w:p w14:paraId="35227100" w14:textId="77777777" w:rsidR="003B7380" w:rsidRPr="00C535D8" w:rsidRDefault="003B7380" w:rsidP="003B7380">
      <w:pPr>
        <w:pStyle w:val="Style1"/>
        <w:spacing w:line="276" w:lineRule="auto"/>
        <w:ind w:left="720"/>
        <w:rPr>
          <w:sz w:val="22"/>
          <w:szCs w:val="22"/>
        </w:rPr>
      </w:pPr>
      <w:r w:rsidRPr="00C535D8">
        <w:rPr>
          <w:sz w:val="22"/>
          <w:szCs w:val="22"/>
        </w:rPr>
        <w:t xml:space="preserve">     Rive </w:t>
      </w:r>
      <w:proofErr w:type="gramStart"/>
      <w:r w:rsidRPr="00C535D8">
        <w:rPr>
          <w:sz w:val="22"/>
          <w:szCs w:val="22"/>
        </w:rPr>
        <w:t>gauche  5</w:t>
      </w:r>
      <w:proofErr w:type="gramEnd"/>
      <w:r w:rsidRPr="00C535D8">
        <w:rPr>
          <w:sz w:val="22"/>
          <w:szCs w:val="22"/>
        </w:rPr>
        <w:t xml:space="preserve">  ml</w:t>
      </w:r>
    </w:p>
    <w:p w14:paraId="0555EF03" w14:textId="77777777" w:rsidR="003B7380" w:rsidRPr="00C535D8" w:rsidRDefault="003B7380" w:rsidP="003B7380">
      <w:pPr>
        <w:pStyle w:val="Style1"/>
        <w:spacing w:line="276" w:lineRule="auto"/>
        <w:ind w:left="720"/>
        <w:rPr>
          <w:sz w:val="22"/>
          <w:szCs w:val="22"/>
        </w:rPr>
      </w:pPr>
      <w:r w:rsidRPr="00C535D8">
        <w:rPr>
          <w:sz w:val="22"/>
          <w:szCs w:val="22"/>
        </w:rPr>
        <w:t xml:space="preserve">     Rive droite   5 ml </w:t>
      </w:r>
    </w:p>
    <w:p w14:paraId="4CBEE9AE" w14:textId="77777777" w:rsidR="003B7380" w:rsidRPr="00C535D8" w:rsidRDefault="003B7380" w:rsidP="003B7380">
      <w:pPr>
        <w:pStyle w:val="Style1"/>
        <w:spacing w:line="276" w:lineRule="auto"/>
        <w:ind w:left="720"/>
        <w:rPr>
          <w:sz w:val="22"/>
          <w:szCs w:val="22"/>
        </w:rPr>
      </w:pPr>
      <w:r w:rsidRPr="00C535D8">
        <w:rPr>
          <w:sz w:val="22"/>
          <w:szCs w:val="22"/>
        </w:rPr>
        <w:t xml:space="preserve">     Hauteur murets et entretoises 1,5m</w:t>
      </w:r>
    </w:p>
    <w:p w14:paraId="53179CC4" w14:textId="77777777" w:rsidR="003B7380" w:rsidRPr="00C535D8" w:rsidRDefault="003B7380" w:rsidP="003B7380">
      <w:pPr>
        <w:pStyle w:val="Style1"/>
        <w:spacing w:line="276" w:lineRule="auto"/>
        <w:ind w:left="720"/>
        <w:rPr>
          <w:sz w:val="22"/>
          <w:szCs w:val="22"/>
        </w:rPr>
      </w:pPr>
      <w:r w:rsidRPr="00C535D8">
        <w:rPr>
          <w:sz w:val="22"/>
          <w:szCs w:val="22"/>
        </w:rPr>
        <w:t xml:space="preserve">    Epaisseur murets et entretoises 40cm</w:t>
      </w:r>
    </w:p>
    <w:p w14:paraId="4BE5DBE7" w14:textId="77777777" w:rsidR="003B7380" w:rsidRPr="00C535D8" w:rsidRDefault="003B7380" w:rsidP="003B7380">
      <w:pPr>
        <w:pStyle w:val="Style1"/>
        <w:numPr>
          <w:ilvl w:val="0"/>
          <w:numId w:val="20"/>
        </w:numPr>
        <w:spacing w:line="276" w:lineRule="auto"/>
        <w:rPr>
          <w:sz w:val="22"/>
          <w:szCs w:val="22"/>
        </w:rPr>
      </w:pPr>
      <w:r w:rsidRPr="00C535D8">
        <w:rPr>
          <w:sz w:val="22"/>
          <w:szCs w:val="22"/>
        </w:rPr>
        <w:t xml:space="preserve"> Dalle de roulement de 20cm d’épaisseur</w:t>
      </w:r>
    </w:p>
    <w:p w14:paraId="4C31F872" w14:textId="77777777" w:rsidR="003B7380" w:rsidRPr="00C535D8" w:rsidRDefault="003B7380" w:rsidP="003B7380">
      <w:pPr>
        <w:pStyle w:val="Style1"/>
        <w:numPr>
          <w:ilvl w:val="0"/>
          <w:numId w:val="20"/>
        </w:numPr>
        <w:spacing w:line="276" w:lineRule="auto"/>
        <w:rPr>
          <w:sz w:val="22"/>
          <w:szCs w:val="22"/>
        </w:rPr>
      </w:pPr>
      <w:r w:rsidRPr="00C535D8">
        <w:rPr>
          <w:sz w:val="22"/>
          <w:szCs w:val="22"/>
        </w:rPr>
        <w:t>Balises de 0,7X0,4X0,4</w:t>
      </w:r>
    </w:p>
    <w:p w14:paraId="34150ADA" w14:textId="77777777" w:rsidR="003B7380" w:rsidRPr="00C535D8" w:rsidRDefault="003B7380" w:rsidP="003B7380">
      <w:pPr>
        <w:pStyle w:val="Titre3"/>
        <w:spacing w:line="276" w:lineRule="auto"/>
        <w:rPr>
          <w:sz w:val="22"/>
          <w:szCs w:val="22"/>
        </w:rPr>
      </w:pPr>
      <w:r w:rsidRPr="00C535D8">
        <w:rPr>
          <w:sz w:val="22"/>
          <w:szCs w:val="22"/>
        </w:rPr>
        <w:t xml:space="preserve">Mode </w:t>
      </w:r>
      <w:proofErr w:type="spellStart"/>
      <w:r w:rsidRPr="00C535D8">
        <w:rPr>
          <w:sz w:val="22"/>
          <w:szCs w:val="22"/>
        </w:rPr>
        <w:t>d’exécution</w:t>
      </w:r>
      <w:proofErr w:type="spellEnd"/>
      <w:r w:rsidRPr="00C535D8">
        <w:rPr>
          <w:sz w:val="22"/>
          <w:szCs w:val="22"/>
        </w:rPr>
        <w:t xml:space="preserve"> des travaux </w:t>
      </w:r>
    </w:p>
    <w:p w14:paraId="264E1414" w14:textId="77777777" w:rsidR="003B7380" w:rsidRPr="00C535D8" w:rsidRDefault="003B7380" w:rsidP="003B7380">
      <w:pPr>
        <w:rPr>
          <w:sz w:val="22"/>
          <w:szCs w:val="22"/>
        </w:rPr>
      </w:pPr>
      <w:r w:rsidRPr="00C535D8">
        <w:rPr>
          <w:sz w:val="22"/>
          <w:szCs w:val="22"/>
        </w:rPr>
        <w:t>Les travaux comprennent :</w:t>
      </w:r>
    </w:p>
    <w:tbl>
      <w:tblPr>
        <w:tblW w:w="9959" w:type="dxa"/>
        <w:jc w:val="center"/>
        <w:tblCellMar>
          <w:left w:w="70" w:type="dxa"/>
          <w:right w:w="70" w:type="dxa"/>
        </w:tblCellMar>
        <w:tblLook w:val="04A0" w:firstRow="1" w:lastRow="0" w:firstColumn="1" w:lastColumn="0" w:noHBand="0" w:noVBand="1"/>
      </w:tblPr>
      <w:tblGrid>
        <w:gridCol w:w="1131"/>
        <w:gridCol w:w="8828"/>
      </w:tblGrid>
      <w:tr w:rsidR="003B7380" w:rsidRPr="00C535D8" w14:paraId="7A32C379"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bottom"/>
          </w:tcPr>
          <w:p w14:paraId="1C6516AA" w14:textId="77777777" w:rsidR="003B7380" w:rsidRPr="00C535D8" w:rsidRDefault="003B7380" w:rsidP="00557AE0">
            <w:pPr>
              <w:jc w:val="center"/>
              <w:rPr>
                <w:sz w:val="22"/>
              </w:rPr>
            </w:pPr>
          </w:p>
        </w:tc>
        <w:tc>
          <w:tcPr>
            <w:tcW w:w="8828" w:type="dxa"/>
            <w:tcBorders>
              <w:top w:val="nil"/>
              <w:left w:val="nil"/>
              <w:bottom w:val="single" w:sz="4" w:space="0" w:color="auto"/>
              <w:right w:val="single" w:sz="4" w:space="0" w:color="auto"/>
            </w:tcBorders>
            <w:shd w:val="clear" w:color="auto" w:fill="auto"/>
            <w:vAlign w:val="center"/>
          </w:tcPr>
          <w:p w14:paraId="6D23319A" w14:textId="77777777" w:rsidR="003B7380" w:rsidRPr="00C535D8" w:rsidRDefault="003B7380" w:rsidP="00557AE0">
            <w:pPr>
              <w:rPr>
                <w:sz w:val="22"/>
              </w:rPr>
            </w:pPr>
            <w:r w:rsidRPr="00C535D8">
              <w:rPr>
                <w:b/>
                <w:bCs/>
                <w:sz w:val="22"/>
              </w:rPr>
              <w:t>LOT 100 TRAVAUX PREPARATOIRE</w:t>
            </w:r>
          </w:p>
        </w:tc>
      </w:tr>
      <w:tr w:rsidR="003B7380" w:rsidRPr="00C535D8" w14:paraId="27A08ACF"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bottom"/>
          </w:tcPr>
          <w:p w14:paraId="0881F3C5" w14:textId="77777777" w:rsidR="003B7380" w:rsidRPr="00C535D8" w:rsidRDefault="003B7380" w:rsidP="00557AE0">
            <w:pPr>
              <w:jc w:val="center"/>
              <w:rPr>
                <w:sz w:val="22"/>
              </w:rPr>
            </w:pPr>
            <w:r w:rsidRPr="00C535D8">
              <w:rPr>
                <w:sz w:val="22"/>
              </w:rPr>
              <w:t>101</w:t>
            </w:r>
          </w:p>
        </w:tc>
        <w:tc>
          <w:tcPr>
            <w:tcW w:w="8828" w:type="dxa"/>
            <w:tcBorders>
              <w:top w:val="nil"/>
              <w:left w:val="nil"/>
              <w:bottom w:val="single" w:sz="4" w:space="0" w:color="auto"/>
              <w:right w:val="single" w:sz="4" w:space="0" w:color="auto"/>
            </w:tcBorders>
            <w:shd w:val="clear" w:color="auto" w:fill="auto"/>
            <w:vAlign w:val="center"/>
          </w:tcPr>
          <w:p w14:paraId="7C7174F3" w14:textId="77777777" w:rsidR="003B7380" w:rsidRPr="00C535D8" w:rsidRDefault="003B7380" w:rsidP="00557AE0">
            <w:pPr>
              <w:rPr>
                <w:sz w:val="22"/>
              </w:rPr>
            </w:pPr>
            <w:r w:rsidRPr="00C535D8">
              <w:rPr>
                <w:sz w:val="22"/>
              </w:rPr>
              <w:t xml:space="preserve"> Installation de chantier et implantation</w:t>
            </w:r>
          </w:p>
        </w:tc>
      </w:tr>
      <w:tr w:rsidR="003B7380" w:rsidRPr="00C535D8" w14:paraId="79F295D8"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54F9FCD7" w14:textId="77777777" w:rsidR="003B7380" w:rsidRPr="00C535D8" w:rsidRDefault="003B7380" w:rsidP="00557AE0">
            <w:pPr>
              <w:jc w:val="center"/>
              <w:rPr>
                <w:sz w:val="22"/>
              </w:rPr>
            </w:pPr>
            <w:r w:rsidRPr="00C535D8">
              <w:rPr>
                <w:sz w:val="22"/>
              </w:rPr>
              <w:t>102</w:t>
            </w:r>
          </w:p>
        </w:tc>
        <w:tc>
          <w:tcPr>
            <w:tcW w:w="8828" w:type="dxa"/>
            <w:tcBorders>
              <w:top w:val="nil"/>
              <w:left w:val="nil"/>
              <w:bottom w:val="single" w:sz="4" w:space="0" w:color="auto"/>
              <w:right w:val="single" w:sz="4" w:space="0" w:color="auto"/>
            </w:tcBorders>
            <w:shd w:val="clear" w:color="auto" w:fill="auto"/>
            <w:vAlign w:val="center"/>
          </w:tcPr>
          <w:p w14:paraId="1565B58D" w14:textId="77777777" w:rsidR="003B7380" w:rsidRPr="00C535D8" w:rsidRDefault="003B7380" w:rsidP="00557AE0">
            <w:pPr>
              <w:rPr>
                <w:sz w:val="22"/>
              </w:rPr>
            </w:pPr>
            <w:r w:rsidRPr="00C535D8">
              <w:rPr>
                <w:sz w:val="22"/>
              </w:rPr>
              <w:t>Amené et replis du chantier</w:t>
            </w:r>
          </w:p>
        </w:tc>
      </w:tr>
      <w:tr w:rsidR="003B7380" w:rsidRPr="00C535D8" w14:paraId="09FFA081"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6A6B8570" w14:textId="77777777" w:rsidR="003B7380" w:rsidRPr="00C535D8" w:rsidRDefault="003B7380" w:rsidP="00557AE0">
            <w:pPr>
              <w:jc w:val="center"/>
              <w:rPr>
                <w:sz w:val="22"/>
              </w:rPr>
            </w:pPr>
          </w:p>
        </w:tc>
        <w:tc>
          <w:tcPr>
            <w:tcW w:w="8828" w:type="dxa"/>
            <w:tcBorders>
              <w:top w:val="nil"/>
              <w:left w:val="nil"/>
              <w:bottom w:val="single" w:sz="4" w:space="0" w:color="auto"/>
              <w:right w:val="single" w:sz="4" w:space="0" w:color="auto"/>
            </w:tcBorders>
            <w:shd w:val="clear" w:color="auto" w:fill="auto"/>
            <w:vAlign w:val="center"/>
          </w:tcPr>
          <w:p w14:paraId="39EB1133" w14:textId="77777777" w:rsidR="003B7380" w:rsidRPr="00C535D8" w:rsidRDefault="003B7380" w:rsidP="00557AE0">
            <w:pPr>
              <w:rPr>
                <w:sz w:val="22"/>
              </w:rPr>
            </w:pPr>
            <w:r w:rsidRPr="00C535D8">
              <w:rPr>
                <w:b/>
                <w:bCs/>
                <w:sz w:val="22"/>
              </w:rPr>
              <w:t xml:space="preserve">LOT 200 DALOT </w:t>
            </w:r>
          </w:p>
        </w:tc>
      </w:tr>
      <w:tr w:rsidR="003B7380" w:rsidRPr="00C535D8" w14:paraId="0E4D970A"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2EBD3993" w14:textId="77777777" w:rsidR="003B7380" w:rsidRPr="00C535D8" w:rsidRDefault="003B7380" w:rsidP="00557AE0">
            <w:pPr>
              <w:jc w:val="center"/>
              <w:rPr>
                <w:sz w:val="22"/>
              </w:rPr>
            </w:pPr>
            <w:r w:rsidRPr="00C535D8">
              <w:rPr>
                <w:sz w:val="22"/>
              </w:rPr>
              <w:t>201</w:t>
            </w:r>
          </w:p>
        </w:tc>
        <w:tc>
          <w:tcPr>
            <w:tcW w:w="8828" w:type="dxa"/>
            <w:tcBorders>
              <w:top w:val="nil"/>
              <w:left w:val="nil"/>
              <w:bottom w:val="single" w:sz="4" w:space="0" w:color="auto"/>
              <w:right w:val="single" w:sz="4" w:space="0" w:color="auto"/>
            </w:tcBorders>
            <w:shd w:val="clear" w:color="auto" w:fill="auto"/>
            <w:vAlign w:val="center"/>
          </w:tcPr>
          <w:p w14:paraId="2C568589" w14:textId="77777777" w:rsidR="003B7380" w:rsidRPr="00C535D8" w:rsidRDefault="003B7380" w:rsidP="00557AE0">
            <w:pPr>
              <w:rPr>
                <w:sz w:val="22"/>
              </w:rPr>
            </w:pPr>
            <w:r w:rsidRPr="00C535D8">
              <w:rPr>
                <w:sz w:val="22"/>
              </w:rPr>
              <w:t xml:space="preserve">Fouilles en rigole </w:t>
            </w:r>
          </w:p>
        </w:tc>
      </w:tr>
      <w:tr w:rsidR="003B7380" w:rsidRPr="00C535D8" w14:paraId="1A1C4E08"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51A80BEF" w14:textId="77777777" w:rsidR="003B7380" w:rsidRPr="00C535D8" w:rsidRDefault="003B7380" w:rsidP="00557AE0">
            <w:pPr>
              <w:jc w:val="center"/>
              <w:rPr>
                <w:sz w:val="22"/>
              </w:rPr>
            </w:pPr>
            <w:r w:rsidRPr="00C535D8">
              <w:rPr>
                <w:sz w:val="22"/>
              </w:rPr>
              <w:t>202</w:t>
            </w:r>
          </w:p>
        </w:tc>
        <w:tc>
          <w:tcPr>
            <w:tcW w:w="8828" w:type="dxa"/>
            <w:tcBorders>
              <w:top w:val="nil"/>
              <w:left w:val="nil"/>
              <w:bottom w:val="single" w:sz="4" w:space="0" w:color="auto"/>
              <w:right w:val="single" w:sz="4" w:space="0" w:color="auto"/>
            </w:tcBorders>
            <w:shd w:val="clear" w:color="auto" w:fill="auto"/>
            <w:vAlign w:val="center"/>
          </w:tcPr>
          <w:p w14:paraId="36DEBD98" w14:textId="77777777" w:rsidR="003B7380" w:rsidRPr="00C535D8" w:rsidRDefault="003B7380" w:rsidP="00557AE0">
            <w:pPr>
              <w:rPr>
                <w:sz w:val="22"/>
              </w:rPr>
            </w:pPr>
            <w:r w:rsidRPr="00C535D8">
              <w:rPr>
                <w:sz w:val="22"/>
              </w:rPr>
              <w:t xml:space="preserve">Béton de propreté </w:t>
            </w:r>
          </w:p>
        </w:tc>
      </w:tr>
      <w:tr w:rsidR="003B7380" w:rsidRPr="00C535D8" w14:paraId="5FC000A3"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4AEA4C44" w14:textId="77777777" w:rsidR="003B7380" w:rsidRPr="00C535D8" w:rsidRDefault="003B7380" w:rsidP="00557AE0">
            <w:pPr>
              <w:jc w:val="center"/>
              <w:rPr>
                <w:sz w:val="22"/>
              </w:rPr>
            </w:pPr>
            <w:r w:rsidRPr="00C535D8">
              <w:rPr>
                <w:sz w:val="22"/>
              </w:rPr>
              <w:t>203</w:t>
            </w:r>
          </w:p>
        </w:tc>
        <w:tc>
          <w:tcPr>
            <w:tcW w:w="8828" w:type="dxa"/>
            <w:tcBorders>
              <w:top w:val="nil"/>
              <w:left w:val="nil"/>
              <w:bottom w:val="single" w:sz="4" w:space="0" w:color="auto"/>
              <w:right w:val="single" w:sz="4" w:space="0" w:color="auto"/>
            </w:tcBorders>
            <w:shd w:val="clear" w:color="auto" w:fill="auto"/>
            <w:vAlign w:val="center"/>
          </w:tcPr>
          <w:p w14:paraId="197CB1DC" w14:textId="77777777" w:rsidR="003B7380" w:rsidRPr="00C535D8" w:rsidRDefault="003B7380" w:rsidP="00557AE0">
            <w:pPr>
              <w:rPr>
                <w:sz w:val="22"/>
              </w:rPr>
            </w:pPr>
            <w:r w:rsidRPr="00C535D8">
              <w:rPr>
                <w:sz w:val="22"/>
              </w:rPr>
              <w:t xml:space="preserve">Béton armé pour radier général </w:t>
            </w:r>
          </w:p>
        </w:tc>
      </w:tr>
      <w:tr w:rsidR="003B7380" w:rsidRPr="00C535D8" w14:paraId="1DD93BE6"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63E56480" w14:textId="77777777" w:rsidR="003B7380" w:rsidRPr="00C535D8" w:rsidRDefault="003B7380" w:rsidP="00557AE0">
            <w:pPr>
              <w:jc w:val="center"/>
              <w:rPr>
                <w:sz w:val="22"/>
              </w:rPr>
            </w:pPr>
            <w:r w:rsidRPr="00C535D8">
              <w:rPr>
                <w:sz w:val="22"/>
              </w:rPr>
              <w:t>204</w:t>
            </w:r>
          </w:p>
        </w:tc>
        <w:tc>
          <w:tcPr>
            <w:tcW w:w="8828" w:type="dxa"/>
            <w:tcBorders>
              <w:top w:val="nil"/>
              <w:left w:val="nil"/>
              <w:bottom w:val="single" w:sz="4" w:space="0" w:color="auto"/>
              <w:right w:val="single" w:sz="4" w:space="0" w:color="auto"/>
            </w:tcBorders>
            <w:shd w:val="clear" w:color="auto" w:fill="auto"/>
            <w:vAlign w:val="center"/>
          </w:tcPr>
          <w:p w14:paraId="724D62EE" w14:textId="77777777" w:rsidR="003B7380" w:rsidRPr="00C535D8" w:rsidRDefault="003B7380" w:rsidP="00557AE0">
            <w:pPr>
              <w:rPr>
                <w:sz w:val="22"/>
              </w:rPr>
            </w:pPr>
            <w:r w:rsidRPr="00C535D8">
              <w:rPr>
                <w:sz w:val="22"/>
              </w:rPr>
              <w:t xml:space="preserve">Béton armé </w:t>
            </w:r>
            <w:proofErr w:type="gramStart"/>
            <w:r w:rsidRPr="00C535D8">
              <w:rPr>
                <w:sz w:val="22"/>
              </w:rPr>
              <w:t>pour  piédroits</w:t>
            </w:r>
            <w:proofErr w:type="gramEnd"/>
          </w:p>
        </w:tc>
      </w:tr>
      <w:tr w:rsidR="003B7380" w:rsidRPr="00C535D8" w14:paraId="13DA8EFB"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31DBAEB6" w14:textId="77777777" w:rsidR="003B7380" w:rsidRPr="00C535D8" w:rsidRDefault="003B7380" w:rsidP="00557AE0">
            <w:pPr>
              <w:jc w:val="center"/>
              <w:rPr>
                <w:sz w:val="22"/>
              </w:rPr>
            </w:pPr>
            <w:r w:rsidRPr="00C535D8">
              <w:rPr>
                <w:sz w:val="22"/>
              </w:rPr>
              <w:t>205</w:t>
            </w:r>
          </w:p>
        </w:tc>
        <w:tc>
          <w:tcPr>
            <w:tcW w:w="8828" w:type="dxa"/>
            <w:tcBorders>
              <w:top w:val="nil"/>
              <w:left w:val="nil"/>
              <w:bottom w:val="single" w:sz="4" w:space="0" w:color="auto"/>
              <w:right w:val="single" w:sz="4" w:space="0" w:color="auto"/>
            </w:tcBorders>
            <w:shd w:val="clear" w:color="auto" w:fill="auto"/>
            <w:vAlign w:val="center"/>
          </w:tcPr>
          <w:p w14:paraId="53CA52E2" w14:textId="77777777" w:rsidR="003B7380" w:rsidRPr="00C535D8" w:rsidRDefault="003B7380" w:rsidP="00557AE0">
            <w:pPr>
              <w:rPr>
                <w:sz w:val="22"/>
              </w:rPr>
            </w:pPr>
            <w:r w:rsidRPr="00C535D8">
              <w:rPr>
                <w:sz w:val="22"/>
              </w:rPr>
              <w:t xml:space="preserve">Béton armé pour dalle de roulement </w:t>
            </w:r>
          </w:p>
        </w:tc>
      </w:tr>
      <w:tr w:rsidR="003B7380" w:rsidRPr="00C535D8" w14:paraId="12779097"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42ABF5B8" w14:textId="77777777" w:rsidR="003B7380" w:rsidRPr="00C535D8" w:rsidRDefault="003B7380" w:rsidP="00557AE0">
            <w:pPr>
              <w:jc w:val="center"/>
              <w:rPr>
                <w:sz w:val="22"/>
              </w:rPr>
            </w:pPr>
            <w:r w:rsidRPr="00C535D8">
              <w:rPr>
                <w:sz w:val="22"/>
              </w:rPr>
              <w:t>206</w:t>
            </w:r>
          </w:p>
        </w:tc>
        <w:tc>
          <w:tcPr>
            <w:tcW w:w="8828" w:type="dxa"/>
            <w:tcBorders>
              <w:top w:val="nil"/>
              <w:left w:val="nil"/>
              <w:bottom w:val="single" w:sz="4" w:space="0" w:color="auto"/>
              <w:right w:val="single" w:sz="4" w:space="0" w:color="auto"/>
            </w:tcBorders>
            <w:shd w:val="clear" w:color="auto" w:fill="auto"/>
            <w:vAlign w:val="center"/>
          </w:tcPr>
          <w:p w14:paraId="59FE7912" w14:textId="77777777" w:rsidR="003B7380" w:rsidRPr="00C535D8" w:rsidRDefault="003B7380" w:rsidP="00557AE0">
            <w:pPr>
              <w:rPr>
                <w:sz w:val="22"/>
              </w:rPr>
            </w:pPr>
            <w:r w:rsidRPr="00C535D8">
              <w:rPr>
                <w:sz w:val="22"/>
              </w:rPr>
              <w:t xml:space="preserve">Béton armé </w:t>
            </w:r>
            <w:proofErr w:type="gramStart"/>
            <w:r w:rsidRPr="00C535D8">
              <w:rPr>
                <w:sz w:val="22"/>
              </w:rPr>
              <w:t>pour  murs</w:t>
            </w:r>
            <w:proofErr w:type="gramEnd"/>
            <w:r w:rsidRPr="00C535D8">
              <w:rPr>
                <w:sz w:val="22"/>
              </w:rPr>
              <w:t xml:space="preserve"> en aile</w:t>
            </w:r>
          </w:p>
        </w:tc>
      </w:tr>
      <w:tr w:rsidR="003B7380" w:rsidRPr="00C535D8" w14:paraId="5C0D23A8"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0FF2BDA9" w14:textId="77777777" w:rsidR="003B7380" w:rsidRPr="00C535D8" w:rsidRDefault="003B7380" w:rsidP="00557AE0">
            <w:pPr>
              <w:jc w:val="center"/>
              <w:rPr>
                <w:sz w:val="22"/>
              </w:rPr>
            </w:pPr>
            <w:r w:rsidRPr="00C535D8">
              <w:rPr>
                <w:sz w:val="22"/>
              </w:rPr>
              <w:t>207</w:t>
            </w:r>
          </w:p>
        </w:tc>
        <w:tc>
          <w:tcPr>
            <w:tcW w:w="8828" w:type="dxa"/>
            <w:tcBorders>
              <w:top w:val="nil"/>
              <w:left w:val="nil"/>
              <w:bottom w:val="single" w:sz="4" w:space="0" w:color="auto"/>
              <w:right w:val="single" w:sz="4" w:space="0" w:color="auto"/>
            </w:tcBorders>
            <w:shd w:val="clear" w:color="auto" w:fill="auto"/>
            <w:vAlign w:val="center"/>
          </w:tcPr>
          <w:p w14:paraId="6E62B6D6" w14:textId="77777777" w:rsidR="003B7380" w:rsidRPr="00C535D8" w:rsidRDefault="003B7380" w:rsidP="00557AE0">
            <w:pPr>
              <w:rPr>
                <w:sz w:val="22"/>
              </w:rPr>
            </w:pPr>
            <w:r w:rsidRPr="00C535D8">
              <w:rPr>
                <w:sz w:val="22"/>
              </w:rPr>
              <w:t xml:space="preserve">Béton armé pour guide roue </w:t>
            </w:r>
          </w:p>
        </w:tc>
      </w:tr>
      <w:tr w:rsidR="003B7380" w:rsidRPr="00C535D8" w14:paraId="1DBD441E"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7F1DBDDE" w14:textId="77777777" w:rsidR="003B7380" w:rsidRPr="00C535D8" w:rsidRDefault="003B7380" w:rsidP="00557AE0">
            <w:pPr>
              <w:jc w:val="center"/>
              <w:rPr>
                <w:sz w:val="22"/>
              </w:rPr>
            </w:pPr>
            <w:r w:rsidRPr="00C535D8">
              <w:rPr>
                <w:sz w:val="22"/>
              </w:rPr>
              <w:t>208</w:t>
            </w:r>
          </w:p>
        </w:tc>
        <w:tc>
          <w:tcPr>
            <w:tcW w:w="8828" w:type="dxa"/>
            <w:tcBorders>
              <w:top w:val="nil"/>
              <w:left w:val="nil"/>
              <w:bottom w:val="single" w:sz="4" w:space="0" w:color="auto"/>
              <w:right w:val="single" w:sz="4" w:space="0" w:color="auto"/>
            </w:tcBorders>
            <w:shd w:val="clear" w:color="auto" w:fill="auto"/>
            <w:vAlign w:val="center"/>
          </w:tcPr>
          <w:p w14:paraId="3309E5AF" w14:textId="77777777" w:rsidR="003B7380" w:rsidRPr="00C535D8" w:rsidRDefault="003B7380" w:rsidP="00557AE0">
            <w:pPr>
              <w:rPr>
                <w:sz w:val="22"/>
              </w:rPr>
            </w:pPr>
            <w:r w:rsidRPr="00C535D8">
              <w:rPr>
                <w:sz w:val="22"/>
              </w:rPr>
              <w:t xml:space="preserve">Tuyaux en PVC pour gargouille </w:t>
            </w:r>
          </w:p>
        </w:tc>
      </w:tr>
      <w:tr w:rsidR="003B7380" w:rsidRPr="00C535D8" w14:paraId="167F20DD"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00EAE8B3" w14:textId="77777777" w:rsidR="003B7380" w:rsidRPr="00C535D8" w:rsidRDefault="003B7380" w:rsidP="00557AE0">
            <w:pPr>
              <w:jc w:val="center"/>
              <w:rPr>
                <w:sz w:val="22"/>
              </w:rPr>
            </w:pPr>
            <w:r w:rsidRPr="00C535D8">
              <w:rPr>
                <w:sz w:val="22"/>
              </w:rPr>
              <w:t>209</w:t>
            </w:r>
          </w:p>
        </w:tc>
        <w:tc>
          <w:tcPr>
            <w:tcW w:w="8828" w:type="dxa"/>
            <w:tcBorders>
              <w:top w:val="nil"/>
              <w:left w:val="nil"/>
              <w:bottom w:val="single" w:sz="4" w:space="0" w:color="auto"/>
              <w:right w:val="single" w:sz="4" w:space="0" w:color="auto"/>
            </w:tcBorders>
            <w:shd w:val="clear" w:color="auto" w:fill="auto"/>
            <w:vAlign w:val="center"/>
          </w:tcPr>
          <w:p w14:paraId="4EEDDE8A" w14:textId="77777777" w:rsidR="003B7380" w:rsidRPr="00C535D8" w:rsidRDefault="003B7380" w:rsidP="00557AE0">
            <w:pPr>
              <w:rPr>
                <w:sz w:val="22"/>
              </w:rPr>
            </w:pPr>
            <w:r w:rsidRPr="00C535D8">
              <w:rPr>
                <w:sz w:val="22"/>
              </w:rPr>
              <w:t xml:space="preserve">Tuyaux en acier galvanisé pour garde-corps </w:t>
            </w:r>
          </w:p>
        </w:tc>
      </w:tr>
      <w:tr w:rsidR="003B7380" w:rsidRPr="00C535D8" w14:paraId="59B91F40"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261C7D3A" w14:textId="77777777" w:rsidR="003B7380" w:rsidRPr="00C535D8" w:rsidRDefault="003B7380" w:rsidP="00557AE0">
            <w:pPr>
              <w:jc w:val="center"/>
              <w:rPr>
                <w:sz w:val="22"/>
              </w:rPr>
            </w:pPr>
            <w:r w:rsidRPr="00C535D8">
              <w:rPr>
                <w:sz w:val="22"/>
              </w:rPr>
              <w:t>210</w:t>
            </w:r>
          </w:p>
        </w:tc>
        <w:tc>
          <w:tcPr>
            <w:tcW w:w="8828" w:type="dxa"/>
            <w:tcBorders>
              <w:top w:val="nil"/>
              <w:left w:val="nil"/>
              <w:bottom w:val="single" w:sz="4" w:space="0" w:color="auto"/>
              <w:right w:val="single" w:sz="4" w:space="0" w:color="auto"/>
            </w:tcBorders>
            <w:shd w:val="clear" w:color="auto" w:fill="auto"/>
            <w:vAlign w:val="center"/>
          </w:tcPr>
          <w:p w14:paraId="2DFCE3BA" w14:textId="77777777" w:rsidR="003B7380" w:rsidRPr="00C535D8" w:rsidRDefault="003B7380" w:rsidP="00557AE0">
            <w:pPr>
              <w:rPr>
                <w:sz w:val="22"/>
              </w:rPr>
            </w:pPr>
            <w:r w:rsidRPr="00C535D8">
              <w:rPr>
                <w:sz w:val="22"/>
              </w:rPr>
              <w:t xml:space="preserve">Enrochement en aval </w:t>
            </w:r>
          </w:p>
        </w:tc>
      </w:tr>
      <w:tr w:rsidR="003B7380" w:rsidRPr="00C535D8" w14:paraId="23E47738"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2DF0BB6F" w14:textId="77777777" w:rsidR="003B7380" w:rsidRPr="00C535D8" w:rsidRDefault="003B7380" w:rsidP="00557AE0">
            <w:pPr>
              <w:jc w:val="center"/>
              <w:rPr>
                <w:sz w:val="22"/>
              </w:rPr>
            </w:pPr>
          </w:p>
        </w:tc>
        <w:tc>
          <w:tcPr>
            <w:tcW w:w="8828" w:type="dxa"/>
            <w:tcBorders>
              <w:top w:val="nil"/>
              <w:left w:val="nil"/>
              <w:bottom w:val="single" w:sz="4" w:space="0" w:color="auto"/>
              <w:right w:val="single" w:sz="4" w:space="0" w:color="auto"/>
            </w:tcBorders>
            <w:shd w:val="clear" w:color="auto" w:fill="auto"/>
            <w:vAlign w:val="center"/>
          </w:tcPr>
          <w:p w14:paraId="07535B5B" w14:textId="77777777" w:rsidR="003B7380" w:rsidRPr="00C535D8" w:rsidRDefault="003B7380" w:rsidP="00557AE0">
            <w:pPr>
              <w:rPr>
                <w:sz w:val="22"/>
              </w:rPr>
            </w:pPr>
            <w:r w:rsidRPr="00C535D8">
              <w:rPr>
                <w:b/>
                <w:bCs/>
                <w:sz w:val="22"/>
              </w:rPr>
              <w:t>LOT 300 Création de route d'accès sur le dalot</w:t>
            </w:r>
          </w:p>
        </w:tc>
      </w:tr>
      <w:tr w:rsidR="003B7380" w:rsidRPr="00C535D8" w14:paraId="1F3B2F22"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0EBE6BEC" w14:textId="77777777" w:rsidR="003B7380" w:rsidRPr="00C535D8" w:rsidRDefault="003B7380" w:rsidP="00557AE0">
            <w:pPr>
              <w:jc w:val="center"/>
              <w:rPr>
                <w:sz w:val="22"/>
              </w:rPr>
            </w:pPr>
            <w:r w:rsidRPr="00C535D8">
              <w:rPr>
                <w:sz w:val="22"/>
              </w:rPr>
              <w:t>301</w:t>
            </w:r>
          </w:p>
        </w:tc>
        <w:tc>
          <w:tcPr>
            <w:tcW w:w="8828" w:type="dxa"/>
            <w:tcBorders>
              <w:top w:val="nil"/>
              <w:left w:val="nil"/>
              <w:bottom w:val="single" w:sz="4" w:space="0" w:color="auto"/>
              <w:right w:val="single" w:sz="4" w:space="0" w:color="auto"/>
            </w:tcBorders>
            <w:shd w:val="clear" w:color="auto" w:fill="auto"/>
            <w:vAlign w:val="center"/>
          </w:tcPr>
          <w:p w14:paraId="3A3F08A3" w14:textId="77777777" w:rsidR="003B7380" w:rsidRPr="00C535D8" w:rsidRDefault="003B7380" w:rsidP="00557AE0">
            <w:pPr>
              <w:rPr>
                <w:sz w:val="22"/>
              </w:rPr>
            </w:pPr>
            <w:r w:rsidRPr="00C535D8">
              <w:rPr>
                <w:sz w:val="22"/>
              </w:rPr>
              <w:t>Ouverture et Mise en forme plate-forme.</w:t>
            </w:r>
          </w:p>
        </w:tc>
      </w:tr>
      <w:tr w:rsidR="003B7380" w:rsidRPr="00C535D8" w14:paraId="22EE6714"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3C8BDDA1" w14:textId="77777777" w:rsidR="003B7380" w:rsidRPr="00C535D8" w:rsidRDefault="003B7380" w:rsidP="00557AE0">
            <w:pPr>
              <w:jc w:val="center"/>
              <w:rPr>
                <w:sz w:val="22"/>
              </w:rPr>
            </w:pPr>
            <w:r w:rsidRPr="00C535D8">
              <w:rPr>
                <w:sz w:val="22"/>
              </w:rPr>
              <w:t>302</w:t>
            </w:r>
          </w:p>
        </w:tc>
        <w:tc>
          <w:tcPr>
            <w:tcW w:w="8828" w:type="dxa"/>
            <w:tcBorders>
              <w:top w:val="nil"/>
              <w:left w:val="nil"/>
              <w:bottom w:val="single" w:sz="4" w:space="0" w:color="auto"/>
              <w:right w:val="single" w:sz="4" w:space="0" w:color="auto"/>
            </w:tcBorders>
            <w:shd w:val="clear" w:color="auto" w:fill="auto"/>
            <w:vAlign w:val="center"/>
          </w:tcPr>
          <w:p w14:paraId="5CC23EC1" w14:textId="77777777" w:rsidR="003B7380" w:rsidRPr="00C535D8" w:rsidRDefault="003B7380" w:rsidP="00557AE0">
            <w:pPr>
              <w:rPr>
                <w:sz w:val="22"/>
              </w:rPr>
            </w:pPr>
            <w:r w:rsidRPr="00C535D8">
              <w:rPr>
                <w:sz w:val="22"/>
              </w:rPr>
              <w:t>Remblai à chaque entré sur le dalot</w:t>
            </w:r>
          </w:p>
        </w:tc>
      </w:tr>
      <w:tr w:rsidR="003B7380" w:rsidRPr="00C535D8" w14:paraId="6430C0C4"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2EF5327F" w14:textId="77777777" w:rsidR="003B7380" w:rsidRPr="00C535D8" w:rsidRDefault="003B7380" w:rsidP="00557AE0">
            <w:pPr>
              <w:jc w:val="center"/>
              <w:rPr>
                <w:sz w:val="22"/>
              </w:rPr>
            </w:pPr>
          </w:p>
        </w:tc>
        <w:tc>
          <w:tcPr>
            <w:tcW w:w="8828" w:type="dxa"/>
            <w:tcBorders>
              <w:top w:val="nil"/>
              <w:left w:val="nil"/>
              <w:bottom w:val="single" w:sz="4" w:space="0" w:color="auto"/>
              <w:right w:val="single" w:sz="4" w:space="0" w:color="auto"/>
            </w:tcBorders>
            <w:shd w:val="clear" w:color="auto" w:fill="auto"/>
            <w:vAlign w:val="center"/>
          </w:tcPr>
          <w:p w14:paraId="0F9F0FE0" w14:textId="77777777" w:rsidR="003B7380" w:rsidRPr="00C535D8" w:rsidRDefault="003B7380" w:rsidP="00557AE0">
            <w:pPr>
              <w:rPr>
                <w:sz w:val="22"/>
              </w:rPr>
            </w:pPr>
            <w:r w:rsidRPr="00C535D8">
              <w:rPr>
                <w:b/>
                <w:bCs/>
                <w:sz w:val="22"/>
              </w:rPr>
              <w:t>LOT 400 Circulation et Divers</w:t>
            </w:r>
          </w:p>
        </w:tc>
      </w:tr>
      <w:tr w:rsidR="003B7380" w:rsidRPr="00C535D8" w14:paraId="23EA6AFD"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3D60087A" w14:textId="77777777" w:rsidR="003B7380" w:rsidRPr="00C535D8" w:rsidRDefault="003B7380" w:rsidP="00557AE0">
            <w:pPr>
              <w:jc w:val="center"/>
              <w:rPr>
                <w:sz w:val="22"/>
              </w:rPr>
            </w:pPr>
            <w:r w:rsidRPr="00C535D8">
              <w:rPr>
                <w:sz w:val="22"/>
              </w:rPr>
              <w:t>401</w:t>
            </w:r>
          </w:p>
        </w:tc>
        <w:tc>
          <w:tcPr>
            <w:tcW w:w="8828" w:type="dxa"/>
            <w:tcBorders>
              <w:top w:val="nil"/>
              <w:left w:val="nil"/>
              <w:bottom w:val="single" w:sz="4" w:space="0" w:color="auto"/>
              <w:right w:val="single" w:sz="4" w:space="0" w:color="auto"/>
            </w:tcBorders>
            <w:shd w:val="clear" w:color="auto" w:fill="auto"/>
            <w:vAlign w:val="center"/>
          </w:tcPr>
          <w:p w14:paraId="28321207" w14:textId="77777777" w:rsidR="003B7380" w:rsidRPr="00C535D8" w:rsidRDefault="003B7380" w:rsidP="00557AE0">
            <w:pPr>
              <w:rPr>
                <w:sz w:val="22"/>
              </w:rPr>
            </w:pPr>
            <w:r w:rsidRPr="00C535D8">
              <w:rPr>
                <w:sz w:val="22"/>
              </w:rPr>
              <w:t>Maintien circulation</w:t>
            </w:r>
          </w:p>
        </w:tc>
      </w:tr>
      <w:tr w:rsidR="003B7380" w:rsidRPr="00C535D8" w14:paraId="7CDD6EFD"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73173A95" w14:textId="77777777" w:rsidR="003B7380" w:rsidRPr="00C535D8" w:rsidRDefault="003B7380" w:rsidP="00557AE0">
            <w:pPr>
              <w:jc w:val="center"/>
              <w:rPr>
                <w:sz w:val="22"/>
              </w:rPr>
            </w:pPr>
            <w:r w:rsidRPr="00C535D8">
              <w:rPr>
                <w:sz w:val="22"/>
              </w:rPr>
              <w:t>402</w:t>
            </w:r>
          </w:p>
        </w:tc>
        <w:tc>
          <w:tcPr>
            <w:tcW w:w="8828" w:type="dxa"/>
            <w:tcBorders>
              <w:top w:val="nil"/>
              <w:left w:val="nil"/>
              <w:bottom w:val="single" w:sz="4" w:space="0" w:color="auto"/>
              <w:right w:val="single" w:sz="4" w:space="0" w:color="auto"/>
            </w:tcBorders>
            <w:shd w:val="clear" w:color="auto" w:fill="auto"/>
            <w:vAlign w:val="center"/>
          </w:tcPr>
          <w:p w14:paraId="5D2F5BB1" w14:textId="77777777" w:rsidR="003B7380" w:rsidRPr="00C535D8" w:rsidRDefault="003B7380" w:rsidP="00557AE0">
            <w:pPr>
              <w:rPr>
                <w:sz w:val="22"/>
              </w:rPr>
            </w:pPr>
            <w:r w:rsidRPr="00C535D8">
              <w:rPr>
                <w:sz w:val="22"/>
              </w:rPr>
              <w:t>Panneaux signalétiques</w:t>
            </w:r>
          </w:p>
        </w:tc>
      </w:tr>
      <w:tr w:rsidR="003B7380" w:rsidRPr="00C535D8" w14:paraId="0967E6E7"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55F7CA02" w14:textId="77777777" w:rsidR="003B7380" w:rsidRPr="00C535D8" w:rsidRDefault="003B7380" w:rsidP="00557AE0">
            <w:pPr>
              <w:jc w:val="center"/>
              <w:rPr>
                <w:sz w:val="22"/>
              </w:rPr>
            </w:pPr>
          </w:p>
        </w:tc>
        <w:tc>
          <w:tcPr>
            <w:tcW w:w="8828" w:type="dxa"/>
            <w:tcBorders>
              <w:top w:val="nil"/>
              <w:left w:val="nil"/>
              <w:bottom w:val="single" w:sz="4" w:space="0" w:color="auto"/>
              <w:right w:val="single" w:sz="4" w:space="0" w:color="auto"/>
            </w:tcBorders>
            <w:shd w:val="clear" w:color="auto" w:fill="auto"/>
            <w:vAlign w:val="center"/>
          </w:tcPr>
          <w:p w14:paraId="1E0D905C" w14:textId="77777777" w:rsidR="003B7380" w:rsidRPr="00C535D8" w:rsidRDefault="003B7380" w:rsidP="00557AE0">
            <w:pPr>
              <w:rPr>
                <w:sz w:val="22"/>
              </w:rPr>
            </w:pPr>
            <w:r w:rsidRPr="00C535D8">
              <w:rPr>
                <w:b/>
                <w:bCs/>
                <w:sz w:val="22"/>
              </w:rPr>
              <w:t>LOT 500 Peinture</w:t>
            </w:r>
          </w:p>
        </w:tc>
      </w:tr>
      <w:tr w:rsidR="003B7380" w:rsidRPr="00C535D8" w14:paraId="3F4AA274"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7211D859" w14:textId="77777777" w:rsidR="003B7380" w:rsidRPr="00C535D8" w:rsidRDefault="003B7380" w:rsidP="00557AE0">
            <w:pPr>
              <w:jc w:val="center"/>
              <w:rPr>
                <w:sz w:val="22"/>
              </w:rPr>
            </w:pPr>
            <w:r w:rsidRPr="00C535D8">
              <w:rPr>
                <w:sz w:val="22"/>
              </w:rPr>
              <w:t>501</w:t>
            </w:r>
          </w:p>
        </w:tc>
        <w:tc>
          <w:tcPr>
            <w:tcW w:w="8828" w:type="dxa"/>
            <w:tcBorders>
              <w:top w:val="nil"/>
              <w:left w:val="nil"/>
              <w:bottom w:val="single" w:sz="4" w:space="0" w:color="auto"/>
              <w:right w:val="single" w:sz="4" w:space="0" w:color="auto"/>
            </w:tcBorders>
            <w:shd w:val="clear" w:color="auto" w:fill="auto"/>
            <w:vAlign w:val="center"/>
          </w:tcPr>
          <w:p w14:paraId="31A5C385" w14:textId="77777777" w:rsidR="003B7380" w:rsidRPr="00C535D8" w:rsidRDefault="003B7380" w:rsidP="00557AE0">
            <w:pPr>
              <w:rPr>
                <w:sz w:val="22"/>
              </w:rPr>
            </w:pPr>
            <w:proofErr w:type="gramStart"/>
            <w:r w:rsidRPr="00C535D8">
              <w:rPr>
                <w:sz w:val="22"/>
              </w:rPr>
              <w:t>peinture</w:t>
            </w:r>
            <w:proofErr w:type="gramEnd"/>
            <w:r w:rsidRPr="00C535D8">
              <w:rPr>
                <w:sz w:val="22"/>
              </w:rPr>
              <w:t xml:space="preserve"> sur les guides roues</w:t>
            </w:r>
          </w:p>
        </w:tc>
      </w:tr>
    </w:tbl>
    <w:p w14:paraId="2D470D84" w14:textId="77777777" w:rsidR="003B7380" w:rsidRPr="00C535D8" w:rsidRDefault="003B7380" w:rsidP="003B7380">
      <w:pPr>
        <w:pStyle w:val="Titre2"/>
        <w:keepNext w:val="0"/>
        <w:spacing w:before="120" w:after="120"/>
        <w:jc w:val="both"/>
        <w:rPr>
          <w:sz w:val="22"/>
          <w:szCs w:val="22"/>
        </w:rPr>
      </w:pPr>
    </w:p>
    <w:p w14:paraId="19DE3E79" w14:textId="77777777" w:rsidR="003B7380" w:rsidRPr="00C535D8" w:rsidRDefault="003B7380" w:rsidP="003B7380">
      <w:pPr>
        <w:pStyle w:val="Titre2"/>
        <w:keepNext w:val="0"/>
        <w:spacing w:before="120" w:after="120"/>
        <w:jc w:val="both"/>
        <w:rPr>
          <w:sz w:val="22"/>
          <w:szCs w:val="22"/>
        </w:rPr>
      </w:pPr>
      <w:r w:rsidRPr="00C535D8">
        <w:rPr>
          <w:sz w:val="22"/>
          <w:szCs w:val="22"/>
        </w:rPr>
        <w:lastRenderedPageBreak/>
        <w:t xml:space="preserve">     </w:t>
      </w:r>
      <w:bookmarkStart w:id="18" w:name="_Toc395257957"/>
      <w:r w:rsidRPr="00C535D8">
        <w:rPr>
          <w:sz w:val="22"/>
          <w:szCs w:val="22"/>
        </w:rPr>
        <w:t>C Terrassement</w:t>
      </w:r>
      <w:bookmarkEnd w:id="18"/>
      <w:r w:rsidRPr="00C535D8">
        <w:rPr>
          <w:sz w:val="22"/>
          <w:szCs w:val="22"/>
        </w:rPr>
        <w:t xml:space="preserve">s généraux  </w:t>
      </w:r>
    </w:p>
    <w:p w14:paraId="7E0F604D" w14:textId="77777777" w:rsidR="003B7380" w:rsidRPr="00C535D8" w:rsidRDefault="003B7380" w:rsidP="003B7380">
      <w:pPr>
        <w:tabs>
          <w:tab w:val="left" w:pos="1080"/>
        </w:tabs>
        <w:spacing w:before="120" w:after="120" w:line="280" w:lineRule="exact"/>
        <w:jc w:val="both"/>
        <w:rPr>
          <w:sz w:val="22"/>
          <w:szCs w:val="22"/>
        </w:rPr>
      </w:pPr>
      <w:r w:rsidRPr="00C535D8">
        <w:rPr>
          <w:sz w:val="22"/>
          <w:szCs w:val="22"/>
        </w:rPr>
        <w:t>Les terrassements consisteront à :</w:t>
      </w:r>
    </w:p>
    <w:p w14:paraId="2EEE5A97" w14:textId="77777777" w:rsidR="003B7380" w:rsidRPr="00C535D8" w:rsidRDefault="003B7380" w:rsidP="003B7380">
      <w:pPr>
        <w:tabs>
          <w:tab w:val="left" w:pos="1080"/>
        </w:tabs>
        <w:jc w:val="both"/>
        <w:rPr>
          <w:sz w:val="22"/>
          <w:szCs w:val="22"/>
        </w:rPr>
      </w:pPr>
      <w:r w:rsidRPr="00C535D8">
        <w:rPr>
          <w:sz w:val="22"/>
          <w:szCs w:val="22"/>
        </w:rPr>
        <w:t xml:space="preserve"> </w:t>
      </w:r>
      <w:r w:rsidRPr="00C535D8">
        <w:rPr>
          <w:b/>
          <w:sz w:val="22"/>
          <w:szCs w:val="22"/>
        </w:rPr>
        <w:t xml:space="preserve">Pour </w:t>
      </w:r>
      <w:proofErr w:type="gramStart"/>
      <w:r w:rsidRPr="00C535D8">
        <w:rPr>
          <w:b/>
          <w:sz w:val="22"/>
          <w:szCs w:val="22"/>
        </w:rPr>
        <w:t>le  Dalot</w:t>
      </w:r>
      <w:proofErr w:type="gramEnd"/>
      <w:r w:rsidRPr="00C535D8">
        <w:rPr>
          <w:sz w:val="22"/>
          <w:szCs w:val="22"/>
        </w:rPr>
        <w:t xml:space="preserve"> : à rechercher le bon sol à la profondeur d’au moins  50 cm  pour ancrer le radier général. Cette profondeur </w:t>
      </w:r>
      <w:proofErr w:type="gramStart"/>
      <w:r w:rsidRPr="00C535D8">
        <w:rPr>
          <w:sz w:val="22"/>
          <w:szCs w:val="22"/>
        </w:rPr>
        <w:t>se  répartit</w:t>
      </w:r>
      <w:proofErr w:type="gramEnd"/>
      <w:r w:rsidRPr="00C535D8">
        <w:rPr>
          <w:sz w:val="22"/>
          <w:szCs w:val="22"/>
        </w:rPr>
        <w:t xml:space="preserve"> ainsi qu’il suit béton de moellon non armé  sur 30 cm d’épaisseur pour assise sous  radier général en béton armé de 20 cm d’épaisseur</w:t>
      </w:r>
    </w:p>
    <w:p w14:paraId="09162CFF" w14:textId="77777777" w:rsidR="003B7380" w:rsidRPr="00C535D8" w:rsidRDefault="003B7380" w:rsidP="003B7380">
      <w:pPr>
        <w:tabs>
          <w:tab w:val="left" w:pos="1080"/>
        </w:tabs>
        <w:jc w:val="both"/>
        <w:rPr>
          <w:sz w:val="22"/>
          <w:szCs w:val="22"/>
        </w:rPr>
      </w:pPr>
      <w:r w:rsidRPr="00C535D8">
        <w:rPr>
          <w:sz w:val="22"/>
          <w:szCs w:val="22"/>
        </w:rPr>
        <w:t xml:space="preserve">La profondeur de la fouille de la bèche atteindra 80 cm  </w:t>
      </w:r>
    </w:p>
    <w:p w14:paraId="32C8F9D2" w14:textId="77777777" w:rsidR="003B7380" w:rsidRPr="00C535D8" w:rsidRDefault="003B7380" w:rsidP="003B7380">
      <w:pPr>
        <w:tabs>
          <w:tab w:val="left" w:pos="1080"/>
        </w:tabs>
        <w:jc w:val="both"/>
        <w:rPr>
          <w:sz w:val="22"/>
          <w:szCs w:val="22"/>
        </w:rPr>
      </w:pPr>
      <w:r w:rsidRPr="00C535D8">
        <w:rPr>
          <w:b/>
          <w:sz w:val="22"/>
          <w:szCs w:val="22"/>
        </w:rPr>
        <w:t>Pour le radier</w:t>
      </w:r>
      <w:r w:rsidRPr="00C535D8">
        <w:rPr>
          <w:sz w:val="22"/>
          <w:szCs w:val="22"/>
        </w:rPr>
        <w:t> :</w:t>
      </w:r>
    </w:p>
    <w:p w14:paraId="6324B631" w14:textId="77777777" w:rsidR="003B7380" w:rsidRPr="00C535D8" w:rsidRDefault="003B7380" w:rsidP="003B7380">
      <w:pPr>
        <w:tabs>
          <w:tab w:val="left" w:pos="1080"/>
        </w:tabs>
        <w:jc w:val="both"/>
        <w:rPr>
          <w:sz w:val="22"/>
          <w:szCs w:val="22"/>
        </w:rPr>
      </w:pPr>
      <w:r w:rsidRPr="00C535D8">
        <w:rPr>
          <w:sz w:val="22"/>
          <w:szCs w:val="22"/>
        </w:rPr>
        <w:t xml:space="preserve"> La profondeur des fouilles des murets et entretoises atteindra 150 cm </w:t>
      </w:r>
    </w:p>
    <w:p w14:paraId="126E6BE4" w14:textId="77777777" w:rsidR="003B7380" w:rsidRPr="00C535D8" w:rsidRDefault="003B7380" w:rsidP="003B7380">
      <w:pPr>
        <w:tabs>
          <w:tab w:val="left" w:pos="1080"/>
        </w:tabs>
        <w:jc w:val="both"/>
        <w:rPr>
          <w:sz w:val="22"/>
          <w:szCs w:val="22"/>
        </w:rPr>
      </w:pPr>
      <w:r w:rsidRPr="00C535D8">
        <w:rPr>
          <w:sz w:val="22"/>
          <w:szCs w:val="22"/>
        </w:rPr>
        <w:t>Le remblai des caissons des radiers sera en tout venant de 5/</w:t>
      </w:r>
      <w:proofErr w:type="gramStart"/>
      <w:r w:rsidRPr="00C535D8">
        <w:rPr>
          <w:sz w:val="22"/>
          <w:szCs w:val="22"/>
        </w:rPr>
        <w:t>50 ,mis</w:t>
      </w:r>
      <w:proofErr w:type="gramEnd"/>
      <w:r w:rsidRPr="00C535D8">
        <w:rPr>
          <w:sz w:val="22"/>
          <w:szCs w:val="22"/>
        </w:rPr>
        <w:t xml:space="preserve"> en place de façon granulométrique décroissante de bas en haut. L’utilisation du sable et de la terre pour le remplissage des </w:t>
      </w:r>
      <w:proofErr w:type="gramStart"/>
      <w:r w:rsidRPr="00C535D8">
        <w:rPr>
          <w:sz w:val="22"/>
          <w:szCs w:val="22"/>
        </w:rPr>
        <w:t>caissons  est</w:t>
      </w:r>
      <w:proofErr w:type="gramEnd"/>
      <w:r w:rsidRPr="00C535D8">
        <w:rPr>
          <w:sz w:val="22"/>
          <w:szCs w:val="22"/>
        </w:rPr>
        <w:t xml:space="preserve"> proscrite </w:t>
      </w:r>
    </w:p>
    <w:p w14:paraId="312DC77F" w14:textId="77777777" w:rsidR="003B7380" w:rsidRPr="00C535D8" w:rsidRDefault="003B7380" w:rsidP="003B7380">
      <w:pPr>
        <w:tabs>
          <w:tab w:val="left" w:pos="1080"/>
        </w:tabs>
        <w:spacing w:line="280" w:lineRule="exact"/>
        <w:jc w:val="both"/>
        <w:rPr>
          <w:sz w:val="22"/>
          <w:szCs w:val="22"/>
        </w:rPr>
      </w:pPr>
      <w:r w:rsidRPr="00C535D8">
        <w:rPr>
          <w:sz w:val="22"/>
          <w:szCs w:val="22"/>
        </w:rPr>
        <w:t xml:space="preserve">Le remblai contigu </w:t>
      </w:r>
      <w:proofErr w:type="spellStart"/>
      <w:r w:rsidRPr="00C535D8">
        <w:rPr>
          <w:sz w:val="22"/>
          <w:szCs w:val="22"/>
        </w:rPr>
        <w:t>a</w:t>
      </w:r>
      <w:proofErr w:type="spellEnd"/>
      <w:r w:rsidRPr="00C535D8">
        <w:rPr>
          <w:sz w:val="22"/>
          <w:szCs w:val="22"/>
        </w:rPr>
        <w:t xml:space="preserve"> l’ouvrage </w:t>
      </w:r>
      <w:proofErr w:type="gramStart"/>
      <w:r w:rsidRPr="00C535D8">
        <w:rPr>
          <w:sz w:val="22"/>
          <w:szCs w:val="22"/>
        </w:rPr>
        <w:t>sera  en</w:t>
      </w:r>
      <w:proofErr w:type="gramEnd"/>
      <w:r w:rsidRPr="00C535D8">
        <w:rPr>
          <w:sz w:val="22"/>
          <w:szCs w:val="22"/>
        </w:rPr>
        <w:t xml:space="preserve"> matériaux sélectionnés</w:t>
      </w:r>
    </w:p>
    <w:p w14:paraId="444B196B" w14:textId="77777777" w:rsidR="003B7380" w:rsidRPr="00C535D8" w:rsidRDefault="003B7380" w:rsidP="003B7380">
      <w:pPr>
        <w:pStyle w:val="Paragraphedeliste"/>
        <w:numPr>
          <w:ilvl w:val="0"/>
          <w:numId w:val="17"/>
        </w:numPr>
        <w:spacing w:line="280" w:lineRule="exact"/>
        <w:rPr>
          <w:b/>
          <w:bCs/>
        </w:rPr>
      </w:pPr>
      <w:r w:rsidRPr="00C535D8">
        <w:rPr>
          <w:b/>
          <w:bCs/>
        </w:rPr>
        <w:t xml:space="preserve">FONDATIONS </w:t>
      </w:r>
      <w:proofErr w:type="gramStart"/>
      <w:r w:rsidRPr="00C535D8">
        <w:rPr>
          <w:b/>
          <w:bCs/>
        </w:rPr>
        <w:t>-  CULEES</w:t>
      </w:r>
      <w:proofErr w:type="gramEnd"/>
      <w:r w:rsidRPr="00C535D8">
        <w:rPr>
          <w:b/>
          <w:bCs/>
        </w:rPr>
        <w:t xml:space="preserve">  - PILES  -  TABLIERS – PIEDROITS - ENTRETOISES – MURETS</w:t>
      </w:r>
    </w:p>
    <w:p w14:paraId="101B0640" w14:textId="77777777" w:rsidR="003B7380" w:rsidRPr="00C535D8" w:rsidRDefault="003B7380" w:rsidP="003B7380">
      <w:pPr>
        <w:tabs>
          <w:tab w:val="left" w:pos="1080"/>
        </w:tabs>
        <w:spacing w:line="280" w:lineRule="exact"/>
        <w:jc w:val="both"/>
        <w:rPr>
          <w:b/>
          <w:sz w:val="22"/>
          <w:szCs w:val="22"/>
        </w:rPr>
      </w:pPr>
      <w:r w:rsidRPr="00C535D8">
        <w:rPr>
          <w:b/>
          <w:bCs/>
          <w:sz w:val="22"/>
          <w:szCs w:val="22"/>
        </w:rPr>
        <w:t>Pour le Dalot</w:t>
      </w:r>
    </w:p>
    <w:p w14:paraId="77CB79B2" w14:textId="77777777" w:rsidR="003B7380" w:rsidRPr="00C535D8" w:rsidRDefault="003B7380" w:rsidP="003B7380">
      <w:pPr>
        <w:jc w:val="both"/>
        <w:rPr>
          <w:sz w:val="22"/>
          <w:szCs w:val="22"/>
          <w:vertAlign w:val="superscript"/>
        </w:rPr>
      </w:pPr>
      <w:r w:rsidRPr="00C535D8">
        <w:rPr>
          <w:sz w:val="22"/>
          <w:szCs w:val="22"/>
        </w:rPr>
        <w:t>Le radier général de 20cm d’épaisseur en béton armé dosé à 350kg/m</w:t>
      </w:r>
      <w:r w:rsidRPr="00C535D8">
        <w:rPr>
          <w:sz w:val="22"/>
          <w:szCs w:val="22"/>
          <w:vertAlign w:val="superscript"/>
        </w:rPr>
        <w:t>3</w:t>
      </w:r>
      <w:r w:rsidRPr="00C535D8">
        <w:rPr>
          <w:sz w:val="22"/>
          <w:szCs w:val="22"/>
        </w:rPr>
        <w:t xml:space="preserve"> sera exécuté sur un treillis   </w:t>
      </w:r>
      <w:proofErr w:type="gramStart"/>
      <w:r w:rsidRPr="00C535D8">
        <w:rPr>
          <w:sz w:val="22"/>
          <w:szCs w:val="22"/>
        </w:rPr>
        <w:t>en  acier</w:t>
      </w:r>
      <w:proofErr w:type="gramEnd"/>
      <w:r w:rsidRPr="00C535D8">
        <w:rPr>
          <w:sz w:val="22"/>
          <w:szCs w:val="22"/>
        </w:rPr>
        <w:t xml:space="preserve"> HA Ǿ 12 espacés de 15 cm en  double nappe, il  reposera sur un béton de moellons  de 30 cm d’épaisseur dosé à 200kg/m</w:t>
      </w:r>
      <w:r w:rsidRPr="00C535D8">
        <w:rPr>
          <w:sz w:val="22"/>
          <w:szCs w:val="22"/>
          <w:vertAlign w:val="superscript"/>
        </w:rPr>
        <w:t>3</w:t>
      </w:r>
    </w:p>
    <w:p w14:paraId="5408A78F" w14:textId="77777777" w:rsidR="003B7380" w:rsidRPr="00C535D8" w:rsidRDefault="003B7380" w:rsidP="003B7380">
      <w:pPr>
        <w:spacing w:before="120" w:after="120"/>
        <w:jc w:val="both"/>
        <w:rPr>
          <w:sz w:val="22"/>
          <w:szCs w:val="22"/>
        </w:rPr>
      </w:pPr>
      <w:proofErr w:type="gramStart"/>
      <w:r w:rsidRPr="00C535D8">
        <w:rPr>
          <w:sz w:val="22"/>
          <w:szCs w:val="22"/>
        </w:rPr>
        <w:t>La  bèche</w:t>
      </w:r>
      <w:proofErr w:type="gramEnd"/>
      <w:r w:rsidRPr="00C535D8">
        <w:rPr>
          <w:sz w:val="22"/>
          <w:szCs w:val="22"/>
        </w:rPr>
        <w:t xml:space="preserve"> de 80 cm de profondeur et de 20cm d’épaisseur sera en béton armé dosé a 350kg/m</w:t>
      </w:r>
      <w:r w:rsidRPr="00C535D8">
        <w:rPr>
          <w:sz w:val="22"/>
          <w:szCs w:val="22"/>
          <w:vertAlign w:val="superscript"/>
        </w:rPr>
        <w:t>3</w:t>
      </w:r>
      <w:r w:rsidRPr="00C535D8">
        <w:rPr>
          <w:sz w:val="22"/>
          <w:szCs w:val="22"/>
        </w:rPr>
        <w:t xml:space="preserve">, acier HA de Ǿ12 espacés de 15cm en double nappe </w:t>
      </w:r>
    </w:p>
    <w:p w14:paraId="6B110990" w14:textId="77777777" w:rsidR="003B7380" w:rsidRPr="00C535D8" w:rsidRDefault="003B7380" w:rsidP="003B7380">
      <w:pPr>
        <w:spacing w:before="120" w:after="120"/>
        <w:jc w:val="both"/>
        <w:rPr>
          <w:sz w:val="22"/>
          <w:szCs w:val="22"/>
        </w:rPr>
      </w:pPr>
      <w:r w:rsidRPr="00C535D8">
        <w:rPr>
          <w:sz w:val="22"/>
          <w:szCs w:val="22"/>
        </w:rPr>
        <w:t xml:space="preserve">Les piédroits de 30 Cm d’épaisseur et </w:t>
      </w:r>
      <w:proofErr w:type="gramStart"/>
      <w:r w:rsidRPr="00C535D8">
        <w:rPr>
          <w:sz w:val="22"/>
          <w:szCs w:val="22"/>
        </w:rPr>
        <w:t>de  3</w:t>
      </w:r>
      <w:proofErr w:type="gramEnd"/>
      <w:r w:rsidRPr="00C535D8">
        <w:rPr>
          <w:sz w:val="22"/>
          <w:szCs w:val="22"/>
        </w:rPr>
        <w:t>,50 m  de hauteur seront en béton de moellons armé dosé à 350kg/m</w:t>
      </w:r>
      <w:r w:rsidRPr="00C535D8">
        <w:rPr>
          <w:sz w:val="22"/>
          <w:szCs w:val="22"/>
          <w:vertAlign w:val="superscript"/>
        </w:rPr>
        <w:t>3</w:t>
      </w:r>
      <w:r w:rsidRPr="00C535D8">
        <w:rPr>
          <w:sz w:val="22"/>
          <w:szCs w:val="22"/>
        </w:rPr>
        <w:t>, acier HA  Ǿ12, espacés de 15 cm en double nappe, moellons de Ǿ30 max</w:t>
      </w:r>
    </w:p>
    <w:p w14:paraId="07A8D9BE" w14:textId="77777777" w:rsidR="003B7380" w:rsidRPr="00C535D8" w:rsidRDefault="003B7380" w:rsidP="003B7380">
      <w:pPr>
        <w:spacing w:before="120" w:after="120"/>
        <w:jc w:val="both"/>
        <w:rPr>
          <w:sz w:val="22"/>
          <w:szCs w:val="22"/>
        </w:rPr>
      </w:pPr>
      <w:r w:rsidRPr="00C535D8">
        <w:rPr>
          <w:sz w:val="22"/>
          <w:szCs w:val="22"/>
        </w:rPr>
        <w:t xml:space="preserve">La dalle de roulement de 20cm </w:t>
      </w:r>
      <w:proofErr w:type="gramStart"/>
      <w:r w:rsidRPr="00C535D8">
        <w:rPr>
          <w:sz w:val="22"/>
          <w:szCs w:val="22"/>
        </w:rPr>
        <w:t>d’épaisseur  sera</w:t>
      </w:r>
      <w:proofErr w:type="gramEnd"/>
      <w:r w:rsidRPr="00C535D8">
        <w:rPr>
          <w:sz w:val="22"/>
          <w:szCs w:val="22"/>
        </w:rPr>
        <w:t xml:space="preserve"> en béton armé dosé à 350kg/m</w:t>
      </w:r>
      <w:r w:rsidRPr="00C535D8">
        <w:rPr>
          <w:sz w:val="22"/>
          <w:szCs w:val="22"/>
          <w:vertAlign w:val="superscript"/>
        </w:rPr>
        <w:t>3</w:t>
      </w:r>
      <w:r w:rsidRPr="00C535D8">
        <w:rPr>
          <w:sz w:val="22"/>
          <w:szCs w:val="22"/>
        </w:rPr>
        <w:t>, acier HA Ǿ12, espacé de 15 cm en double nappe</w:t>
      </w:r>
    </w:p>
    <w:p w14:paraId="73B60E62" w14:textId="77777777" w:rsidR="003B7380" w:rsidRPr="00C535D8" w:rsidRDefault="003B7380" w:rsidP="003B7380">
      <w:pPr>
        <w:spacing w:before="120" w:after="120"/>
        <w:jc w:val="both"/>
        <w:rPr>
          <w:sz w:val="22"/>
          <w:szCs w:val="22"/>
        </w:rPr>
      </w:pPr>
      <w:r w:rsidRPr="00C535D8">
        <w:rPr>
          <w:sz w:val="22"/>
          <w:szCs w:val="22"/>
        </w:rPr>
        <w:t>Les balises de 07x04x06 seront en béton armé dosé à 350kg/m</w:t>
      </w:r>
      <w:r w:rsidRPr="00C535D8">
        <w:rPr>
          <w:sz w:val="22"/>
          <w:szCs w:val="22"/>
          <w:vertAlign w:val="superscript"/>
        </w:rPr>
        <w:t>3</w:t>
      </w:r>
      <w:r w:rsidRPr="00C535D8">
        <w:rPr>
          <w:sz w:val="22"/>
          <w:szCs w:val="22"/>
        </w:rPr>
        <w:t>, acier HA Ǿ12</w:t>
      </w:r>
    </w:p>
    <w:p w14:paraId="2A52C6EE" w14:textId="77777777" w:rsidR="003B7380" w:rsidRPr="00C535D8" w:rsidRDefault="003B7380" w:rsidP="003B7380">
      <w:pPr>
        <w:spacing w:before="120" w:after="120"/>
        <w:jc w:val="both"/>
        <w:rPr>
          <w:b/>
          <w:sz w:val="22"/>
          <w:szCs w:val="22"/>
        </w:rPr>
      </w:pPr>
      <w:r w:rsidRPr="00C535D8">
        <w:rPr>
          <w:b/>
          <w:sz w:val="22"/>
          <w:szCs w:val="22"/>
        </w:rPr>
        <w:t>Pour les radiers</w:t>
      </w:r>
    </w:p>
    <w:p w14:paraId="44A65FB8" w14:textId="77777777" w:rsidR="003B7380" w:rsidRPr="00C535D8" w:rsidRDefault="003B7380" w:rsidP="003B7380">
      <w:pPr>
        <w:spacing w:before="120" w:after="120"/>
        <w:jc w:val="both"/>
        <w:rPr>
          <w:sz w:val="22"/>
          <w:szCs w:val="22"/>
        </w:rPr>
      </w:pPr>
      <w:r w:rsidRPr="00C535D8">
        <w:rPr>
          <w:sz w:val="22"/>
          <w:szCs w:val="22"/>
        </w:rPr>
        <w:t xml:space="preserve">Les murets et entretoises des radiers de 40cm d’épaisseur et ancrés à une </w:t>
      </w:r>
      <w:proofErr w:type="gramStart"/>
      <w:r w:rsidRPr="00C535D8">
        <w:rPr>
          <w:sz w:val="22"/>
          <w:szCs w:val="22"/>
        </w:rPr>
        <w:t>profondeur  de</w:t>
      </w:r>
      <w:proofErr w:type="gramEnd"/>
      <w:r w:rsidRPr="00C535D8">
        <w:rPr>
          <w:sz w:val="22"/>
          <w:szCs w:val="22"/>
        </w:rPr>
        <w:t xml:space="preserve"> 150 cm  seront en béton de moellons armé de 350kg/m</w:t>
      </w:r>
      <w:r w:rsidRPr="00C535D8">
        <w:rPr>
          <w:sz w:val="22"/>
          <w:szCs w:val="22"/>
          <w:vertAlign w:val="superscript"/>
        </w:rPr>
        <w:t>3</w:t>
      </w:r>
      <w:r w:rsidRPr="00C535D8">
        <w:rPr>
          <w:sz w:val="22"/>
          <w:szCs w:val="22"/>
        </w:rPr>
        <w:t>, acier HA  Ǿ12, espacés de 15 cm en double nappe, moellons de Ǿ30 max</w:t>
      </w:r>
    </w:p>
    <w:p w14:paraId="3DB2E5B8" w14:textId="77777777" w:rsidR="003B7380" w:rsidRPr="00C535D8" w:rsidRDefault="003B7380" w:rsidP="003B7380">
      <w:pPr>
        <w:spacing w:before="120" w:after="120" w:line="280" w:lineRule="exact"/>
        <w:jc w:val="both"/>
        <w:rPr>
          <w:sz w:val="22"/>
          <w:szCs w:val="22"/>
        </w:rPr>
      </w:pPr>
      <w:r w:rsidRPr="00C535D8">
        <w:rPr>
          <w:sz w:val="22"/>
          <w:szCs w:val="22"/>
        </w:rPr>
        <w:t xml:space="preserve">La dalle de roulement de 20cm </w:t>
      </w:r>
      <w:proofErr w:type="gramStart"/>
      <w:r w:rsidRPr="00C535D8">
        <w:rPr>
          <w:sz w:val="22"/>
          <w:szCs w:val="22"/>
        </w:rPr>
        <w:t>d’épaisseur  sera</w:t>
      </w:r>
      <w:proofErr w:type="gramEnd"/>
      <w:r w:rsidRPr="00C535D8">
        <w:rPr>
          <w:sz w:val="22"/>
          <w:szCs w:val="22"/>
        </w:rPr>
        <w:t xml:space="preserve"> en béton armé dosé à 350kg/m</w:t>
      </w:r>
      <w:r w:rsidRPr="00C535D8">
        <w:rPr>
          <w:sz w:val="22"/>
          <w:szCs w:val="22"/>
          <w:vertAlign w:val="superscript"/>
        </w:rPr>
        <w:t>3</w:t>
      </w:r>
      <w:r w:rsidRPr="00C535D8">
        <w:rPr>
          <w:sz w:val="22"/>
          <w:szCs w:val="22"/>
        </w:rPr>
        <w:t>, acier HA Ǿ12, espacé de 15 cm en double nappe</w:t>
      </w:r>
    </w:p>
    <w:p w14:paraId="13238F73" w14:textId="77777777" w:rsidR="003B7380" w:rsidRPr="00C535D8" w:rsidRDefault="003B7380" w:rsidP="003B7380">
      <w:pPr>
        <w:spacing w:line="280" w:lineRule="exact"/>
        <w:jc w:val="both"/>
        <w:rPr>
          <w:sz w:val="22"/>
          <w:szCs w:val="22"/>
        </w:rPr>
      </w:pPr>
      <w:r w:rsidRPr="00C535D8">
        <w:rPr>
          <w:sz w:val="22"/>
          <w:szCs w:val="22"/>
        </w:rPr>
        <w:t>Les balises de 0 ;7x0 ;4x0 ;4 seront en béton armé dosé à 350kg/m</w:t>
      </w:r>
      <w:proofErr w:type="gramStart"/>
      <w:r w:rsidRPr="00C535D8">
        <w:rPr>
          <w:sz w:val="22"/>
          <w:szCs w:val="22"/>
          <w:vertAlign w:val="superscript"/>
        </w:rPr>
        <w:t>3</w:t>
      </w:r>
      <w:r w:rsidRPr="00C535D8">
        <w:rPr>
          <w:sz w:val="22"/>
          <w:szCs w:val="22"/>
        </w:rPr>
        <w:t xml:space="preserve"> ,acier</w:t>
      </w:r>
      <w:proofErr w:type="gramEnd"/>
      <w:r w:rsidRPr="00C535D8">
        <w:rPr>
          <w:sz w:val="22"/>
          <w:szCs w:val="22"/>
        </w:rPr>
        <w:t xml:space="preserve"> HA Ǿ12</w:t>
      </w:r>
    </w:p>
    <w:p w14:paraId="5642ECD1" w14:textId="77777777" w:rsidR="003B7380" w:rsidRPr="00C535D8" w:rsidRDefault="003B7380" w:rsidP="003B7380">
      <w:pPr>
        <w:pStyle w:val="Paragraphedeliste"/>
        <w:numPr>
          <w:ilvl w:val="0"/>
          <w:numId w:val="17"/>
        </w:numPr>
        <w:spacing w:line="280" w:lineRule="exact"/>
        <w:rPr>
          <w:b/>
        </w:rPr>
      </w:pPr>
      <w:r w:rsidRPr="00C535D8">
        <w:rPr>
          <w:b/>
        </w:rPr>
        <w:t xml:space="preserve">Equipement </w:t>
      </w:r>
    </w:p>
    <w:p w14:paraId="6083F70C" w14:textId="77777777" w:rsidR="003B7380" w:rsidRPr="00C535D8" w:rsidRDefault="003B7380" w:rsidP="003B7380">
      <w:pPr>
        <w:spacing w:line="280" w:lineRule="exact"/>
        <w:ind w:left="345"/>
        <w:jc w:val="both"/>
        <w:rPr>
          <w:sz w:val="22"/>
          <w:szCs w:val="22"/>
        </w:rPr>
      </w:pPr>
      <w:r w:rsidRPr="00C535D8">
        <w:rPr>
          <w:sz w:val="22"/>
          <w:szCs w:val="22"/>
        </w:rPr>
        <w:t xml:space="preserve">L’entrepreneur prévoira de mettre en place la signalisation temporaire indispensable au respect de la sécurité des usagers et du personnel de l’entreprise. Il prévoira d’installer les systèmes de sécurité et de respect de la vitesse par les usagers. </w:t>
      </w:r>
      <w:proofErr w:type="gramStart"/>
      <w:r w:rsidRPr="00C535D8">
        <w:rPr>
          <w:sz w:val="22"/>
          <w:szCs w:val="22"/>
        </w:rPr>
        <w:t>la</w:t>
      </w:r>
      <w:proofErr w:type="gramEnd"/>
      <w:r w:rsidRPr="00C535D8">
        <w:rPr>
          <w:sz w:val="22"/>
          <w:szCs w:val="22"/>
        </w:rPr>
        <w:t xml:space="preserve"> description de ces dispositifs fera partie du programme d’exécution à fournir par l’Entrepreneur en début de chantier.</w:t>
      </w:r>
    </w:p>
    <w:p w14:paraId="41A9817E" w14:textId="77777777" w:rsidR="003B7380" w:rsidRPr="00C535D8" w:rsidRDefault="003B7380" w:rsidP="003B7380">
      <w:pPr>
        <w:spacing w:line="280" w:lineRule="exact"/>
        <w:rPr>
          <w:sz w:val="22"/>
          <w:szCs w:val="22"/>
        </w:rPr>
      </w:pPr>
      <w:r w:rsidRPr="00C535D8">
        <w:rPr>
          <w:sz w:val="22"/>
          <w:szCs w:val="22"/>
        </w:rPr>
        <w:t xml:space="preserve">La mise en place des plaques de signalisation </w:t>
      </w:r>
      <w:proofErr w:type="gramStart"/>
      <w:r w:rsidRPr="00C535D8">
        <w:rPr>
          <w:sz w:val="22"/>
          <w:szCs w:val="22"/>
        </w:rPr>
        <w:t>verticale  de</w:t>
      </w:r>
      <w:proofErr w:type="gramEnd"/>
      <w:r w:rsidRPr="00C535D8">
        <w:rPr>
          <w:sz w:val="22"/>
          <w:szCs w:val="22"/>
        </w:rPr>
        <w:t xml:space="preserve"> type A ou de type AB sera  conforme aux plans joints et aux normes en vigueur au Cameroun.</w:t>
      </w:r>
    </w:p>
    <w:p w14:paraId="1ED99B76" w14:textId="77777777" w:rsidR="003B7380" w:rsidRPr="00C535D8" w:rsidRDefault="003B7380" w:rsidP="003B7380">
      <w:pPr>
        <w:pStyle w:val="Paragraphedeliste"/>
        <w:numPr>
          <w:ilvl w:val="0"/>
          <w:numId w:val="17"/>
        </w:numPr>
        <w:spacing w:line="280" w:lineRule="exact"/>
        <w:rPr>
          <w:b/>
        </w:rPr>
      </w:pPr>
      <w:r w:rsidRPr="00C535D8">
        <w:rPr>
          <w:b/>
        </w:rPr>
        <w:t>Maintien de la circulation.</w:t>
      </w:r>
    </w:p>
    <w:p w14:paraId="1D2DCBCC" w14:textId="77777777" w:rsidR="003B7380" w:rsidRPr="00C535D8" w:rsidRDefault="003B7380" w:rsidP="003B7380">
      <w:pPr>
        <w:tabs>
          <w:tab w:val="left" w:pos="780"/>
          <w:tab w:val="left" w:pos="1720"/>
        </w:tabs>
        <w:spacing w:line="280" w:lineRule="exact"/>
        <w:jc w:val="both"/>
        <w:rPr>
          <w:sz w:val="22"/>
          <w:szCs w:val="22"/>
        </w:rPr>
      </w:pPr>
      <w:r w:rsidRPr="00C535D8">
        <w:rPr>
          <w:sz w:val="22"/>
          <w:szCs w:val="22"/>
        </w:rPr>
        <w:t>L’Entrepreneur est responsable du maintien de la circulation sur l’étendue complète de son chantier durant toute la durée des travaux. Il ne sera toléré aucune coupure de circulation de plus de deux heures. Le maintien de la circulation est à la charge et aux frais de l’Entrepreneur et en cas de manquement de ce dernier, le Maître d'œuvre pourra faire intervenir un tiers afin de corriger les manques. Tous les frais relatifs à ces interventions seront alors imputés à l’Entrepreneur.</w:t>
      </w:r>
    </w:p>
    <w:p w14:paraId="00F000FE" w14:textId="77777777" w:rsidR="003B7380" w:rsidRPr="00C535D8" w:rsidRDefault="003B7380" w:rsidP="003B7380">
      <w:pPr>
        <w:spacing w:before="120" w:after="120" w:line="280" w:lineRule="exact"/>
        <w:rPr>
          <w:sz w:val="22"/>
          <w:szCs w:val="22"/>
        </w:rPr>
      </w:pPr>
      <w:r w:rsidRPr="00C535D8">
        <w:rPr>
          <w:sz w:val="22"/>
          <w:szCs w:val="22"/>
        </w:rPr>
        <w:lastRenderedPageBreak/>
        <w:t>Lorsque cela s’avérera indispensable, l’avis des autorités administratives locales sera requis pour toute coupure de trafic pour une durée déterminée</w:t>
      </w:r>
    </w:p>
    <w:p w14:paraId="1262C660" w14:textId="77777777" w:rsidR="003B7380" w:rsidRPr="00C535D8" w:rsidRDefault="003B7380" w:rsidP="003B7380">
      <w:pPr>
        <w:spacing w:line="280" w:lineRule="exact"/>
        <w:jc w:val="both"/>
        <w:rPr>
          <w:sz w:val="22"/>
          <w:szCs w:val="22"/>
        </w:rPr>
      </w:pPr>
      <w:r w:rsidRPr="00C535D8">
        <w:rPr>
          <w:sz w:val="22"/>
          <w:szCs w:val="22"/>
        </w:rPr>
        <w:t>Les déviations pour les circulations de véhicules et piétons sont réduites le plus possible et soigneusement entretenues</w:t>
      </w:r>
    </w:p>
    <w:p w14:paraId="726109E5" w14:textId="77777777" w:rsidR="003B7380" w:rsidRPr="00C535D8" w:rsidRDefault="003B7380" w:rsidP="003B7380">
      <w:pPr>
        <w:pStyle w:val="Titre1"/>
        <w:rPr>
          <w:sz w:val="22"/>
          <w:szCs w:val="22"/>
        </w:rPr>
      </w:pPr>
      <w:proofErr w:type="gramStart"/>
      <w:r w:rsidRPr="00C535D8">
        <w:rPr>
          <w:sz w:val="22"/>
          <w:szCs w:val="22"/>
        </w:rPr>
        <w:t>CHAPITRE  IV</w:t>
      </w:r>
      <w:proofErr w:type="gramEnd"/>
      <w:r w:rsidRPr="00C535D8">
        <w:rPr>
          <w:sz w:val="22"/>
          <w:szCs w:val="22"/>
        </w:rPr>
        <w:t xml:space="preserve">  PROTECTION DE L’ENVIRONNEMENT ET  SECURITE</w:t>
      </w:r>
    </w:p>
    <w:p w14:paraId="0FC5844D" w14:textId="77777777" w:rsidR="003B7380" w:rsidRPr="00C535D8" w:rsidRDefault="003B7380" w:rsidP="003B7380">
      <w:pPr>
        <w:pStyle w:val="Titre2"/>
        <w:keepNext w:val="0"/>
        <w:numPr>
          <w:ilvl w:val="0"/>
          <w:numId w:val="21"/>
        </w:numPr>
        <w:spacing w:before="120" w:after="120"/>
        <w:jc w:val="both"/>
        <w:rPr>
          <w:b w:val="0"/>
          <w:spacing w:val="10"/>
          <w:kern w:val="16"/>
          <w:position w:val="4"/>
          <w:sz w:val="22"/>
          <w:szCs w:val="22"/>
        </w:rPr>
      </w:pPr>
      <w:r w:rsidRPr="00C535D8">
        <w:rPr>
          <w:sz w:val="22"/>
          <w:szCs w:val="22"/>
        </w:rPr>
        <w:t xml:space="preserve"> INSTALLATIONS DE CHANTIER</w:t>
      </w:r>
      <w:r w:rsidRPr="00C535D8">
        <w:rPr>
          <w:b w:val="0"/>
          <w:spacing w:val="10"/>
          <w:kern w:val="16"/>
          <w:position w:val="4"/>
          <w:sz w:val="22"/>
          <w:szCs w:val="22"/>
        </w:rPr>
        <w:t xml:space="preserve"> </w:t>
      </w:r>
    </w:p>
    <w:p w14:paraId="277141A2" w14:textId="77777777" w:rsidR="003B7380" w:rsidRPr="00C535D8" w:rsidRDefault="003B7380" w:rsidP="003B7380">
      <w:pPr>
        <w:pStyle w:val="Retraitcorpsdetexte2"/>
        <w:rPr>
          <w:sz w:val="22"/>
          <w:szCs w:val="22"/>
        </w:rPr>
      </w:pPr>
      <w:r w:rsidRPr="00C535D8">
        <w:rPr>
          <w:sz w:val="22"/>
          <w:szCs w:val="22"/>
        </w:rPr>
        <w:t xml:space="preserve">L'Entrepreneur proposera au Maître d’Œuvre, avant le début des travaux le lieu de ses installations de chantier et sollicitera par note verbale (rapport de chantier faisant foi) son autorisation d'installation. </w:t>
      </w:r>
    </w:p>
    <w:p w14:paraId="3EEFBE84" w14:textId="77777777" w:rsidR="003B7380" w:rsidRPr="00C535D8" w:rsidRDefault="003B7380" w:rsidP="003B7380">
      <w:pPr>
        <w:spacing w:before="120" w:after="120"/>
        <w:jc w:val="both"/>
        <w:rPr>
          <w:sz w:val="22"/>
          <w:szCs w:val="22"/>
        </w:rPr>
      </w:pPr>
      <w:r w:rsidRPr="00C535D8">
        <w:rPr>
          <w:sz w:val="22"/>
          <w:szCs w:val="22"/>
        </w:rPr>
        <w:t xml:space="preserve">Le site doit être choisi en dehors des zones sensibles, afin de limiter le débroussaillement, l'arrachage d'arbustes, l'abattage des arbres. Dans la zone d’installation de chantier, l’élagage et l’abattage des arbres dont le diamètre mesuré à 1m du sol est supérieur à 20 cm seront réalisés après accord préalable du Maître d’œuvre. </w:t>
      </w:r>
    </w:p>
    <w:p w14:paraId="0E6C9F8E" w14:textId="77777777" w:rsidR="003B7380" w:rsidRPr="00C535D8" w:rsidRDefault="003B7380" w:rsidP="003B7380">
      <w:pPr>
        <w:pStyle w:val="Retraitcorpsdetexte"/>
        <w:spacing w:before="120"/>
        <w:ind w:left="0"/>
        <w:rPr>
          <w:sz w:val="22"/>
          <w:szCs w:val="22"/>
        </w:rPr>
      </w:pPr>
      <w:r w:rsidRPr="00C535D8">
        <w:rPr>
          <w:sz w:val="22"/>
          <w:szCs w:val="22"/>
        </w:rPr>
        <w:t>Le site doit prévoir un drainage adéquat des eaux sur l'ensemble de sa superficie. Les aires d'entretien et de lavage des engins devront être bétonnées et prévoir un puisard de récupération des huiles et des graisses. Ces aires d'entretien devraient avoir une pente vers un puisard réalisé pour l’occasion et vers l'intérieur de la plate-forme afin d'éviter l'écoulement des produits polluants vers les sols non revêtus.</w:t>
      </w:r>
    </w:p>
    <w:p w14:paraId="7831B6A4" w14:textId="77777777" w:rsidR="003B7380" w:rsidRPr="00C535D8" w:rsidRDefault="003B7380" w:rsidP="003B7380">
      <w:pPr>
        <w:spacing w:before="120" w:after="120"/>
        <w:jc w:val="both"/>
        <w:rPr>
          <w:sz w:val="22"/>
          <w:szCs w:val="22"/>
        </w:rPr>
      </w:pPr>
      <w:r w:rsidRPr="00C535D8">
        <w:rPr>
          <w:sz w:val="22"/>
          <w:szCs w:val="22"/>
        </w:rPr>
        <w:t xml:space="preserve">A la fin des travaux, l’Entrepreneur réalisera tous les travaux nécessaires à la remise en état des lieux.  L'Entrepreneur devra replier tout son matériel, engins et matériaux. Il devra démolir toute installation fixe, telle que fondation, support en béton ou métallique, etc. démolir les aires bétonnées, décontaminer le sol si tel a été le cas, soit d'une manière générale remettre le site dans son état le plus proche possible de son état initial. Il ne pourra abandonner aucun équipement ni matériaux sur le site, ni dans les environs.  Pour la mise en dépôt de matériaux de démolition, l'Entrepreneur doit obtenir l'approbation du site du Maître </w:t>
      </w:r>
      <w:proofErr w:type="gramStart"/>
      <w:r w:rsidRPr="00C535D8">
        <w:rPr>
          <w:sz w:val="22"/>
          <w:szCs w:val="22"/>
        </w:rPr>
        <w:t>d'œuvre .</w:t>
      </w:r>
      <w:proofErr w:type="gramEnd"/>
      <w:r w:rsidRPr="00C535D8">
        <w:rPr>
          <w:sz w:val="22"/>
          <w:szCs w:val="22"/>
        </w:rPr>
        <w:t xml:space="preserve"> Les matériaux sont à recouvrir d'une couche de terre, et le site doit recevoir un drainage adéquat afin d'éviter toute érosion.</w:t>
      </w:r>
    </w:p>
    <w:p w14:paraId="2638AA4A" w14:textId="77777777" w:rsidR="003B7380" w:rsidRPr="00C535D8" w:rsidRDefault="003B7380" w:rsidP="003B7380">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sz w:val="22"/>
          <w:szCs w:val="22"/>
        </w:rPr>
      </w:pPr>
      <w:r w:rsidRPr="00C535D8">
        <w:rPr>
          <w:bCs/>
          <w:sz w:val="22"/>
          <w:szCs w:val="22"/>
        </w:rPr>
        <w:t xml:space="preserve">Après le repli du matériel, un procès-verbal établi sous la responsabilité de la mission de contrôle constatera la remise en état du site. Il devra être dressé et joint au P.V. de la réception des travaux. Le paiement du forfait de repli du matériel ne pourra être rémunéré qu'à la vue de ce P.V. constatant la remise en état du site. </w:t>
      </w:r>
    </w:p>
    <w:p w14:paraId="66E9A455" w14:textId="77777777" w:rsidR="003B7380" w:rsidRPr="00C535D8" w:rsidRDefault="003B7380" w:rsidP="003B7380">
      <w:pPr>
        <w:pStyle w:val="Titre2"/>
        <w:keepNext w:val="0"/>
        <w:jc w:val="both"/>
        <w:rPr>
          <w:sz w:val="22"/>
          <w:szCs w:val="22"/>
        </w:rPr>
      </w:pPr>
    </w:p>
    <w:p w14:paraId="2C524DB6" w14:textId="77777777" w:rsidR="003B7380" w:rsidRPr="00C535D8" w:rsidRDefault="003B7380" w:rsidP="003B7380">
      <w:pPr>
        <w:pStyle w:val="Titre2"/>
        <w:keepNext w:val="0"/>
        <w:numPr>
          <w:ilvl w:val="0"/>
          <w:numId w:val="21"/>
        </w:numPr>
        <w:jc w:val="both"/>
        <w:rPr>
          <w:sz w:val="22"/>
          <w:szCs w:val="22"/>
        </w:rPr>
      </w:pPr>
      <w:r w:rsidRPr="00C535D8">
        <w:rPr>
          <w:sz w:val="22"/>
          <w:szCs w:val="22"/>
        </w:rPr>
        <w:t xml:space="preserve"> OUVERTURE D'UNE CARRIERE, GITE OU EMPRUNT TEMPORAIRE</w:t>
      </w:r>
    </w:p>
    <w:p w14:paraId="6C7C0A1E" w14:textId="77777777" w:rsidR="003B7380" w:rsidRPr="00C535D8" w:rsidRDefault="003B7380" w:rsidP="003B7380">
      <w:pPr>
        <w:jc w:val="both"/>
        <w:rPr>
          <w:sz w:val="22"/>
          <w:szCs w:val="22"/>
        </w:rPr>
      </w:pPr>
      <w:r w:rsidRPr="00C535D8">
        <w:rPr>
          <w:sz w:val="22"/>
          <w:szCs w:val="22"/>
        </w:rPr>
        <w:t>L’Entrepreneur devra demander les autorisations prévues par les textes et règlements en vigueur :</w:t>
      </w:r>
    </w:p>
    <w:p w14:paraId="6D9D1A48" w14:textId="77777777" w:rsidR="003B7380" w:rsidRPr="00C535D8" w:rsidRDefault="003B7380" w:rsidP="003B7380">
      <w:pPr>
        <w:numPr>
          <w:ilvl w:val="0"/>
          <w:numId w:val="22"/>
        </w:numPr>
        <w:tabs>
          <w:tab w:val="clear" w:pos="720"/>
          <w:tab w:val="left" w:pos="1428"/>
        </w:tabs>
        <w:ind w:left="1428"/>
        <w:jc w:val="both"/>
        <w:rPr>
          <w:sz w:val="22"/>
          <w:szCs w:val="22"/>
        </w:rPr>
      </w:pPr>
      <w:r w:rsidRPr="00C535D8">
        <w:rPr>
          <w:sz w:val="22"/>
          <w:szCs w:val="22"/>
        </w:rPr>
        <w:t>Loi 76/14 du 8 juillet modifiée et complétée par celle n°90/021 du 10 août 1990</w:t>
      </w:r>
    </w:p>
    <w:p w14:paraId="3F061FE3" w14:textId="77777777" w:rsidR="003B7380" w:rsidRPr="00C535D8" w:rsidRDefault="003B7380" w:rsidP="003B7380">
      <w:pPr>
        <w:numPr>
          <w:ilvl w:val="0"/>
          <w:numId w:val="22"/>
        </w:numPr>
        <w:tabs>
          <w:tab w:val="clear" w:pos="720"/>
          <w:tab w:val="left" w:pos="1428"/>
        </w:tabs>
        <w:ind w:left="1428"/>
        <w:jc w:val="both"/>
        <w:rPr>
          <w:sz w:val="22"/>
          <w:szCs w:val="22"/>
        </w:rPr>
      </w:pPr>
      <w:r w:rsidRPr="00C535D8">
        <w:rPr>
          <w:sz w:val="22"/>
          <w:szCs w:val="22"/>
        </w:rPr>
        <w:t>Décret 88/772 du 16 mai 1988 modifié par décret 89/674 du 13 avril 1989</w:t>
      </w:r>
    </w:p>
    <w:p w14:paraId="6902184F" w14:textId="77777777" w:rsidR="003B7380" w:rsidRPr="00C535D8" w:rsidRDefault="003B7380" w:rsidP="003B7380">
      <w:pPr>
        <w:numPr>
          <w:ilvl w:val="0"/>
          <w:numId w:val="22"/>
        </w:numPr>
        <w:tabs>
          <w:tab w:val="clear" w:pos="720"/>
          <w:tab w:val="left" w:pos="1428"/>
        </w:tabs>
        <w:ind w:left="1428"/>
        <w:jc w:val="both"/>
        <w:rPr>
          <w:sz w:val="22"/>
          <w:szCs w:val="22"/>
        </w:rPr>
      </w:pPr>
      <w:r w:rsidRPr="00C535D8">
        <w:rPr>
          <w:sz w:val="22"/>
          <w:szCs w:val="22"/>
        </w:rPr>
        <w:t>Décret 90/1477 du 9 novembre 1990</w:t>
      </w:r>
    </w:p>
    <w:p w14:paraId="106B8E88" w14:textId="77777777" w:rsidR="003B7380" w:rsidRPr="00C535D8" w:rsidRDefault="003B7380" w:rsidP="003B7380">
      <w:pPr>
        <w:jc w:val="both"/>
        <w:rPr>
          <w:sz w:val="22"/>
          <w:szCs w:val="22"/>
        </w:rPr>
      </w:pPr>
      <w:r w:rsidRPr="00C535D8">
        <w:rPr>
          <w:sz w:val="22"/>
          <w:szCs w:val="22"/>
        </w:rPr>
        <w:t>Il prendra à sa charge tous les frais y afférents, y compris les taxes d'exploitation et les frais de dédommagements éventuels au propriétaire.</w:t>
      </w:r>
    </w:p>
    <w:p w14:paraId="0947A63D" w14:textId="77777777" w:rsidR="003B7380" w:rsidRPr="00C535D8" w:rsidRDefault="003B7380" w:rsidP="003B7380">
      <w:pPr>
        <w:jc w:val="both"/>
        <w:rPr>
          <w:bCs/>
          <w:sz w:val="22"/>
          <w:szCs w:val="22"/>
        </w:rPr>
      </w:pPr>
      <w:r w:rsidRPr="00C535D8">
        <w:rPr>
          <w:bCs/>
          <w:sz w:val="22"/>
          <w:szCs w:val="22"/>
        </w:rPr>
        <w:t xml:space="preserve">En cas de nécessité de nouveaux sites d'emprunt, l’entrepreneur devra obligatoirement demander l’accord préalable du Maître </w:t>
      </w:r>
      <w:proofErr w:type="gramStart"/>
      <w:r w:rsidRPr="00C535D8">
        <w:rPr>
          <w:bCs/>
          <w:sz w:val="22"/>
          <w:szCs w:val="22"/>
        </w:rPr>
        <w:t>d'œuvre  (</w:t>
      </w:r>
      <w:proofErr w:type="gramEnd"/>
      <w:r w:rsidRPr="00C535D8">
        <w:rPr>
          <w:bCs/>
          <w:sz w:val="22"/>
          <w:szCs w:val="22"/>
        </w:rPr>
        <w:t>note verbale consignée dans le rapport de chantier obligatoire</w:t>
      </w:r>
      <w:r w:rsidRPr="00C535D8">
        <w:rPr>
          <w:bCs/>
          <w:i/>
          <w:iCs/>
          <w:sz w:val="22"/>
          <w:szCs w:val="22"/>
        </w:rPr>
        <w:t>).</w:t>
      </w:r>
      <w:r w:rsidRPr="00C535D8">
        <w:rPr>
          <w:sz w:val="22"/>
          <w:szCs w:val="22"/>
        </w:rPr>
        <w:t xml:space="preserve"> </w:t>
      </w:r>
      <w:r w:rsidRPr="00C535D8">
        <w:rPr>
          <w:bCs/>
          <w:sz w:val="22"/>
          <w:szCs w:val="22"/>
        </w:rPr>
        <w:t>Les critères suivants doivent être respectés :</w:t>
      </w:r>
    </w:p>
    <w:p w14:paraId="1CC139CB" w14:textId="77777777" w:rsidR="003B7380" w:rsidRPr="00C535D8" w:rsidRDefault="003B7380" w:rsidP="003B7380">
      <w:pPr>
        <w:numPr>
          <w:ilvl w:val="0"/>
          <w:numId w:val="22"/>
        </w:numPr>
        <w:tabs>
          <w:tab w:val="clear" w:pos="720"/>
          <w:tab w:val="left" w:pos="1428"/>
        </w:tabs>
        <w:ind w:left="1428"/>
        <w:jc w:val="both"/>
        <w:rPr>
          <w:sz w:val="22"/>
          <w:szCs w:val="22"/>
        </w:rPr>
      </w:pPr>
      <w:proofErr w:type="gramStart"/>
      <w:r w:rsidRPr="00C535D8">
        <w:rPr>
          <w:sz w:val="22"/>
          <w:szCs w:val="22"/>
        </w:rPr>
        <w:t>distance</w:t>
      </w:r>
      <w:proofErr w:type="gramEnd"/>
      <w:r w:rsidRPr="00C535D8">
        <w:rPr>
          <w:sz w:val="22"/>
          <w:szCs w:val="22"/>
        </w:rPr>
        <w:t xml:space="preserve"> du site à au moins 30 m de la route,</w:t>
      </w:r>
    </w:p>
    <w:p w14:paraId="3BD2ED19" w14:textId="77777777" w:rsidR="003B7380" w:rsidRPr="00C535D8" w:rsidRDefault="003B7380" w:rsidP="003B7380">
      <w:pPr>
        <w:numPr>
          <w:ilvl w:val="0"/>
          <w:numId w:val="22"/>
        </w:numPr>
        <w:tabs>
          <w:tab w:val="clear" w:pos="720"/>
          <w:tab w:val="left" w:pos="1428"/>
        </w:tabs>
        <w:ind w:left="1428"/>
        <w:jc w:val="both"/>
        <w:rPr>
          <w:sz w:val="22"/>
          <w:szCs w:val="22"/>
        </w:rPr>
      </w:pPr>
      <w:proofErr w:type="gramStart"/>
      <w:r w:rsidRPr="00C535D8">
        <w:rPr>
          <w:sz w:val="22"/>
          <w:szCs w:val="22"/>
        </w:rPr>
        <w:t>distance</w:t>
      </w:r>
      <w:proofErr w:type="gramEnd"/>
      <w:r w:rsidRPr="00C535D8">
        <w:rPr>
          <w:sz w:val="22"/>
          <w:szCs w:val="22"/>
        </w:rPr>
        <w:t xml:space="preserve"> du site à au moins 1 00 m d'un cours d'eau, ou d'un plan d'eau,</w:t>
      </w:r>
    </w:p>
    <w:p w14:paraId="25DEB572" w14:textId="77777777" w:rsidR="003B7380" w:rsidRPr="00C535D8" w:rsidRDefault="003B7380" w:rsidP="003B7380">
      <w:pPr>
        <w:numPr>
          <w:ilvl w:val="0"/>
          <w:numId w:val="22"/>
        </w:numPr>
        <w:tabs>
          <w:tab w:val="clear" w:pos="720"/>
          <w:tab w:val="left" w:pos="1428"/>
        </w:tabs>
        <w:ind w:left="1428"/>
        <w:jc w:val="both"/>
        <w:rPr>
          <w:sz w:val="22"/>
          <w:szCs w:val="22"/>
        </w:rPr>
      </w:pPr>
      <w:proofErr w:type="gramStart"/>
      <w:r w:rsidRPr="00C535D8">
        <w:rPr>
          <w:sz w:val="22"/>
          <w:szCs w:val="22"/>
        </w:rPr>
        <w:t>distance</w:t>
      </w:r>
      <w:proofErr w:type="gramEnd"/>
      <w:r w:rsidRPr="00C535D8">
        <w:rPr>
          <w:sz w:val="22"/>
          <w:szCs w:val="22"/>
        </w:rPr>
        <w:t xml:space="preserve"> du site à au moins 1 00 m des habitations,</w:t>
      </w:r>
    </w:p>
    <w:p w14:paraId="6BE39653" w14:textId="77777777" w:rsidR="003B7380" w:rsidRPr="00C535D8" w:rsidRDefault="003B7380" w:rsidP="003B7380">
      <w:pPr>
        <w:numPr>
          <w:ilvl w:val="0"/>
          <w:numId w:val="23"/>
        </w:numPr>
        <w:tabs>
          <w:tab w:val="clear" w:pos="720"/>
          <w:tab w:val="left" w:pos="1428"/>
          <w:tab w:val="left" w:pos="2136"/>
        </w:tabs>
        <w:ind w:left="1428"/>
        <w:jc w:val="both"/>
        <w:rPr>
          <w:sz w:val="22"/>
          <w:szCs w:val="22"/>
        </w:rPr>
      </w:pPr>
      <w:proofErr w:type="gramStart"/>
      <w:r w:rsidRPr="00C535D8">
        <w:rPr>
          <w:sz w:val="22"/>
          <w:szCs w:val="22"/>
        </w:rPr>
        <w:t>surface</w:t>
      </w:r>
      <w:proofErr w:type="gramEnd"/>
      <w:r w:rsidRPr="00C535D8">
        <w:rPr>
          <w:sz w:val="22"/>
          <w:szCs w:val="22"/>
        </w:rPr>
        <w:t xml:space="preserve"> à découvrir limitée au strict minimum </w:t>
      </w:r>
    </w:p>
    <w:p w14:paraId="150AEC09" w14:textId="77777777" w:rsidR="003B7380" w:rsidRPr="00C535D8" w:rsidRDefault="003B7380" w:rsidP="003B7380">
      <w:pPr>
        <w:numPr>
          <w:ilvl w:val="0"/>
          <w:numId w:val="23"/>
        </w:numPr>
        <w:tabs>
          <w:tab w:val="clear" w:pos="720"/>
          <w:tab w:val="left" w:pos="1428"/>
          <w:tab w:val="left" w:pos="2136"/>
        </w:tabs>
        <w:ind w:left="1428"/>
        <w:jc w:val="both"/>
        <w:rPr>
          <w:sz w:val="22"/>
          <w:szCs w:val="22"/>
        </w:rPr>
      </w:pPr>
      <w:proofErr w:type="gramStart"/>
      <w:r w:rsidRPr="00C535D8">
        <w:rPr>
          <w:sz w:val="22"/>
          <w:szCs w:val="22"/>
        </w:rPr>
        <w:t>arbres</w:t>
      </w:r>
      <w:proofErr w:type="gramEnd"/>
      <w:r w:rsidRPr="00C535D8">
        <w:rPr>
          <w:sz w:val="22"/>
          <w:szCs w:val="22"/>
        </w:rPr>
        <w:t xml:space="preserve"> de qualité (à l’appréciation du Maître d'œuvre ) préservés et protégés.</w:t>
      </w:r>
    </w:p>
    <w:p w14:paraId="5F0DCEBD" w14:textId="77777777" w:rsidR="003B7380" w:rsidRPr="00C535D8" w:rsidRDefault="003B7380" w:rsidP="003B7380">
      <w:pPr>
        <w:jc w:val="both"/>
        <w:rPr>
          <w:sz w:val="22"/>
          <w:szCs w:val="22"/>
        </w:rPr>
      </w:pPr>
      <w:r w:rsidRPr="00C535D8">
        <w:rPr>
          <w:sz w:val="22"/>
          <w:szCs w:val="22"/>
        </w:rPr>
        <w:lastRenderedPageBreak/>
        <w:t xml:space="preserve">Les aires de dépôt devront être choisies de manière à ne pas gêner l'écoulement normal des eaux et devront être protégées contre l'érosion. </w:t>
      </w:r>
      <w:r w:rsidRPr="00C535D8">
        <w:rPr>
          <w:b/>
          <w:bCs/>
          <w:sz w:val="22"/>
          <w:szCs w:val="22"/>
        </w:rPr>
        <w:t xml:space="preserve">L'Entrepreneur devra également obtenir pour les aires de dépôt l'agrément du Maître </w:t>
      </w:r>
      <w:proofErr w:type="gramStart"/>
      <w:r w:rsidRPr="00C535D8">
        <w:rPr>
          <w:b/>
          <w:bCs/>
          <w:sz w:val="22"/>
          <w:szCs w:val="22"/>
        </w:rPr>
        <w:t>d'œuvre  (</w:t>
      </w:r>
      <w:proofErr w:type="gramEnd"/>
      <w:r w:rsidRPr="00C535D8">
        <w:rPr>
          <w:b/>
          <w:bCs/>
          <w:sz w:val="22"/>
          <w:szCs w:val="22"/>
        </w:rPr>
        <w:t>note verbale obligatoire consignée dans le rapport de chantier)</w:t>
      </w:r>
      <w:r w:rsidRPr="00C535D8">
        <w:rPr>
          <w:sz w:val="22"/>
          <w:szCs w:val="22"/>
        </w:rPr>
        <w:t xml:space="preserve">. </w:t>
      </w:r>
    </w:p>
    <w:p w14:paraId="2FC10EB7" w14:textId="77777777" w:rsidR="003B7380" w:rsidRPr="00C535D8" w:rsidRDefault="003B7380" w:rsidP="003B7380">
      <w:pPr>
        <w:jc w:val="both"/>
        <w:rPr>
          <w:sz w:val="22"/>
          <w:szCs w:val="22"/>
        </w:rPr>
      </w:pPr>
      <w:r w:rsidRPr="00C535D8">
        <w:rPr>
          <w:sz w:val="22"/>
          <w:szCs w:val="22"/>
        </w:rPr>
        <w:t xml:space="preserve">Si les sites proposés, la méthode de l'exploitation et les aménagements prévus ne sont pas conformes aux directives environnementales, le Maître </w:t>
      </w:r>
      <w:proofErr w:type="gramStart"/>
      <w:r w:rsidRPr="00C535D8">
        <w:rPr>
          <w:sz w:val="22"/>
          <w:szCs w:val="22"/>
        </w:rPr>
        <w:t>d'œuvre  ne</w:t>
      </w:r>
      <w:proofErr w:type="gramEnd"/>
      <w:r w:rsidRPr="00C535D8">
        <w:rPr>
          <w:sz w:val="22"/>
          <w:szCs w:val="22"/>
        </w:rPr>
        <w:t xml:space="preserve"> pourra donner son approbation et l’Entrepreneur devra proposer d'autres sites, soit modifier la méthode d'exploitation, ou proposer les aménagements conformes aux directives, sans que l’Entrepreneur puisse réclamer une indemnité quelconque.</w:t>
      </w:r>
    </w:p>
    <w:p w14:paraId="1C5E4518" w14:textId="77777777" w:rsidR="003B7380" w:rsidRPr="00C535D8" w:rsidRDefault="003B7380" w:rsidP="003B7380">
      <w:pPr>
        <w:jc w:val="both"/>
        <w:rPr>
          <w:sz w:val="22"/>
          <w:szCs w:val="22"/>
        </w:rPr>
      </w:pPr>
      <w:r w:rsidRPr="00C535D8">
        <w:rPr>
          <w:sz w:val="22"/>
          <w:szCs w:val="22"/>
        </w:rPr>
        <w:t xml:space="preserve">L'Entrepreneur supportera toutes les charges d'exploitation des lieux d'emprunt et notamment l'ouverture et l'aménagement des pistes d'accès, le débroussaillement et le déboisement, l'enlèvement des terres végétales ou des matériaux indésirables et leur mise en dépôt hors des limites de l'emprunt, ainsi que les travaux d'aménagement concernant la protection de l'environnement prescrits. </w:t>
      </w:r>
    </w:p>
    <w:p w14:paraId="678D6F8D" w14:textId="77777777" w:rsidR="003B7380" w:rsidRPr="00C535D8" w:rsidRDefault="003B7380" w:rsidP="003B7380">
      <w:pPr>
        <w:jc w:val="both"/>
        <w:rPr>
          <w:sz w:val="22"/>
          <w:szCs w:val="22"/>
        </w:rPr>
      </w:pPr>
      <w:r w:rsidRPr="00C535D8">
        <w:rPr>
          <w:b/>
          <w:bCs/>
          <w:sz w:val="22"/>
          <w:szCs w:val="22"/>
        </w:rPr>
        <w:t>L'Entreprise exécutera à la fin des travaux, les travaux nécessaires à la remise en état du site</w:t>
      </w:r>
      <w:r w:rsidRPr="00C535D8">
        <w:rPr>
          <w:sz w:val="22"/>
          <w:szCs w:val="22"/>
        </w:rPr>
        <w:t>. Ces travaux comprennent :</w:t>
      </w:r>
    </w:p>
    <w:p w14:paraId="37FD5927" w14:textId="77777777" w:rsidR="003B7380" w:rsidRPr="00C535D8" w:rsidRDefault="003B7380" w:rsidP="003B7380">
      <w:pPr>
        <w:numPr>
          <w:ilvl w:val="0"/>
          <w:numId w:val="24"/>
        </w:numPr>
        <w:tabs>
          <w:tab w:val="clear" w:pos="720"/>
          <w:tab w:val="left" w:pos="1428"/>
        </w:tabs>
        <w:ind w:left="1428"/>
        <w:jc w:val="both"/>
        <w:rPr>
          <w:sz w:val="22"/>
          <w:szCs w:val="22"/>
        </w:rPr>
      </w:pPr>
      <w:proofErr w:type="gramStart"/>
      <w:r w:rsidRPr="00C535D8">
        <w:rPr>
          <w:sz w:val="22"/>
          <w:szCs w:val="22"/>
        </w:rPr>
        <w:t>le</w:t>
      </w:r>
      <w:proofErr w:type="gramEnd"/>
      <w:r w:rsidRPr="00C535D8">
        <w:rPr>
          <w:sz w:val="22"/>
          <w:szCs w:val="22"/>
        </w:rPr>
        <w:t xml:space="preserve"> régalage des matériaux de découverts et ensuite le réglage des terres végétales afin de faciliter la percolation de l'eau, un engazonnement et des plantations si prescrits,</w:t>
      </w:r>
    </w:p>
    <w:p w14:paraId="0D51FA59" w14:textId="77777777" w:rsidR="003B7380" w:rsidRPr="00C535D8" w:rsidRDefault="003B7380" w:rsidP="003B7380">
      <w:pPr>
        <w:numPr>
          <w:ilvl w:val="0"/>
          <w:numId w:val="25"/>
        </w:numPr>
        <w:tabs>
          <w:tab w:val="clear" w:pos="720"/>
          <w:tab w:val="left" w:pos="1428"/>
        </w:tabs>
        <w:ind w:left="1428"/>
        <w:jc w:val="both"/>
        <w:rPr>
          <w:sz w:val="22"/>
          <w:szCs w:val="22"/>
        </w:rPr>
      </w:pPr>
      <w:proofErr w:type="gramStart"/>
      <w:r w:rsidRPr="00C535D8">
        <w:rPr>
          <w:sz w:val="22"/>
          <w:szCs w:val="22"/>
        </w:rPr>
        <w:t>le</w:t>
      </w:r>
      <w:proofErr w:type="gramEnd"/>
      <w:r w:rsidRPr="00C535D8">
        <w:rPr>
          <w:sz w:val="22"/>
          <w:szCs w:val="22"/>
        </w:rPr>
        <w:t xml:space="preserve"> rétablissement des écoulements naturels antérieurs et l'aménagement de fossés de garde,</w:t>
      </w:r>
    </w:p>
    <w:p w14:paraId="1CFDDF42" w14:textId="77777777" w:rsidR="003B7380" w:rsidRPr="00C535D8" w:rsidRDefault="003B7380" w:rsidP="003B7380">
      <w:pPr>
        <w:numPr>
          <w:ilvl w:val="0"/>
          <w:numId w:val="24"/>
        </w:numPr>
        <w:tabs>
          <w:tab w:val="clear" w:pos="720"/>
          <w:tab w:val="left" w:pos="1428"/>
        </w:tabs>
        <w:ind w:left="1428"/>
        <w:jc w:val="both"/>
        <w:rPr>
          <w:sz w:val="22"/>
          <w:szCs w:val="22"/>
        </w:rPr>
      </w:pPr>
      <w:proofErr w:type="gramStart"/>
      <w:r w:rsidRPr="00C535D8">
        <w:rPr>
          <w:sz w:val="22"/>
          <w:szCs w:val="22"/>
        </w:rPr>
        <w:t>la</w:t>
      </w:r>
      <w:proofErr w:type="gramEnd"/>
      <w:r w:rsidRPr="00C535D8">
        <w:rPr>
          <w:sz w:val="22"/>
          <w:szCs w:val="22"/>
        </w:rPr>
        <w:t xml:space="preserve"> suppression de l'aspect délabré du site en répartissant et dissimulant les gros blocs rocheux,</w:t>
      </w:r>
    </w:p>
    <w:p w14:paraId="526A9FEC" w14:textId="77777777" w:rsidR="003B7380" w:rsidRPr="00C535D8" w:rsidRDefault="003B7380" w:rsidP="003B7380">
      <w:pPr>
        <w:jc w:val="both"/>
        <w:rPr>
          <w:b/>
          <w:bCs/>
          <w:sz w:val="22"/>
          <w:szCs w:val="22"/>
        </w:rPr>
      </w:pPr>
      <w:r w:rsidRPr="00C535D8">
        <w:rPr>
          <w:b/>
          <w:bCs/>
          <w:sz w:val="22"/>
          <w:szCs w:val="22"/>
        </w:rPr>
        <w:t>Après la remise en état conformément aux prescriptions, un procès-verbal sera dressé et le dernier décompte ne pourra être réglé qu'à la vue du PV constatant le respect des directives de la remise en état.</w:t>
      </w:r>
    </w:p>
    <w:p w14:paraId="5F85FC5F" w14:textId="77777777" w:rsidR="003B7380" w:rsidRPr="00C535D8" w:rsidRDefault="003B7380" w:rsidP="003B7380">
      <w:pPr>
        <w:pStyle w:val="Titre2"/>
        <w:keepNext w:val="0"/>
        <w:numPr>
          <w:ilvl w:val="0"/>
          <w:numId w:val="21"/>
        </w:numPr>
        <w:spacing w:before="120" w:after="120"/>
        <w:jc w:val="both"/>
        <w:rPr>
          <w:sz w:val="22"/>
          <w:szCs w:val="22"/>
        </w:rPr>
      </w:pPr>
      <w:r w:rsidRPr="00C535D8">
        <w:rPr>
          <w:sz w:val="22"/>
          <w:szCs w:val="22"/>
        </w:rPr>
        <w:t>UTILISATION DE CARRIERE, GITE OU EMPRUNT CLASSE PERMANENT</w:t>
      </w:r>
    </w:p>
    <w:p w14:paraId="322FA7F9" w14:textId="77777777" w:rsidR="003B7380" w:rsidRPr="00C535D8" w:rsidRDefault="003B7380" w:rsidP="003B7380">
      <w:pPr>
        <w:pStyle w:val="Retraitcorpsdetexte3"/>
        <w:spacing w:before="120"/>
        <w:rPr>
          <w:sz w:val="22"/>
          <w:szCs w:val="22"/>
          <w:lang w:val="fr-CM"/>
        </w:rPr>
      </w:pPr>
      <w:r w:rsidRPr="00C535D8">
        <w:rPr>
          <w:sz w:val="22"/>
          <w:szCs w:val="22"/>
          <w:lang w:val="fr-CM"/>
        </w:rPr>
        <w:t>L'Entrepreneur devra demander les autorisations prévues par les textes et règlements en vigueur et prendra à sa charge tous les frais y afférents, y compris les taxes d'exploitation et les frais de dédommagements éventuels aux propriétaires.</w:t>
      </w:r>
    </w:p>
    <w:p w14:paraId="694BBEAA" w14:textId="77777777" w:rsidR="003B7380" w:rsidRPr="00C535D8" w:rsidRDefault="003B7380" w:rsidP="003B7380">
      <w:pPr>
        <w:jc w:val="both"/>
        <w:rPr>
          <w:sz w:val="22"/>
          <w:szCs w:val="22"/>
        </w:rPr>
      </w:pPr>
      <w:r w:rsidRPr="00C535D8">
        <w:rPr>
          <w:sz w:val="22"/>
          <w:szCs w:val="22"/>
        </w:rPr>
        <w:t>L'Entrepreneur veillera pendant l'exécution des travaux :</w:t>
      </w:r>
    </w:p>
    <w:p w14:paraId="19DE7D57" w14:textId="77777777" w:rsidR="003B7380" w:rsidRPr="00C535D8" w:rsidRDefault="003B7380" w:rsidP="003B7380">
      <w:pPr>
        <w:numPr>
          <w:ilvl w:val="0"/>
          <w:numId w:val="26"/>
        </w:numPr>
        <w:jc w:val="both"/>
        <w:rPr>
          <w:sz w:val="22"/>
          <w:szCs w:val="22"/>
        </w:rPr>
      </w:pPr>
      <w:proofErr w:type="gramStart"/>
      <w:r w:rsidRPr="00C535D8">
        <w:rPr>
          <w:sz w:val="22"/>
          <w:szCs w:val="22"/>
        </w:rPr>
        <w:t>à</w:t>
      </w:r>
      <w:proofErr w:type="gramEnd"/>
      <w:r w:rsidRPr="00C535D8">
        <w:rPr>
          <w:sz w:val="22"/>
          <w:szCs w:val="22"/>
        </w:rPr>
        <w:t xml:space="preserve"> la préservation et protection des arbres lors du gerbage des matériaux,</w:t>
      </w:r>
    </w:p>
    <w:p w14:paraId="077B3692" w14:textId="77777777" w:rsidR="003B7380" w:rsidRPr="00C535D8" w:rsidRDefault="003B7380" w:rsidP="003B7380">
      <w:pPr>
        <w:numPr>
          <w:ilvl w:val="0"/>
          <w:numId w:val="26"/>
        </w:numPr>
        <w:jc w:val="both"/>
        <w:rPr>
          <w:sz w:val="22"/>
          <w:szCs w:val="22"/>
        </w:rPr>
      </w:pPr>
      <w:proofErr w:type="gramStart"/>
      <w:r w:rsidRPr="00C535D8">
        <w:rPr>
          <w:sz w:val="22"/>
          <w:szCs w:val="22"/>
        </w:rPr>
        <w:t>aux</w:t>
      </w:r>
      <w:proofErr w:type="gramEnd"/>
      <w:r w:rsidRPr="00C535D8">
        <w:rPr>
          <w:sz w:val="22"/>
          <w:szCs w:val="22"/>
        </w:rPr>
        <w:t xml:space="preserve"> travaux de drainage nécessaire pour protéger les matériaux mis en dépôts,</w:t>
      </w:r>
    </w:p>
    <w:p w14:paraId="1CE928DA" w14:textId="77777777" w:rsidR="003B7380" w:rsidRPr="00C535D8" w:rsidRDefault="003B7380" w:rsidP="003B7380">
      <w:pPr>
        <w:numPr>
          <w:ilvl w:val="0"/>
          <w:numId w:val="26"/>
        </w:numPr>
        <w:jc w:val="both"/>
        <w:rPr>
          <w:sz w:val="22"/>
          <w:szCs w:val="22"/>
        </w:rPr>
      </w:pPr>
      <w:proofErr w:type="gramStart"/>
      <w:r w:rsidRPr="00C535D8">
        <w:rPr>
          <w:sz w:val="22"/>
          <w:szCs w:val="22"/>
        </w:rPr>
        <w:t>à</w:t>
      </w:r>
      <w:proofErr w:type="gramEnd"/>
      <w:r w:rsidRPr="00C535D8">
        <w:rPr>
          <w:sz w:val="22"/>
          <w:szCs w:val="22"/>
        </w:rPr>
        <w:t xml:space="preserve"> la conservation des plantations délimitant la carrière,</w:t>
      </w:r>
    </w:p>
    <w:p w14:paraId="37D0F44F" w14:textId="77777777" w:rsidR="003B7380" w:rsidRPr="00C535D8" w:rsidRDefault="003B7380" w:rsidP="003B7380">
      <w:pPr>
        <w:numPr>
          <w:ilvl w:val="0"/>
          <w:numId w:val="26"/>
        </w:numPr>
        <w:jc w:val="both"/>
        <w:rPr>
          <w:sz w:val="22"/>
          <w:szCs w:val="22"/>
        </w:rPr>
      </w:pPr>
      <w:proofErr w:type="gramStart"/>
      <w:r w:rsidRPr="00C535D8">
        <w:rPr>
          <w:sz w:val="22"/>
          <w:szCs w:val="22"/>
        </w:rPr>
        <w:t>l'entretien</w:t>
      </w:r>
      <w:proofErr w:type="gramEnd"/>
      <w:r w:rsidRPr="00C535D8">
        <w:rPr>
          <w:sz w:val="22"/>
          <w:szCs w:val="22"/>
        </w:rPr>
        <w:t xml:space="preserve"> des voies d'accès et de service.</w:t>
      </w:r>
    </w:p>
    <w:p w14:paraId="66394E9E" w14:textId="77777777" w:rsidR="003B7380" w:rsidRPr="00C535D8" w:rsidRDefault="003B7380" w:rsidP="003B7380">
      <w:pPr>
        <w:pStyle w:val="Titre2"/>
        <w:keepNext w:val="0"/>
        <w:numPr>
          <w:ilvl w:val="0"/>
          <w:numId w:val="21"/>
        </w:numPr>
        <w:spacing w:before="120" w:after="120"/>
        <w:jc w:val="both"/>
        <w:rPr>
          <w:sz w:val="22"/>
          <w:szCs w:val="22"/>
        </w:rPr>
      </w:pPr>
      <w:r w:rsidRPr="00C535D8">
        <w:rPr>
          <w:sz w:val="22"/>
          <w:szCs w:val="22"/>
        </w:rPr>
        <w:t xml:space="preserve"> CHARGEMENT ET TRANSPORT DES MATERIAUX D'APPORT ET DE MATERIEL</w:t>
      </w:r>
    </w:p>
    <w:p w14:paraId="3F89EE06" w14:textId="77777777" w:rsidR="003B7380" w:rsidRPr="00C535D8" w:rsidRDefault="003B7380" w:rsidP="003B7380">
      <w:pPr>
        <w:jc w:val="both"/>
        <w:rPr>
          <w:sz w:val="22"/>
          <w:szCs w:val="22"/>
        </w:rPr>
      </w:pPr>
      <w:r w:rsidRPr="00C535D8">
        <w:rPr>
          <w:sz w:val="22"/>
          <w:szCs w:val="22"/>
        </w:rPr>
        <w:t xml:space="preserve">Pour tout transport de matériaux et matériels, quels qu'ils soient, l'entrepreneur devra se conformer à la réglementation en vigueur, concernant les restrictions imposées aux poids et gabarits des engins et convois empruntant le réseau public et en </w:t>
      </w:r>
      <w:proofErr w:type="gramStart"/>
      <w:r w:rsidRPr="00C535D8">
        <w:rPr>
          <w:sz w:val="22"/>
          <w:szCs w:val="22"/>
        </w:rPr>
        <w:t>particulier:</w:t>
      </w:r>
      <w:proofErr w:type="gramEnd"/>
    </w:p>
    <w:p w14:paraId="297D21DD" w14:textId="77777777" w:rsidR="003B7380" w:rsidRPr="00C535D8" w:rsidRDefault="003B7380" w:rsidP="003B7380">
      <w:pPr>
        <w:numPr>
          <w:ilvl w:val="0"/>
          <w:numId w:val="27"/>
        </w:numPr>
        <w:tabs>
          <w:tab w:val="clear" w:pos="720"/>
          <w:tab w:val="left" w:pos="1428"/>
        </w:tabs>
        <w:ind w:left="1428"/>
        <w:jc w:val="both"/>
        <w:rPr>
          <w:sz w:val="22"/>
          <w:szCs w:val="22"/>
        </w:rPr>
      </w:pPr>
      <w:proofErr w:type="gramStart"/>
      <w:r w:rsidRPr="00C535D8">
        <w:rPr>
          <w:sz w:val="22"/>
          <w:szCs w:val="22"/>
        </w:rPr>
        <w:t>la</w:t>
      </w:r>
      <w:proofErr w:type="gramEnd"/>
      <w:r w:rsidRPr="00C535D8">
        <w:rPr>
          <w:sz w:val="22"/>
          <w:szCs w:val="22"/>
        </w:rPr>
        <w:t xml:space="preserve"> charge maximale par essieu qu'il soit simple ou en tandem,</w:t>
      </w:r>
    </w:p>
    <w:p w14:paraId="4088F247" w14:textId="77777777" w:rsidR="003B7380" w:rsidRPr="00C535D8" w:rsidRDefault="003B7380" w:rsidP="003B7380">
      <w:pPr>
        <w:numPr>
          <w:ilvl w:val="0"/>
          <w:numId w:val="27"/>
        </w:numPr>
        <w:tabs>
          <w:tab w:val="clear" w:pos="720"/>
          <w:tab w:val="left" w:pos="1428"/>
        </w:tabs>
        <w:ind w:left="1428"/>
        <w:jc w:val="both"/>
        <w:rPr>
          <w:sz w:val="22"/>
          <w:szCs w:val="22"/>
        </w:rPr>
      </w:pPr>
      <w:proofErr w:type="gramStart"/>
      <w:r w:rsidRPr="00C535D8">
        <w:rPr>
          <w:sz w:val="22"/>
          <w:szCs w:val="22"/>
        </w:rPr>
        <w:t>les</w:t>
      </w:r>
      <w:proofErr w:type="gramEnd"/>
      <w:r w:rsidRPr="00C535D8">
        <w:rPr>
          <w:sz w:val="22"/>
          <w:szCs w:val="22"/>
        </w:rPr>
        <w:t xml:space="preserve"> dimensions des véhicules,</w:t>
      </w:r>
    </w:p>
    <w:p w14:paraId="60C36336" w14:textId="77777777" w:rsidR="003B7380" w:rsidRPr="00C535D8" w:rsidRDefault="003B7380" w:rsidP="003B7380">
      <w:pPr>
        <w:numPr>
          <w:ilvl w:val="0"/>
          <w:numId w:val="27"/>
        </w:numPr>
        <w:tabs>
          <w:tab w:val="clear" w:pos="720"/>
          <w:tab w:val="left" w:pos="1428"/>
        </w:tabs>
        <w:ind w:left="1428"/>
        <w:jc w:val="both"/>
        <w:rPr>
          <w:sz w:val="22"/>
          <w:szCs w:val="22"/>
        </w:rPr>
      </w:pPr>
      <w:proofErr w:type="gramStart"/>
      <w:r w:rsidRPr="00C535D8">
        <w:rPr>
          <w:sz w:val="22"/>
          <w:szCs w:val="22"/>
        </w:rPr>
        <w:t>les</w:t>
      </w:r>
      <w:proofErr w:type="gramEnd"/>
      <w:r w:rsidRPr="00C535D8">
        <w:rPr>
          <w:sz w:val="22"/>
          <w:szCs w:val="22"/>
        </w:rPr>
        <w:t xml:space="preserve"> convois exceptionnels de dimensions supérieures aux normes doivent faire l'objet d'une demande spéciale préalable,</w:t>
      </w:r>
    </w:p>
    <w:p w14:paraId="42C1EB27" w14:textId="77777777" w:rsidR="003B7380" w:rsidRPr="00C535D8" w:rsidRDefault="003B7380" w:rsidP="003B7380">
      <w:pPr>
        <w:numPr>
          <w:ilvl w:val="0"/>
          <w:numId w:val="27"/>
        </w:numPr>
        <w:tabs>
          <w:tab w:val="clear" w:pos="720"/>
          <w:tab w:val="left" w:pos="1428"/>
        </w:tabs>
        <w:ind w:left="1428"/>
        <w:jc w:val="both"/>
        <w:rPr>
          <w:sz w:val="22"/>
          <w:szCs w:val="22"/>
        </w:rPr>
      </w:pPr>
      <w:proofErr w:type="gramStart"/>
      <w:r w:rsidRPr="00C535D8">
        <w:rPr>
          <w:sz w:val="22"/>
          <w:szCs w:val="22"/>
        </w:rPr>
        <w:t>les</w:t>
      </w:r>
      <w:proofErr w:type="gramEnd"/>
      <w:r w:rsidRPr="00C535D8">
        <w:rPr>
          <w:sz w:val="22"/>
          <w:szCs w:val="22"/>
        </w:rPr>
        <w:t xml:space="preserve"> mesures de protection de l'environnement (perte de matériaux en cours de transport, poussières),</w:t>
      </w:r>
    </w:p>
    <w:p w14:paraId="24671D86" w14:textId="77777777" w:rsidR="003B7380" w:rsidRPr="00C535D8" w:rsidRDefault="003B7380" w:rsidP="003B7380">
      <w:pPr>
        <w:numPr>
          <w:ilvl w:val="0"/>
          <w:numId w:val="27"/>
        </w:numPr>
        <w:tabs>
          <w:tab w:val="clear" w:pos="720"/>
          <w:tab w:val="left" w:pos="1428"/>
        </w:tabs>
        <w:ind w:left="1428"/>
        <w:jc w:val="both"/>
        <w:rPr>
          <w:sz w:val="22"/>
          <w:szCs w:val="22"/>
        </w:rPr>
      </w:pPr>
      <w:proofErr w:type="gramStart"/>
      <w:r w:rsidRPr="00C535D8">
        <w:rPr>
          <w:sz w:val="22"/>
          <w:szCs w:val="22"/>
        </w:rPr>
        <w:t>l'Entrepreneur</w:t>
      </w:r>
      <w:proofErr w:type="gramEnd"/>
      <w:r w:rsidRPr="00C535D8">
        <w:rPr>
          <w:sz w:val="22"/>
          <w:szCs w:val="22"/>
        </w:rPr>
        <w:t xml:space="preserve"> doit prendre toutes les dispositions nécessaires pour limiter la vitesse des véhicules sur le chantier: installation de panneaux de signalisation et porteurs de drapeaux,</w:t>
      </w:r>
    </w:p>
    <w:p w14:paraId="22E455CE" w14:textId="77777777" w:rsidR="003B7380" w:rsidRPr="00C535D8" w:rsidRDefault="003B7380" w:rsidP="003B7380">
      <w:pPr>
        <w:numPr>
          <w:ilvl w:val="0"/>
          <w:numId w:val="27"/>
        </w:numPr>
        <w:tabs>
          <w:tab w:val="clear" w:pos="720"/>
          <w:tab w:val="left" w:pos="1428"/>
        </w:tabs>
        <w:ind w:left="1428"/>
        <w:jc w:val="both"/>
        <w:rPr>
          <w:sz w:val="22"/>
          <w:szCs w:val="22"/>
        </w:rPr>
      </w:pPr>
      <w:proofErr w:type="gramStart"/>
      <w:r w:rsidRPr="00C535D8">
        <w:rPr>
          <w:sz w:val="22"/>
          <w:szCs w:val="22"/>
        </w:rPr>
        <w:t>humidifier</w:t>
      </w:r>
      <w:proofErr w:type="gramEnd"/>
      <w:r w:rsidRPr="00C535D8">
        <w:rPr>
          <w:sz w:val="22"/>
          <w:szCs w:val="22"/>
        </w:rPr>
        <w:t xml:space="preserve"> régulièrement les voies de circulation dans les zones habitées,</w:t>
      </w:r>
    </w:p>
    <w:p w14:paraId="2CBC7530" w14:textId="77777777" w:rsidR="003B7380" w:rsidRPr="00C535D8" w:rsidRDefault="003B7380" w:rsidP="003B7380">
      <w:pPr>
        <w:numPr>
          <w:ilvl w:val="0"/>
          <w:numId w:val="27"/>
        </w:numPr>
        <w:tabs>
          <w:tab w:val="clear" w:pos="720"/>
          <w:tab w:val="left" w:pos="1428"/>
        </w:tabs>
        <w:ind w:left="1428"/>
        <w:jc w:val="both"/>
        <w:rPr>
          <w:sz w:val="22"/>
          <w:szCs w:val="22"/>
        </w:rPr>
      </w:pPr>
      <w:proofErr w:type="gramStart"/>
      <w:r w:rsidRPr="00C535D8">
        <w:rPr>
          <w:sz w:val="22"/>
          <w:szCs w:val="22"/>
        </w:rPr>
        <w:t>prévoir</w:t>
      </w:r>
      <w:proofErr w:type="gramEnd"/>
      <w:r w:rsidRPr="00C535D8">
        <w:rPr>
          <w:sz w:val="22"/>
          <w:szCs w:val="22"/>
        </w:rPr>
        <w:t xml:space="preserve"> des déviations par des pistes et routes existantes.</w:t>
      </w:r>
    </w:p>
    <w:p w14:paraId="54E87280" w14:textId="77777777" w:rsidR="003B7380" w:rsidRPr="00C535D8" w:rsidRDefault="003B7380" w:rsidP="003B7380">
      <w:pPr>
        <w:jc w:val="both"/>
        <w:rPr>
          <w:sz w:val="22"/>
          <w:szCs w:val="22"/>
        </w:rPr>
      </w:pPr>
      <w:r w:rsidRPr="00C535D8">
        <w:rPr>
          <w:sz w:val="22"/>
          <w:szCs w:val="22"/>
        </w:rPr>
        <w:t>L'Entrepreneur doit mettre en place une signalisation mobile adéquate.</w:t>
      </w:r>
    </w:p>
    <w:p w14:paraId="747D7DF3" w14:textId="77777777" w:rsidR="003B7380" w:rsidRPr="00C535D8" w:rsidRDefault="003B7380" w:rsidP="003B7380">
      <w:pPr>
        <w:pStyle w:val="Titre4"/>
        <w:jc w:val="left"/>
        <w:rPr>
          <w:sz w:val="22"/>
          <w:szCs w:val="22"/>
          <w:lang w:val="fr-CM"/>
        </w:rPr>
      </w:pPr>
      <w:r w:rsidRPr="00C535D8">
        <w:rPr>
          <w:sz w:val="22"/>
          <w:szCs w:val="22"/>
          <w:lang w:val="fr-CM"/>
        </w:rPr>
        <w:t>Sécurité</w:t>
      </w:r>
    </w:p>
    <w:p w14:paraId="0D55D13C" w14:textId="77777777" w:rsidR="003B7380" w:rsidRPr="00C535D8" w:rsidRDefault="003B7380" w:rsidP="003B7380">
      <w:pPr>
        <w:tabs>
          <w:tab w:val="left" w:pos="284"/>
          <w:tab w:val="left" w:pos="1180"/>
        </w:tabs>
        <w:spacing w:line="276" w:lineRule="auto"/>
        <w:jc w:val="both"/>
        <w:rPr>
          <w:b/>
        </w:rPr>
      </w:pPr>
      <w:r w:rsidRPr="00C535D8">
        <w:rPr>
          <w:sz w:val="22"/>
          <w:szCs w:val="22"/>
        </w:rPr>
        <w:lastRenderedPageBreak/>
        <w:t xml:space="preserve">L’Entrepreneur est tenu de placer aux entrées du chantier les plaques d’identification du </w:t>
      </w:r>
      <w:proofErr w:type="gramStart"/>
      <w:r w:rsidRPr="00C535D8">
        <w:rPr>
          <w:sz w:val="22"/>
          <w:szCs w:val="22"/>
        </w:rPr>
        <w:t>chantier  et</w:t>
      </w:r>
      <w:proofErr w:type="gramEnd"/>
      <w:r w:rsidRPr="00C535D8">
        <w:rPr>
          <w:sz w:val="22"/>
          <w:szCs w:val="22"/>
        </w:rPr>
        <w:t xml:space="preserve"> au voisinage des travaux des panneaux indicateurs de travaux et de limitations de vitesse. Il reste responsable de tous les accidents survenus sur le chantier et/ou occasionnés aux tiers, à son personnel et aux agents et fonctionnaires de l’Administration du fait de la présence de son chantier. L’organisation, le gardiennage et la police des chantiers sont à la charge et aux frais de l’Entrepreneur</w:t>
      </w:r>
    </w:p>
    <w:p w14:paraId="3048AB50" w14:textId="77777777" w:rsidR="003B7380" w:rsidRPr="00C535D8" w:rsidRDefault="003B7380" w:rsidP="003B7380">
      <w:pPr>
        <w:tabs>
          <w:tab w:val="left" w:pos="284"/>
          <w:tab w:val="left" w:pos="1180"/>
        </w:tabs>
        <w:spacing w:line="276" w:lineRule="auto"/>
        <w:jc w:val="both"/>
        <w:rPr>
          <w:b/>
        </w:rPr>
      </w:pPr>
    </w:p>
    <w:p w14:paraId="6EE0DE99" w14:textId="77777777" w:rsidR="003B7380" w:rsidRPr="00C535D8" w:rsidRDefault="003B7380" w:rsidP="003B7380">
      <w:pPr>
        <w:spacing w:line="276" w:lineRule="auto"/>
        <w:ind w:left="567" w:hanging="10"/>
        <w:jc w:val="both"/>
        <w:rPr>
          <w:rFonts w:ascii="Trebuchet MS" w:eastAsia="Garamond" w:hAnsi="Trebuchet MS"/>
          <w:bCs/>
          <w:szCs w:val="24"/>
          <w:u w:val="single"/>
        </w:rPr>
      </w:pPr>
      <w:r w:rsidRPr="00C535D8">
        <w:rPr>
          <w:rFonts w:ascii="Trebuchet MS" w:eastAsia="Garamond" w:hAnsi="Trebuchet MS"/>
          <w:bCs/>
          <w:szCs w:val="24"/>
          <w:u w:val="single"/>
        </w:rPr>
        <w:t>TABLEAU RECAPITULATIF DES DOSAGES</w:t>
      </w:r>
    </w:p>
    <w:p w14:paraId="43C878CF" w14:textId="77777777" w:rsidR="003B7380" w:rsidRPr="00C535D8" w:rsidRDefault="003B7380" w:rsidP="003B7380">
      <w:pPr>
        <w:spacing w:line="276" w:lineRule="auto"/>
        <w:jc w:val="both"/>
        <w:rPr>
          <w:rFonts w:ascii="Trebuchet MS" w:hAnsi="Trebuchet MS"/>
          <w:bCs/>
          <w:szCs w:val="24"/>
        </w:rPr>
      </w:pPr>
      <w:r w:rsidRPr="00C535D8">
        <w:rPr>
          <w:rFonts w:ascii="Trebuchet MS" w:hAnsi="Trebuchet MS"/>
          <w:bCs/>
          <w:szCs w:val="24"/>
        </w:rPr>
        <w:t>1. Dosage de ciment des ouvrages en béton armé</w:t>
      </w:r>
    </w:p>
    <w:tbl>
      <w:tblPr>
        <w:tblW w:w="11499"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86"/>
        <w:gridCol w:w="1477"/>
        <w:gridCol w:w="1497"/>
        <w:gridCol w:w="1744"/>
        <w:gridCol w:w="1744"/>
        <w:gridCol w:w="1351"/>
      </w:tblGrid>
      <w:tr w:rsidR="003B7380" w:rsidRPr="00C535D8" w14:paraId="1CFB596E" w14:textId="77777777" w:rsidTr="00557AE0">
        <w:trPr>
          <w:trHeight w:val="392"/>
        </w:trPr>
        <w:tc>
          <w:tcPr>
            <w:tcW w:w="3686" w:type="dxa"/>
          </w:tcPr>
          <w:p w14:paraId="7CCF8652" w14:textId="77777777" w:rsidR="003B7380" w:rsidRPr="00C535D8" w:rsidRDefault="003B7380" w:rsidP="00557AE0">
            <w:pPr>
              <w:ind w:left="567" w:hanging="10"/>
              <w:jc w:val="both"/>
              <w:rPr>
                <w:rFonts w:ascii="Trebuchet MS" w:eastAsia="Garamond" w:hAnsi="Trebuchet MS"/>
                <w:bCs/>
                <w:szCs w:val="24"/>
              </w:rPr>
            </w:pPr>
          </w:p>
        </w:tc>
        <w:tc>
          <w:tcPr>
            <w:tcW w:w="1477" w:type="dxa"/>
            <w:vAlign w:val="center"/>
          </w:tcPr>
          <w:p w14:paraId="4060F1EC"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Dosage en kg/m</w:t>
            </w:r>
            <w:r w:rsidRPr="00C535D8">
              <w:rPr>
                <w:rFonts w:ascii="Trebuchet MS" w:eastAsia="Garamond" w:hAnsi="Trebuchet MS"/>
                <w:bCs/>
                <w:szCs w:val="24"/>
                <w:vertAlign w:val="superscript"/>
              </w:rPr>
              <w:t>3</w:t>
            </w:r>
          </w:p>
        </w:tc>
        <w:tc>
          <w:tcPr>
            <w:tcW w:w="1497" w:type="dxa"/>
            <w:vAlign w:val="center"/>
          </w:tcPr>
          <w:p w14:paraId="622DC792"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Ciment</w:t>
            </w:r>
          </w:p>
        </w:tc>
        <w:tc>
          <w:tcPr>
            <w:tcW w:w="1744" w:type="dxa"/>
            <w:vAlign w:val="center"/>
          </w:tcPr>
          <w:p w14:paraId="114E07E8"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Gravier</w:t>
            </w:r>
          </w:p>
        </w:tc>
        <w:tc>
          <w:tcPr>
            <w:tcW w:w="1744" w:type="dxa"/>
            <w:vAlign w:val="center"/>
          </w:tcPr>
          <w:p w14:paraId="7991F6EA"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Sable gros grain</w:t>
            </w:r>
          </w:p>
        </w:tc>
        <w:tc>
          <w:tcPr>
            <w:tcW w:w="1351" w:type="dxa"/>
            <w:vAlign w:val="center"/>
          </w:tcPr>
          <w:p w14:paraId="6FBA7294"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Eau</w:t>
            </w:r>
          </w:p>
          <w:p w14:paraId="5ECA9678" w14:textId="77777777" w:rsidR="003B7380" w:rsidRPr="00C535D8" w:rsidRDefault="003B7380" w:rsidP="00557AE0">
            <w:pPr>
              <w:ind w:left="567" w:hanging="10"/>
              <w:jc w:val="center"/>
              <w:rPr>
                <w:rFonts w:ascii="Trebuchet MS" w:eastAsia="Garamond" w:hAnsi="Trebuchet MS"/>
                <w:bCs/>
                <w:szCs w:val="24"/>
              </w:rPr>
            </w:pPr>
          </w:p>
        </w:tc>
      </w:tr>
      <w:tr w:rsidR="003B7380" w:rsidRPr="00C535D8" w14:paraId="0E84F80B" w14:textId="77777777" w:rsidTr="00557AE0">
        <w:trPr>
          <w:trHeight w:hRule="exact" w:val="567"/>
        </w:trPr>
        <w:tc>
          <w:tcPr>
            <w:tcW w:w="3686" w:type="dxa"/>
            <w:vAlign w:val="center"/>
          </w:tcPr>
          <w:p w14:paraId="71A290A6" w14:textId="77777777" w:rsidR="003B7380" w:rsidRPr="00C535D8" w:rsidRDefault="003B7380" w:rsidP="00557AE0">
            <w:pPr>
              <w:tabs>
                <w:tab w:val="center" w:pos="4320"/>
                <w:tab w:val="right" w:pos="8640"/>
              </w:tabs>
              <w:ind w:right="-82"/>
              <w:rPr>
                <w:rFonts w:ascii="Trebuchet MS" w:hAnsi="Trebuchet MS"/>
                <w:bCs/>
                <w:szCs w:val="24"/>
                <w:lang w:val="en-US" w:eastAsia="en-US"/>
              </w:rPr>
            </w:pPr>
            <w:r w:rsidRPr="00C535D8">
              <w:rPr>
                <w:rFonts w:ascii="Trebuchet MS" w:hAnsi="Trebuchet MS"/>
                <w:bCs/>
                <w:szCs w:val="24"/>
                <w:lang w:val="en-US" w:eastAsia="en-US"/>
              </w:rPr>
              <w:t xml:space="preserve">Béton de </w:t>
            </w:r>
            <w:proofErr w:type="spellStart"/>
            <w:r w:rsidRPr="00C535D8">
              <w:rPr>
                <w:rFonts w:ascii="Trebuchet MS" w:hAnsi="Trebuchet MS"/>
                <w:bCs/>
                <w:szCs w:val="24"/>
                <w:lang w:val="en-US" w:eastAsia="en-US"/>
              </w:rPr>
              <w:t>propreté</w:t>
            </w:r>
            <w:proofErr w:type="spellEnd"/>
          </w:p>
        </w:tc>
        <w:tc>
          <w:tcPr>
            <w:tcW w:w="1477" w:type="dxa"/>
          </w:tcPr>
          <w:p w14:paraId="04941948" w14:textId="77777777" w:rsidR="003B7380" w:rsidRPr="00C535D8" w:rsidRDefault="003B7380" w:rsidP="00557AE0">
            <w:pPr>
              <w:ind w:left="567" w:hanging="10"/>
              <w:jc w:val="both"/>
              <w:rPr>
                <w:rFonts w:ascii="Trebuchet MS" w:eastAsia="Garamond" w:hAnsi="Trebuchet MS"/>
                <w:bCs/>
                <w:szCs w:val="24"/>
              </w:rPr>
            </w:pPr>
            <w:r w:rsidRPr="00C535D8">
              <w:rPr>
                <w:rFonts w:ascii="Trebuchet MS" w:eastAsia="Garamond" w:hAnsi="Trebuchet MS"/>
                <w:bCs/>
                <w:szCs w:val="24"/>
              </w:rPr>
              <w:t>150</w:t>
            </w:r>
          </w:p>
        </w:tc>
        <w:tc>
          <w:tcPr>
            <w:tcW w:w="1497" w:type="dxa"/>
          </w:tcPr>
          <w:p w14:paraId="409AA511" w14:textId="77777777" w:rsidR="003B7380" w:rsidRPr="00C535D8" w:rsidRDefault="003B7380" w:rsidP="00557AE0">
            <w:pPr>
              <w:ind w:hanging="10"/>
              <w:jc w:val="center"/>
              <w:rPr>
                <w:rFonts w:ascii="Trebuchet MS" w:eastAsia="Garamond" w:hAnsi="Trebuchet MS"/>
                <w:bCs/>
                <w:szCs w:val="24"/>
              </w:rPr>
            </w:pPr>
            <w:r w:rsidRPr="00C535D8">
              <w:rPr>
                <w:rFonts w:ascii="Trebuchet MS" w:eastAsia="Garamond" w:hAnsi="Trebuchet MS"/>
                <w:bCs/>
                <w:szCs w:val="24"/>
              </w:rPr>
              <w:t>1 sac de 50 kg</w:t>
            </w:r>
          </w:p>
        </w:tc>
        <w:tc>
          <w:tcPr>
            <w:tcW w:w="1744" w:type="dxa"/>
            <w:vAlign w:val="center"/>
          </w:tcPr>
          <w:p w14:paraId="07BB42B7"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4 brouettes</w:t>
            </w:r>
          </w:p>
        </w:tc>
        <w:tc>
          <w:tcPr>
            <w:tcW w:w="1744" w:type="dxa"/>
            <w:vAlign w:val="center"/>
          </w:tcPr>
          <w:p w14:paraId="35FB092C" w14:textId="77777777" w:rsidR="003B7380" w:rsidRPr="00C535D8" w:rsidRDefault="003B7380" w:rsidP="00557AE0">
            <w:pPr>
              <w:ind w:left="567" w:hanging="10"/>
              <w:jc w:val="center"/>
              <w:rPr>
                <w:rFonts w:ascii="Trebuchet MS" w:eastAsia="Garamond" w:hAnsi="Trebuchet MS"/>
                <w:bCs/>
                <w:szCs w:val="24"/>
              </w:rPr>
            </w:pPr>
            <w:r w:rsidRPr="00C535D8">
              <w:rPr>
                <w:rFonts w:ascii="Trebuchet MS" w:eastAsia="Garamond" w:hAnsi="Trebuchet MS"/>
                <w:bCs/>
                <w:szCs w:val="24"/>
              </w:rPr>
              <w:t>3 brouettes</w:t>
            </w:r>
          </w:p>
        </w:tc>
        <w:tc>
          <w:tcPr>
            <w:tcW w:w="1351" w:type="dxa"/>
            <w:vAlign w:val="center"/>
          </w:tcPr>
          <w:p w14:paraId="7A9BBAA4" w14:textId="77777777" w:rsidR="003B7380" w:rsidRPr="00C535D8" w:rsidRDefault="003B7380" w:rsidP="00557AE0">
            <w:pPr>
              <w:ind w:left="567" w:hanging="10"/>
              <w:jc w:val="center"/>
              <w:rPr>
                <w:rFonts w:ascii="Trebuchet MS" w:eastAsia="Garamond" w:hAnsi="Trebuchet MS"/>
                <w:bCs/>
                <w:szCs w:val="24"/>
              </w:rPr>
            </w:pPr>
            <w:r w:rsidRPr="00C535D8">
              <w:rPr>
                <w:rFonts w:ascii="Trebuchet MS" w:eastAsia="Garamond" w:hAnsi="Trebuchet MS"/>
                <w:bCs/>
                <w:szCs w:val="24"/>
              </w:rPr>
              <w:t>3 seaux</w:t>
            </w:r>
          </w:p>
          <w:p w14:paraId="435427BB" w14:textId="77777777" w:rsidR="003B7380" w:rsidRPr="00C535D8" w:rsidRDefault="003B7380" w:rsidP="00557AE0">
            <w:pPr>
              <w:ind w:left="567" w:hanging="10"/>
              <w:jc w:val="center"/>
              <w:rPr>
                <w:rFonts w:ascii="Trebuchet MS" w:eastAsia="Garamond" w:hAnsi="Trebuchet MS"/>
                <w:bCs/>
                <w:szCs w:val="24"/>
              </w:rPr>
            </w:pPr>
            <w:r w:rsidRPr="00C535D8">
              <w:rPr>
                <w:rFonts w:ascii="Trebuchet MS" w:eastAsia="Garamond" w:hAnsi="Trebuchet MS"/>
                <w:bCs/>
                <w:szCs w:val="24"/>
              </w:rPr>
              <w:t>(30 litres)</w:t>
            </w:r>
          </w:p>
        </w:tc>
      </w:tr>
      <w:tr w:rsidR="003B7380" w:rsidRPr="00C535D8" w14:paraId="423781B2" w14:textId="77777777" w:rsidTr="00557AE0">
        <w:trPr>
          <w:trHeight w:hRule="exact" w:val="567"/>
        </w:trPr>
        <w:tc>
          <w:tcPr>
            <w:tcW w:w="3686" w:type="dxa"/>
            <w:vAlign w:val="center"/>
          </w:tcPr>
          <w:p w14:paraId="1E2C7FEF" w14:textId="77777777" w:rsidR="003B7380" w:rsidRPr="00C535D8" w:rsidRDefault="003B7380" w:rsidP="00557AE0">
            <w:pPr>
              <w:ind w:right="-82"/>
              <w:rPr>
                <w:rFonts w:ascii="Trebuchet MS" w:eastAsia="Garamond" w:hAnsi="Trebuchet MS"/>
                <w:bCs/>
                <w:szCs w:val="24"/>
              </w:rPr>
            </w:pPr>
            <w:r w:rsidRPr="00C535D8">
              <w:rPr>
                <w:rFonts w:ascii="Trebuchet MS" w:eastAsia="Garamond" w:hAnsi="Trebuchet MS"/>
                <w:bCs/>
                <w:szCs w:val="24"/>
              </w:rPr>
              <w:t>Béton pour semelles</w:t>
            </w:r>
          </w:p>
        </w:tc>
        <w:tc>
          <w:tcPr>
            <w:tcW w:w="1477" w:type="dxa"/>
          </w:tcPr>
          <w:p w14:paraId="2C34C7AC" w14:textId="77777777" w:rsidR="003B7380" w:rsidRPr="00C535D8" w:rsidRDefault="003B7380" w:rsidP="00557AE0">
            <w:pPr>
              <w:ind w:left="567" w:hanging="10"/>
              <w:jc w:val="both"/>
              <w:rPr>
                <w:rFonts w:ascii="Trebuchet MS" w:eastAsia="Garamond" w:hAnsi="Trebuchet MS"/>
                <w:bCs/>
                <w:szCs w:val="24"/>
              </w:rPr>
            </w:pPr>
            <w:r w:rsidRPr="00C535D8">
              <w:rPr>
                <w:rFonts w:ascii="Trebuchet MS" w:eastAsia="Garamond" w:hAnsi="Trebuchet MS"/>
                <w:bCs/>
                <w:szCs w:val="24"/>
              </w:rPr>
              <w:t>350</w:t>
            </w:r>
          </w:p>
        </w:tc>
        <w:tc>
          <w:tcPr>
            <w:tcW w:w="1497" w:type="dxa"/>
          </w:tcPr>
          <w:p w14:paraId="7FDCCEC6" w14:textId="77777777" w:rsidR="003B7380" w:rsidRPr="00C535D8" w:rsidRDefault="003B7380" w:rsidP="00557AE0">
            <w:pPr>
              <w:ind w:hanging="10"/>
              <w:jc w:val="center"/>
              <w:rPr>
                <w:rFonts w:ascii="Trebuchet MS" w:eastAsia="Garamond" w:hAnsi="Trebuchet MS"/>
                <w:bCs/>
                <w:szCs w:val="24"/>
              </w:rPr>
            </w:pPr>
            <w:r w:rsidRPr="00C535D8">
              <w:rPr>
                <w:rFonts w:ascii="Trebuchet MS" w:eastAsia="Garamond" w:hAnsi="Trebuchet MS"/>
                <w:bCs/>
                <w:szCs w:val="24"/>
              </w:rPr>
              <w:t>1 sac de 50 kg</w:t>
            </w:r>
          </w:p>
        </w:tc>
        <w:tc>
          <w:tcPr>
            <w:tcW w:w="1744" w:type="dxa"/>
            <w:vAlign w:val="center"/>
          </w:tcPr>
          <w:p w14:paraId="54F57219"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2 brouettes</w:t>
            </w:r>
          </w:p>
        </w:tc>
        <w:tc>
          <w:tcPr>
            <w:tcW w:w="1744" w:type="dxa"/>
            <w:vAlign w:val="center"/>
          </w:tcPr>
          <w:p w14:paraId="6726FFC6"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1 brouette</w:t>
            </w:r>
          </w:p>
        </w:tc>
        <w:tc>
          <w:tcPr>
            <w:tcW w:w="1351" w:type="dxa"/>
            <w:vAlign w:val="center"/>
          </w:tcPr>
          <w:p w14:paraId="5E2F2ED6"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3 seaux</w:t>
            </w:r>
          </w:p>
          <w:p w14:paraId="5324B4C3"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(30 litres)</w:t>
            </w:r>
          </w:p>
        </w:tc>
      </w:tr>
      <w:tr w:rsidR="003B7380" w:rsidRPr="00C535D8" w14:paraId="30E52C23" w14:textId="77777777" w:rsidTr="00557AE0">
        <w:trPr>
          <w:trHeight w:hRule="exact" w:val="567"/>
        </w:trPr>
        <w:tc>
          <w:tcPr>
            <w:tcW w:w="3686" w:type="dxa"/>
            <w:vAlign w:val="center"/>
          </w:tcPr>
          <w:p w14:paraId="66774FDF" w14:textId="77777777" w:rsidR="003B7380" w:rsidRPr="00C535D8" w:rsidRDefault="003B7380" w:rsidP="00557AE0">
            <w:pPr>
              <w:ind w:right="-82"/>
              <w:rPr>
                <w:rFonts w:ascii="Trebuchet MS" w:eastAsia="Garamond" w:hAnsi="Trebuchet MS"/>
                <w:bCs/>
                <w:szCs w:val="24"/>
              </w:rPr>
            </w:pPr>
            <w:r w:rsidRPr="00C535D8">
              <w:rPr>
                <w:rFonts w:ascii="Trebuchet MS" w:eastAsia="Garamond" w:hAnsi="Trebuchet MS"/>
                <w:bCs/>
                <w:szCs w:val="24"/>
              </w:rPr>
              <w:t>Béton pour poteau en fondation</w:t>
            </w:r>
          </w:p>
        </w:tc>
        <w:tc>
          <w:tcPr>
            <w:tcW w:w="1477" w:type="dxa"/>
          </w:tcPr>
          <w:p w14:paraId="0A3FFF6C" w14:textId="77777777" w:rsidR="003B7380" w:rsidRPr="00C535D8" w:rsidRDefault="003B7380" w:rsidP="00557AE0">
            <w:pPr>
              <w:ind w:left="567" w:hanging="10"/>
              <w:jc w:val="both"/>
              <w:rPr>
                <w:rFonts w:ascii="Trebuchet MS" w:eastAsia="Garamond" w:hAnsi="Trebuchet MS"/>
                <w:bCs/>
                <w:szCs w:val="24"/>
              </w:rPr>
            </w:pPr>
            <w:r w:rsidRPr="00C535D8">
              <w:rPr>
                <w:rFonts w:ascii="Trebuchet MS" w:eastAsia="Garamond" w:hAnsi="Trebuchet MS"/>
                <w:bCs/>
                <w:szCs w:val="24"/>
              </w:rPr>
              <w:t>350</w:t>
            </w:r>
          </w:p>
        </w:tc>
        <w:tc>
          <w:tcPr>
            <w:tcW w:w="1497" w:type="dxa"/>
          </w:tcPr>
          <w:p w14:paraId="54368ACE" w14:textId="77777777" w:rsidR="003B7380" w:rsidRPr="00C535D8" w:rsidRDefault="003B7380" w:rsidP="00557AE0">
            <w:pPr>
              <w:ind w:hanging="10"/>
              <w:jc w:val="center"/>
              <w:rPr>
                <w:rFonts w:ascii="Trebuchet MS" w:eastAsia="Garamond" w:hAnsi="Trebuchet MS"/>
                <w:bCs/>
                <w:szCs w:val="24"/>
              </w:rPr>
            </w:pPr>
            <w:r w:rsidRPr="00C535D8">
              <w:rPr>
                <w:rFonts w:ascii="Trebuchet MS" w:eastAsia="Garamond" w:hAnsi="Trebuchet MS"/>
                <w:bCs/>
                <w:szCs w:val="24"/>
              </w:rPr>
              <w:t>1 sac de 50 kg</w:t>
            </w:r>
          </w:p>
        </w:tc>
        <w:tc>
          <w:tcPr>
            <w:tcW w:w="1744" w:type="dxa"/>
            <w:vAlign w:val="center"/>
          </w:tcPr>
          <w:p w14:paraId="4B77DFFF"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2 brouettes</w:t>
            </w:r>
          </w:p>
        </w:tc>
        <w:tc>
          <w:tcPr>
            <w:tcW w:w="1744" w:type="dxa"/>
            <w:vAlign w:val="center"/>
          </w:tcPr>
          <w:p w14:paraId="50D90756"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1 brouette</w:t>
            </w:r>
          </w:p>
        </w:tc>
        <w:tc>
          <w:tcPr>
            <w:tcW w:w="1351" w:type="dxa"/>
            <w:vAlign w:val="center"/>
          </w:tcPr>
          <w:p w14:paraId="30FB55F2"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3 seaux</w:t>
            </w:r>
          </w:p>
          <w:p w14:paraId="351CE760"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(30 litres)</w:t>
            </w:r>
          </w:p>
        </w:tc>
      </w:tr>
      <w:tr w:rsidR="003B7380" w:rsidRPr="00C535D8" w14:paraId="1CB31CAA" w14:textId="77777777" w:rsidTr="00557AE0">
        <w:trPr>
          <w:trHeight w:hRule="exact" w:val="567"/>
        </w:trPr>
        <w:tc>
          <w:tcPr>
            <w:tcW w:w="3686" w:type="dxa"/>
            <w:vAlign w:val="center"/>
          </w:tcPr>
          <w:p w14:paraId="62DB0185" w14:textId="77777777" w:rsidR="003B7380" w:rsidRPr="00C535D8" w:rsidRDefault="003B7380" w:rsidP="00557AE0">
            <w:pPr>
              <w:ind w:right="-82"/>
              <w:rPr>
                <w:rFonts w:ascii="Trebuchet MS" w:eastAsia="Garamond" w:hAnsi="Trebuchet MS"/>
                <w:bCs/>
                <w:szCs w:val="24"/>
              </w:rPr>
            </w:pPr>
            <w:r w:rsidRPr="00C535D8">
              <w:rPr>
                <w:rFonts w:ascii="Trebuchet MS" w:eastAsia="Garamond" w:hAnsi="Trebuchet MS"/>
                <w:bCs/>
                <w:szCs w:val="24"/>
              </w:rPr>
              <w:t>Béton pour longrine</w:t>
            </w:r>
          </w:p>
        </w:tc>
        <w:tc>
          <w:tcPr>
            <w:tcW w:w="1477" w:type="dxa"/>
          </w:tcPr>
          <w:p w14:paraId="06D63E1C" w14:textId="77777777" w:rsidR="003B7380" w:rsidRPr="00C535D8" w:rsidRDefault="003B7380" w:rsidP="00557AE0">
            <w:pPr>
              <w:ind w:left="567" w:hanging="10"/>
              <w:jc w:val="both"/>
              <w:rPr>
                <w:rFonts w:ascii="Trebuchet MS" w:eastAsia="Garamond" w:hAnsi="Trebuchet MS"/>
                <w:bCs/>
                <w:szCs w:val="24"/>
              </w:rPr>
            </w:pPr>
            <w:r w:rsidRPr="00C535D8">
              <w:rPr>
                <w:rFonts w:ascii="Trebuchet MS" w:eastAsia="Garamond" w:hAnsi="Trebuchet MS"/>
                <w:bCs/>
                <w:szCs w:val="24"/>
              </w:rPr>
              <w:t>350</w:t>
            </w:r>
          </w:p>
        </w:tc>
        <w:tc>
          <w:tcPr>
            <w:tcW w:w="1497" w:type="dxa"/>
          </w:tcPr>
          <w:p w14:paraId="64197623" w14:textId="77777777" w:rsidR="003B7380" w:rsidRPr="00C535D8" w:rsidRDefault="003B7380" w:rsidP="00557AE0">
            <w:pPr>
              <w:ind w:hanging="10"/>
              <w:jc w:val="center"/>
              <w:rPr>
                <w:rFonts w:ascii="Trebuchet MS" w:eastAsia="Garamond" w:hAnsi="Trebuchet MS"/>
                <w:bCs/>
                <w:szCs w:val="24"/>
              </w:rPr>
            </w:pPr>
            <w:r w:rsidRPr="00C535D8">
              <w:rPr>
                <w:rFonts w:ascii="Trebuchet MS" w:eastAsia="Garamond" w:hAnsi="Trebuchet MS"/>
                <w:bCs/>
                <w:szCs w:val="24"/>
              </w:rPr>
              <w:t>1 sac de 50 kg</w:t>
            </w:r>
          </w:p>
        </w:tc>
        <w:tc>
          <w:tcPr>
            <w:tcW w:w="1744" w:type="dxa"/>
            <w:vAlign w:val="center"/>
          </w:tcPr>
          <w:p w14:paraId="3FD5FEDF"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2 brouettes</w:t>
            </w:r>
          </w:p>
        </w:tc>
        <w:tc>
          <w:tcPr>
            <w:tcW w:w="1744" w:type="dxa"/>
            <w:vAlign w:val="center"/>
          </w:tcPr>
          <w:p w14:paraId="0F9F88E8"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1 brouette</w:t>
            </w:r>
          </w:p>
        </w:tc>
        <w:tc>
          <w:tcPr>
            <w:tcW w:w="1351" w:type="dxa"/>
            <w:vAlign w:val="center"/>
          </w:tcPr>
          <w:p w14:paraId="7653E23A"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3 seaux</w:t>
            </w:r>
          </w:p>
          <w:p w14:paraId="0B1AC2E2"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(30 litres)</w:t>
            </w:r>
          </w:p>
        </w:tc>
      </w:tr>
      <w:tr w:rsidR="003B7380" w:rsidRPr="00C535D8" w14:paraId="319A9669" w14:textId="77777777" w:rsidTr="00557AE0">
        <w:trPr>
          <w:trHeight w:hRule="exact" w:val="584"/>
        </w:trPr>
        <w:tc>
          <w:tcPr>
            <w:tcW w:w="3686" w:type="dxa"/>
            <w:vAlign w:val="center"/>
          </w:tcPr>
          <w:p w14:paraId="1E5F60F4" w14:textId="77777777" w:rsidR="003B7380" w:rsidRPr="00C535D8" w:rsidRDefault="003B7380" w:rsidP="00557AE0">
            <w:pPr>
              <w:ind w:right="-82"/>
              <w:rPr>
                <w:rFonts w:ascii="Trebuchet MS" w:eastAsia="Garamond" w:hAnsi="Trebuchet MS"/>
                <w:bCs/>
                <w:szCs w:val="24"/>
              </w:rPr>
            </w:pPr>
            <w:r w:rsidRPr="00C535D8">
              <w:rPr>
                <w:rFonts w:ascii="Trebuchet MS" w:eastAsia="Garamond" w:hAnsi="Trebuchet MS"/>
                <w:bCs/>
                <w:szCs w:val="24"/>
              </w:rPr>
              <w:t>Béton pour poteau en élévation</w:t>
            </w:r>
          </w:p>
        </w:tc>
        <w:tc>
          <w:tcPr>
            <w:tcW w:w="1477" w:type="dxa"/>
          </w:tcPr>
          <w:p w14:paraId="4C173726" w14:textId="77777777" w:rsidR="003B7380" w:rsidRPr="00C535D8" w:rsidRDefault="003B7380" w:rsidP="00557AE0">
            <w:pPr>
              <w:ind w:left="567" w:hanging="10"/>
              <w:jc w:val="both"/>
              <w:rPr>
                <w:rFonts w:ascii="Trebuchet MS" w:eastAsia="Garamond" w:hAnsi="Trebuchet MS"/>
                <w:bCs/>
                <w:szCs w:val="24"/>
              </w:rPr>
            </w:pPr>
            <w:r w:rsidRPr="00C535D8">
              <w:rPr>
                <w:rFonts w:ascii="Trebuchet MS" w:eastAsia="Garamond" w:hAnsi="Trebuchet MS"/>
                <w:bCs/>
                <w:szCs w:val="24"/>
              </w:rPr>
              <w:t>350</w:t>
            </w:r>
          </w:p>
        </w:tc>
        <w:tc>
          <w:tcPr>
            <w:tcW w:w="1497" w:type="dxa"/>
          </w:tcPr>
          <w:p w14:paraId="31AB83B9" w14:textId="77777777" w:rsidR="003B7380" w:rsidRPr="00C535D8" w:rsidRDefault="003B7380" w:rsidP="00557AE0">
            <w:pPr>
              <w:ind w:hanging="10"/>
              <w:jc w:val="center"/>
              <w:rPr>
                <w:rFonts w:ascii="Trebuchet MS" w:eastAsia="Garamond" w:hAnsi="Trebuchet MS"/>
                <w:bCs/>
                <w:szCs w:val="24"/>
              </w:rPr>
            </w:pPr>
            <w:r w:rsidRPr="00C535D8">
              <w:rPr>
                <w:rFonts w:ascii="Trebuchet MS" w:eastAsia="Garamond" w:hAnsi="Trebuchet MS"/>
                <w:bCs/>
                <w:szCs w:val="24"/>
              </w:rPr>
              <w:t>1 sac de 50 kg</w:t>
            </w:r>
          </w:p>
        </w:tc>
        <w:tc>
          <w:tcPr>
            <w:tcW w:w="1744" w:type="dxa"/>
            <w:vAlign w:val="center"/>
          </w:tcPr>
          <w:p w14:paraId="1BE91EA9"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2 brouettes</w:t>
            </w:r>
          </w:p>
        </w:tc>
        <w:tc>
          <w:tcPr>
            <w:tcW w:w="1744" w:type="dxa"/>
            <w:vAlign w:val="center"/>
          </w:tcPr>
          <w:p w14:paraId="5949F3B0"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1 brouette</w:t>
            </w:r>
          </w:p>
        </w:tc>
        <w:tc>
          <w:tcPr>
            <w:tcW w:w="1351" w:type="dxa"/>
            <w:vAlign w:val="center"/>
          </w:tcPr>
          <w:p w14:paraId="05168CEB"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3 seaux</w:t>
            </w:r>
          </w:p>
          <w:p w14:paraId="4D28CF03"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(30 litres)</w:t>
            </w:r>
          </w:p>
        </w:tc>
      </w:tr>
      <w:tr w:rsidR="003B7380" w:rsidRPr="00C535D8" w14:paraId="58136465" w14:textId="77777777" w:rsidTr="00557AE0">
        <w:trPr>
          <w:trHeight w:hRule="exact" w:val="533"/>
        </w:trPr>
        <w:tc>
          <w:tcPr>
            <w:tcW w:w="3686" w:type="dxa"/>
            <w:vAlign w:val="center"/>
          </w:tcPr>
          <w:p w14:paraId="1288F857" w14:textId="77777777" w:rsidR="003B7380" w:rsidRPr="00C535D8" w:rsidRDefault="003B7380" w:rsidP="00557AE0">
            <w:pPr>
              <w:ind w:right="-82"/>
              <w:rPr>
                <w:rFonts w:ascii="Trebuchet MS" w:eastAsia="Garamond" w:hAnsi="Trebuchet MS"/>
                <w:bCs/>
                <w:szCs w:val="24"/>
              </w:rPr>
            </w:pPr>
            <w:r w:rsidRPr="00C535D8">
              <w:rPr>
                <w:rFonts w:ascii="Trebuchet MS" w:eastAsia="Garamond" w:hAnsi="Trebuchet MS"/>
                <w:bCs/>
                <w:szCs w:val="24"/>
              </w:rPr>
              <w:t xml:space="preserve">Béton pour </w:t>
            </w:r>
            <w:proofErr w:type="spellStart"/>
            <w:r w:rsidRPr="00C535D8">
              <w:rPr>
                <w:rFonts w:ascii="Trebuchet MS" w:eastAsia="Garamond" w:hAnsi="Trebuchet MS"/>
                <w:bCs/>
                <w:szCs w:val="24"/>
              </w:rPr>
              <w:t>acrotere</w:t>
            </w:r>
            <w:proofErr w:type="spellEnd"/>
          </w:p>
        </w:tc>
        <w:tc>
          <w:tcPr>
            <w:tcW w:w="1477" w:type="dxa"/>
          </w:tcPr>
          <w:p w14:paraId="2BABCBF1" w14:textId="77777777" w:rsidR="003B7380" w:rsidRPr="00C535D8" w:rsidRDefault="003B7380" w:rsidP="00557AE0">
            <w:pPr>
              <w:ind w:left="567" w:hanging="10"/>
              <w:jc w:val="both"/>
              <w:rPr>
                <w:rFonts w:ascii="Trebuchet MS" w:eastAsia="Garamond" w:hAnsi="Trebuchet MS"/>
                <w:bCs/>
                <w:szCs w:val="24"/>
              </w:rPr>
            </w:pPr>
            <w:r w:rsidRPr="00C535D8">
              <w:rPr>
                <w:rFonts w:ascii="Trebuchet MS" w:eastAsia="Garamond" w:hAnsi="Trebuchet MS"/>
                <w:bCs/>
                <w:szCs w:val="24"/>
              </w:rPr>
              <w:t>350</w:t>
            </w:r>
          </w:p>
        </w:tc>
        <w:tc>
          <w:tcPr>
            <w:tcW w:w="1497" w:type="dxa"/>
          </w:tcPr>
          <w:p w14:paraId="78BBA813" w14:textId="77777777" w:rsidR="003B7380" w:rsidRPr="00C535D8" w:rsidRDefault="003B7380" w:rsidP="00557AE0">
            <w:pPr>
              <w:ind w:hanging="10"/>
              <w:jc w:val="center"/>
              <w:rPr>
                <w:rFonts w:ascii="Trebuchet MS" w:eastAsia="Garamond" w:hAnsi="Trebuchet MS"/>
                <w:bCs/>
                <w:szCs w:val="24"/>
              </w:rPr>
            </w:pPr>
            <w:r w:rsidRPr="00C535D8">
              <w:rPr>
                <w:rFonts w:ascii="Trebuchet MS" w:eastAsia="Garamond" w:hAnsi="Trebuchet MS"/>
                <w:bCs/>
                <w:szCs w:val="24"/>
              </w:rPr>
              <w:t>1 sac de 50 kg</w:t>
            </w:r>
          </w:p>
        </w:tc>
        <w:tc>
          <w:tcPr>
            <w:tcW w:w="1744" w:type="dxa"/>
            <w:vAlign w:val="center"/>
          </w:tcPr>
          <w:p w14:paraId="522BE4B3"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2 brouettes</w:t>
            </w:r>
          </w:p>
        </w:tc>
        <w:tc>
          <w:tcPr>
            <w:tcW w:w="1744" w:type="dxa"/>
            <w:vAlign w:val="center"/>
          </w:tcPr>
          <w:p w14:paraId="78F19458"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1 brouette</w:t>
            </w:r>
          </w:p>
        </w:tc>
        <w:tc>
          <w:tcPr>
            <w:tcW w:w="1351" w:type="dxa"/>
            <w:vAlign w:val="center"/>
          </w:tcPr>
          <w:p w14:paraId="66D4F4B2"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3 seaux</w:t>
            </w:r>
          </w:p>
          <w:p w14:paraId="12BC2CE7"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(30 litres)</w:t>
            </w:r>
          </w:p>
        </w:tc>
      </w:tr>
      <w:tr w:rsidR="003B7380" w:rsidRPr="00C535D8" w14:paraId="76003CE0" w14:textId="77777777" w:rsidTr="00557AE0">
        <w:trPr>
          <w:trHeight w:hRule="exact" w:val="567"/>
        </w:trPr>
        <w:tc>
          <w:tcPr>
            <w:tcW w:w="3686" w:type="dxa"/>
            <w:vAlign w:val="center"/>
          </w:tcPr>
          <w:p w14:paraId="7AFF65A8" w14:textId="77777777" w:rsidR="003B7380" w:rsidRPr="00C535D8" w:rsidRDefault="003B7380" w:rsidP="00557AE0">
            <w:pPr>
              <w:ind w:right="-82"/>
              <w:rPr>
                <w:rFonts w:ascii="Trebuchet MS" w:eastAsia="Garamond" w:hAnsi="Trebuchet MS"/>
                <w:bCs/>
                <w:szCs w:val="24"/>
              </w:rPr>
            </w:pPr>
            <w:r w:rsidRPr="00C535D8">
              <w:rPr>
                <w:rFonts w:ascii="Trebuchet MS" w:eastAsia="Garamond" w:hAnsi="Trebuchet MS"/>
                <w:bCs/>
                <w:szCs w:val="24"/>
              </w:rPr>
              <w:t xml:space="preserve">Béton pour chaînage et linteau </w:t>
            </w:r>
          </w:p>
        </w:tc>
        <w:tc>
          <w:tcPr>
            <w:tcW w:w="1477" w:type="dxa"/>
          </w:tcPr>
          <w:p w14:paraId="32EBDE9C" w14:textId="77777777" w:rsidR="003B7380" w:rsidRPr="00C535D8" w:rsidRDefault="003B7380" w:rsidP="00557AE0">
            <w:pPr>
              <w:ind w:left="567" w:hanging="10"/>
              <w:jc w:val="both"/>
              <w:rPr>
                <w:rFonts w:ascii="Trebuchet MS" w:eastAsia="Garamond" w:hAnsi="Trebuchet MS"/>
                <w:bCs/>
                <w:szCs w:val="24"/>
              </w:rPr>
            </w:pPr>
            <w:r w:rsidRPr="00C535D8">
              <w:rPr>
                <w:rFonts w:ascii="Trebuchet MS" w:eastAsia="Garamond" w:hAnsi="Trebuchet MS"/>
                <w:bCs/>
                <w:szCs w:val="24"/>
              </w:rPr>
              <w:t>350</w:t>
            </w:r>
          </w:p>
        </w:tc>
        <w:tc>
          <w:tcPr>
            <w:tcW w:w="1497" w:type="dxa"/>
          </w:tcPr>
          <w:p w14:paraId="1DC7D4D3" w14:textId="77777777" w:rsidR="003B7380" w:rsidRPr="00C535D8" w:rsidRDefault="003B7380" w:rsidP="00557AE0">
            <w:pPr>
              <w:ind w:hanging="10"/>
              <w:jc w:val="center"/>
              <w:rPr>
                <w:rFonts w:ascii="Trebuchet MS" w:eastAsia="Garamond" w:hAnsi="Trebuchet MS"/>
                <w:bCs/>
                <w:szCs w:val="24"/>
              </w:rPr>
            </w:pPr>
            <w:r w:rsidRPr="00C535D8">
              <w:rPr>
                <w:rFonts w:ascii="Trebuchet MS" w:eastAsia="Garamond" w:hAnsi="Trebuchet MS"/>
                <w:bCs/>
                <w:szCs w:val="24"/>
              </w:rPr>
              <w:t>1 sac de 50 kg</w:t>
            </w:r>
          </w:p>
        </w:tc>
        <w:tc>
          <w:tcPr>
            <w:tcW w:w="1744" w:type="dxa"/>
            <w:vAlign w:val="center"/>
          </w:tcPr>
          <w:p w14:paraId="163C6770"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2 brouettes</w:t>
            </w:r>
          </w:p>
        </w:tc>
        <w:tc>
          <w:tcPr>
            <w:tcW w:w="1744" w:type="dxa"/>
            <w:vAlign w:val="center"/>
          </w:tcPr>
          <w:p w14:paraId="265903CA"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1 brouette</w:t>
            </w:r>
          </w:p>
        </w:tc>
        <w:tc>
          <w:tcPr>
            <w:tcW w:w="1351" w:type="dxa"/>
            <w:vAlign w:val="center"/>
          </w:tcPr>
          <w:p w14:paraId="3FF31687"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3 seaux</w:t>
            </w:r>
          </w:p>
          <w:p w14:paraId="6BB41115"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(30 litres)</w:t>
            </w:r>
          </w:p>
        </w:tc>
      </w:tr>
      <w:tr w:rsidR="003B7380" w:rsidRPr="00C535D8" w14:paraId="2996A924" w14:textId="77777777" w:rsidTr="00557AE0">
        <w:trPr>
          <w:trHeight w:hRule="exact" w:val="567"/>
        </w:trPr>
        <w:tc>
          <w:tcPr>
            <w:tcW w:w="3686" w:type="dxa"/>
            <w:vAlign w:val="center"/>
          </w:tcPr>
          <w:p w14:paraId="022C4D19" w14:textId="77777777" w:rsidR="003B7380" w:rsidRPr="00C535D8" w:rsidRDefault="003B7380" w:rsidP="00557AE0">
            <w:pPr>
              <w:ind w:right="-82"/>
              <w:rPr>
                <w:rFonts w:ascii="Trebuchet MS" w:eastAsia="Garamond" w:hAnsi="Trebuchet MS"/>
                <w:bCs/>
                <w:szCs w:val="24"/>
              </w:rPr>
            </w:pPr>
            <w:r w:rsidRPr="00C535D8">
              <w:rPr>
                <w:rFonts w:ascii="Trebuchet MS" w:eastAsia="Garamond" w:hAnsi="Trebuchet MS"/>
                <w:bCs/>
                <w:szCs w:val="24"/>
              </w:rPr>
              <w:t>Béton pour dallage extérieur</w:t>
            </w:r>
          </w:p>
        </w:tc>
        <w:tc>
          <w:tcPr>
            <w:tcW w:w="1477" w:type="dxa"/>
          </w:tcPr>
          <w:p w14:paraId="789664F6" w14:textId="77777777" w:rsidR="003B7380" w:rsidRPr="00C535D8" w:rsidRDefault="003B7380" w:rsidP="00557AE0">
            <w:pPr>
              <w:ind w:left="567" w:hanging="10"/>
              <w:jc w:val="both"/>
              <w:rPr>
                <w:rFonts w:ascii="Trebuchet MS" w:eastAsia="Garamond" w:hAnsi="Trebuchet MS"/>
                <w:bCs/>
                <w:szCs w:val="24"/>
              </w:rPr>
            </w:pPr>
            <w:r w:rsidRPr="00C535D8">
              <w:rPr>
                <w:rFonts w:ascii="Trebuchet MS" w:eastAsia="Garamond" w:hAnsi="Trebuchet MS"/>
                <w:bCs/>
                <w:szCs w:val="24"/>
              </w:rPr>
              <w:t>300</w:t>
            </w:r>
          </w:p>
        </w:tc>
        <w:tc>
          <w:tcPr>
            <w:tcW w:w="1497" w:type="dxa"/>
          </w:tcPr>
          <w:p w14:paraId="3CAC2A01" w14:textId="77777777" w:rsidR="003B7380" w:rsidRPr="00C535D8" w:rsidRDefault="003B7380" w:rsidP="00557AE0">
            <w:pPr>
              <w:ind w:hanging="10"/>
              <w:jc w:val="center"/>
              <w:rPr>
                <w:rFonts w:ascii="Trebuchet MS" w:eastAsia="Garamond" w:hAnsi="Trebuchet MS"/>
                <w:bCs/>
                <w:szCs w:val="24"/>
              </w:rPr>
            </w:pPr>
            <w:r w:rsidRPr="00C535D8">
              <w:rPr>
                <w:rFonts w:ascii="Trebuchet MS" w:eastAsia="Garamond" w:hAnsi="Trebuchet MS"/>
                <w:bCs/>
                <w:szCs w:val="24"/>
              </w:rPr>
              <w:t>1 sac de 50 kg</w:t>
            </w:r>
          </w:p>
        </w:tc>
        <w:tc>
          <w:tcPr>
            <w:tcW w:w="1744" w:type="dxa"/>
            <w:vAlign w:val="center"/>
          </w:tcPr>
          <w:p w14:paraId="33D443DA"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2 brouettes</w:t>
            </w:r>
          </w:p>
        </w:tc>
        <w:tc>
          <w:tcPr>
            <w:tcW w:w="1744" w:type="dxa"/>
            <w:vAlign w:val="center"/>
          </w:tcPr>
          <w:p w14:paraId="713BD3B7"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1,5 brouette</w:t>
            </w:r>
          </w:p>
        </w:tc>
        <w:tc>
          <w:tcPr>
            <w:tcW w:w="1351" w:type="dxa"/>
            <w:vAlign w:val="center"/>
          </w:tcPr>
          <w:p w14:paraId="1F36054D"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3 seaux</w:t>
            </w:r>
          </w:p>
          <w:p w14:paraId="76760B26"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(30 litres)</w:t>
            </w:r>
          </w:p>
        </w:tc>
      </w:tr>
    </w:tbl>
    <w:p w14:paraId="13E39921" w14:textId="77777777" w:rsidR="003B7380" w:rsidRPr="00C535D8" w:rsidRDefault="003B7380" w:rsidP="003B7380">
      <w:pPr>
        <w:numPr>
          <w:ilvl w:val="0"/>
          <w:numId w:val="28"/>
        </w:numPr>
        <w:spacing w:line="276" w:lineRule="auto"/>
        <w:ind w:left="0"/>
        <w:jc w:val="both"/>
        <w:rPr>
          <w:rFonts w:ascii="Trebuchet MS" w:eastAsia="Garamond" w:hAnsi="Trebuchet MS"/>
          <w:bCs/>
          <w:szCs w:val="24"/>
        </w:rPr>
      </w:pPr>
      <w:r w:rsidRPr="00C535D8">
        <w:rPr>
          <w:rFonts w:ascii="Trebuchet MS" w:eastAsia="Garamond" w:hAnsi="Trebuchet MS"/>
          <w:bCs/>
          <w:szCs w:val="24"/>
        </w:rPr>
        <w:t>Dosage de ciment des mortiers</w:t>
      </w:r>
    </w:p>
    <w:tbl>
      <w:tblPr>
        <w:tblW w:w="10402" w:type="dxa"/>
        <w:tblInd w:w="-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751"/>
        <w:gridCol w:w="1701"/>
        <w:gridCol w:w="1605"/>
        <w:gridCol w:w="1315"/>
        <w:gridCol w:w="1030"/>
      </w:tblGrid>
      <w:tr w:rsidR="003B7380" w:rsidRPr="00C535D8" w14:paraId="1AE0DFC2" w14:textId="77777777" w:rsidTr="00557AE0">
        <w:trPr>
          <w:trHeight w:val="1229"/>
        </w:trPr>
        <w:tc>
          <w:tcPr>
            <w:tcW w:w="4751" w:type="dxa"/>
            <w:vAlign w:val="center"/>
          </w:tcPr>
          <w:p w14:paraId="1D7652AB" w14:textId="77777777" w:rsidR="003B7380" w:rsidRPr="00C535D8" w:rsidRDefault="003B7380" w:rsidP="00557AE0">
            <w:pPr>
              <w:ind w:left="567" w:hanging="10"/>
              <w:jc w:val="center"/>
              <w:rPr>
                <w:rFonts w:ascii="Trebuchet MS" w:eastAsia="Garamond" w:hAnsi="Trebuchet MS"/>
                <w:bCs/>
                <w:szCs w:val="24"/>
              </w:rPr>
            </w:pPr>
          </w:p>
        </w:tc>
        <w:tc>
          <w:tcPr>
            <w:tcW w:w="1701" w:type="dxa"/>
            <w:vAlign w:val="center"/>
          </w:tcPr>
          <w:p w14:paraId="5F4E2F21"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Dosage en kg/m3</w:t>
            </w:r>
          </w:p>
        </w:tc>
        <w:tc>
          <w:tcPr>
            <w:tcW w:w="1605" w:type="dxa"/>
            <w:vAlign w:val="center"/>
          </w:tcPr>
          <w:p w14:paraId="5572E9FE" w14:textId="77777777" w:rsidR="003B7380" w:rsidRPr="00C535D8" w:rsidRDefault="003B7380" w:rsidP="00557AE0">
            <w:pPr>
              <w:ind w:hanging="10"/>
              <w:jc w:val="center"/>
              <w:rPr>
                <w:rFonts w:ascii="Trebuchet MS" w:eastAsia="Garamond" w:hAnsi="Trebuchet MS"/>
                <w:bCs/>
                <w:szCs w:val="24"/>
              </w:rPr>
            </w:pPr>
            <w:r w:rsidRPr="00C535D8">
              <w:rPr>
                <w:rFonts w:ascii="Trebuchet MS" w:eastAsia="Garamond" w:hAnsi="Trebuchet MS"/>
                <w:bCs/>
                <w:szCs w:val="24"/>
              </w:rPr>
              <w:t>Ciment</w:t>
            </w:r>
          </w:p>
        </w:tc>
        <w:tc>
          <w:tcPr>
            <w:tcW w:w="1315" w:type="dxa"/>
            <w:vAlign w:val="center"/>
          </w:tcPr>
          <w:p w14:paraId="3487896B" w14:textId="77777777" w:rsidR="003B7380" w:rsidRPr="00C535D8" w:rsidRDefault="003B7380" w:rsidP="00557AE0">
            <w:pPr>
              <w:ind w:hanging="10"/>
              <w:jc w:val="center"/>
              <w:rPr>
                <w:rFonts w:ascii="Trebuchet MS" w:eastAsia="Garamond" w:hAnsi="Trebuchet MS"/>
                <w:bCs/>
                <w:szCs w:val="24"/>
              </w:rPr>
            </w:pPr>
            <w:r w:rsidRPr="00C535D8">
              <w:rPr>
                <w:rFonts w:ascii="Trebuchet MS" w:eastAsia="Garamond" w:hAnsi="Trebuchet MS"/>
                <w:bCs/>
                <w:szCs w:val="24"/>
              </w:rPr>
              <w:t>Sable fin</w:t>
            </w:r>
          </w:p>
        </w:tc>
        <w:tc>
          <w:tcPr>
            <w:tcW w:w="1030" w:type="dxa"/>
            <w:vAlign w:val="center"/>
          </w:tcPr>
          <w:p w14:paraId="4EAFA709" w14:textId="77777777" w:rsidR="003B7380" w:rsidRPr="00C535D8" w:rsidRDefault="003B7380" w:rsidP="00557AE0">
            <w:pPr>
              <w:ind w:hanging="10"/>
              <w:jc w:val="center"/>
              <w:rPr>
                <w:rFonts w:ascii="Trebuchet MS" w:eastAsia="Garamond" w:hAnsi="Trebuchet MS"/>
                <w:bCs/>
                <w:szCs w:val="24"/>
              </w:rPr>
            </w:pPr>
            <w:r w:rsidRPr="00C535D8">
              <w:rPr>
                <w:rFonts w:ascii="Trebuchet MS" w:eastAsia="Garamond" w:hAnsi="Trebuchet MS"/>
                <w:bCs/>
                <w:szCs w:val="24"/>
              </w:rPr>
              <w:t>Eau</w:t>
            </w:r>
          </w:p>
          <w:p w14:paraId="43A7E3F4" w14:textId="77777777" w:rsidR="003B7380" w:rsidRPr="00C535D8" w:rsidRDefault="003B7380" w:rsidP="00557AE0">
            <w:pPr>
              <w:ind w:left="567" w:hanging="10"/>
              <w:jc w:val="center"/>
              <w:rPr>
                <w:rFonts w:ascii="Trebuchet MS" w:eastAsia="Garamond" w:hAnsi="Trebuchet MS"/>
                <w:bCs/>
                <w:szCs w:val="24"/>
              </w:rPr>
            </w:pPr>
          </w:p>
        </w:tc>
      </w:tr>
      <w:tr w:rsidR="003B7380" w:rsidRPr="00C535D8" w14:paraId="260F1844" w14:textId="77777777" w:rsidTr="00557AE0">
        <w:trPr>
          <w:trHeight w:hRule="exact" w:val="556"/>
        </w:trPr>
        <w:tc>
          <w:tcPr>
            <w:tcW w:w="4751" w:type="dxa"/>
            <w:vAlign w:val="center"/>
          </w:tcPr>
          <w:p w14:paraId="3FF4E055" w14:textId="77777777" w:rsidR="003B7380" w:rsidRPr="00C535D8" w:rsidRDefault="003B7380" w:rsidP="00557AE0">
            <w:pPr>
              <w:tabs>
                <w:tab w:val="center" w:pos="4320"/>
                <w:tab w:val="right" w:pos="8640"/>
              </w:tabs>
              <w:rPr>
                <w:rFonts w:ascii="Trebuchet MS" w:hAnsi="Trebuchet MS"/>
                <w:bCs/>
                <w:szCs w:val="24"/>
                <w:lang w:eastAsia="en-US"/>
              </w:rPr>
            </w:pPr>
            <w:r w:rsidRPr="00C535D8">
              <w:rPr>
                <w:rFonts w:ascii="Trebuchet MS" w:hAnsi="Trebuchet MS"/>
                <w:bCs/>
                <w:szCs w:val="24"/>
                <w:lang w:eastAsia="en-US"/>
              </w:rPr>
              <w:t>Mortier pour pose de la maçonnerie</w:t>
            </w:r>
          </w:p>
        </w:tc>
        <w:tc>
          <w:tcPr>
            <w:tcW w:w="1701" w:type="dxa"/>
            <w:vAlign w:val="center"/>
          </w:tcPr>
          <w:p w14:paraId="304EE1F7" w14:textId="77777777" w:rsidR="003B7380" w:rsidRPr="00C535D8" w:rsidRDefault="003B7380" w:rsidP="00557AE0">
            <w:pPr>
              <w:ind w:hanging="10"/>
              <w:jc w:val="center"/>
              <w:rPr>
                <w:rFonts w:ascii="Trebuchet MS" w:eastAsia="Garamond" w:hAnsi="Trebuchet MS"/>
                <w:bCs/>
                <w:szCs w:val="24"/>
              </w:rPr>
            </w:pPr>
            <w:r w:rsidRPr="00C535D8">
              <w:rPr>
                <w:rFonts w:ascii="Trebuchet MS" w:eastAsia="Garamond" w:hAnsi="Trebuchet MS"/>
                <w:bCs/>
                <w:szCs w:val="24"/>
              </w:rPr>
              <w:t>250</w:t>
            </w:r>
          </w:p>
        </w:tc>
        <w:tc>
          <w:tcPr>
            <w:tcW w:w="1605" w:type="dxa"/>
          </w:tcPr>
          <w:p w14:paraId="5D3F8656"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1 sac de 50 kg</w:t>
            </w:r>
          </w:p>
        </w:tc>
        <w:tc>
          <w:tcPr>
            <w:tcW w:w="1315" w:type="dxa"/>
          </w:tcPr>
          <w:p w14:paraId="691187A0"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3,5 brouettes</w:t>
            </w:r>
          </w:p>
        </w:tc>
        <w:tc>
          <w:tcPr>
            <w:tcW w:w="1030" w:type="dxa"/>
          </w:tcPr>
          <w:p w14:paraId="608D0507"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4 seaux</w:t>
            </w:r>
          </w:p>
          <w:p w14:paraId="1D06B9B5"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(40 litres)</w:t>
            </w:r>
          </w:p>
        </w:tc>
      </w:tr>
      <w:tr w:rsidR="003B7380" w:rsidRPr="00C535D8" w14:paraId="6C509CCA" w14:textId="77777777" w:rsidTr="00557AE0">
        <w:trPr>
          <w:trHeight w:hRule="exact" w:val="556"/>
        </w:trPr>
        <w:tc>
          <w:tcPr>
            <w:tcW w:w="4751" w:type="dxa"/>
            <w:vAlign w:val="center"/>
          </w:tcPr>
          <w:p w14:paraId="2C22B56E" w14:textId="77777777" w:rsidR="003B7380" w:rsidRPr="00C535D8" w:rsidRDefault="003B7380" w:rsidP="00557AE0">
            <w:pPr>
              <w:rPr>
                <w:rFonts w:ascii="Trebuchet MS" w:eastAsia="Garamond" w:hAnsi="Trebuchet MS"/>
                <w:bCs/>
                <w:szCs w:val="24"/>
              </w:rPr>
            </w:pPr>
            <w:r w:rsidRPr="00C535D8">
              <w:rPr>
                <w:rFonts w:ascii="Trebuchet MS" w:eastAsia="Garamond" w:hAnsi="Trebuchet MS"/>
                <w:bCs/>
                <w:szCs w:val="24"/>
              </w:rPr>
              <w:t>Mortier pour la fabrication des parpaings 10, 15 et 20)</w:t>
            </w:r>
          </w:p>
        </w:tc>
        <w:tc>
          <w:tcPr>
            <w:tcW w:w="1701" w:type="dxa"/>
            <w:vAlign w:val="center"/>
          </w:tcPr>
          <w:p w14:paraId="4A9716CD" w14:textId="77777777" w:rsidR="003B7380" w:rsidRPr="00C535D8" w:rsidRDefault="003B7380" w:rsidP="00557AE0">
            <w:pPr>
              <w:ind w:hanging="10"/>
              <w:jc w:val="center"/>
              <w:rPr>
                <w:rFonts w:ascii="Trebuchet MS" w:eastAsia="Garamond" w:hAnsi="Trebuchet MS"/>
                <w:bCs/>
                <w:szCs w:val="24"/>
              </w:rPr>
            </w:pPr>
            <w:r w:rsidRPr="00C535D8">
              <w:rPr>
                <w:rFonts w:ascii="Trebuchet MS" w:eastAsia="Garamond" w:hAnsi="Trebuchet MS"/>
                <w:bCs/>
                <w:szCs w:val="24"/>
              </w:rPr>
              <w:t>250</w:t>
            </w:r>
          </w:p>
        </w:tc>
        <w:tc>
          <w:tcPr>
            <w:tcW w:w="1605" w:type="dxa"/>
          </w:tcPr>
          <w:p w14:paraId="21528826"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1 sac de 50 kg</w:t>
            </w:r>
          </w:p>
        </w:tc>
        <w:tc>
          <w:tcPr>
            <w:tcW w:w="1315" w:type="dxa"/>
          </w:tcPr>
          <w:p w14:paraId="763DCCD4"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4 brouettes</w:t>
            </w:r>
          </w:p>
        </w:tc>
        <w:tc>
          <w:tcPr>
            <w:tcW w:w="1030" w:type="dxa"/>
          </w:tcPr>
          <w:p w14:paraId="3BE7D59B"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4 seaux</w:t>
            </w:r>
          </w:p>
          <w:p w14:paraId="47FA6710"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(40 litres)</w:t>
            </w:r>
          </w:p>
        </w:tc>
      </w:tr>
      <w:tr w:rsidR="003B7380" w:rsidRPr="00C535D8" w14:paraId="446DB97A" w14:textId="77777777" w:rsidTr="00557AE0">
        <w:trPr>
          <w:trHeight w:hRule="exact" w:val="556"/>
        </w:trPr>
        <w:tc>
          <w:tcPr>
            <w:tcW w:w="4751" w:type="dxa"/>
            <w:vAlign w:val="center"/>
          </w:tcPr>
          <w:p w14:paraId="6B9BD243" w14:textId="77777777" w:rsidR="003B7380" w:rsidRPr="00C535D8" w:rsidRDefault="003B7380" w:rsidP="00557AE0">
            <w:pPr>
              <w:rPr>
                <w:rFonts w:ascii="Trebuchet MS" w:eastAsia="Garamond" w:hAnsi="Trebuchet MS"/>
                <w:bCs/>
                <w:szCs w:val="24"/>
              </w:rPr>
            </w:pPr>
            <w:r w:rsidRPr="00C535D8">
              <w:rPr>
                <w:rFonts w:ascii="Trebuchet MS" w:eastAsia="Garamond" w:hAnsi="Trebuchet MS"/>
                <w:bCs/>
                <w:szCs w:val="24"/>
              </w:rPr>
              <w:t>Mortier pour la couche d’accrochage d’enduit (Gobetis)</w:t>
            </w:r>
          </w:p>
        </w:tc>
        <w:tc>
          <w:tcPr>
            <w:tcW w:w="1701" w:type="dxa"/>
            <w:vAlign w:val="center"/>
          </w:tcPr>
          <w:p w14:paraId="53DE4F4C" w14:textId="77777777" w:rsidR="003B7380" w:rsidRPr="00C535D8" w:rsidRDefault="003B7380" w:rsidP="00557AE0">
            <w:pPr>
              <w:ind w:hanging="10"/>
              <w:jc w:val="center"/>
              <w:rPr>
                <w:rFonts w:ascii="Trebuchet MS" w:eastAsia="Garamond" w:hAnsi="Trebuchet MS"/>
                <w:bCs/>
                <w:szCs w:val="24"/>
              </w:rPr>
            </w:pPr>
            <w:r w:rsidRPr="00C535D8">
              <w:rPr>
                <w:rFonts w:ascii="Trebuchet MS" w:eastAsia="Garamond" w:hAnsi="Trebuchet MS"/>
                <w:bCs/>
                <w:szCs w:val="24"/>
              </w:rPr>
              <w:t>500 à 600</w:t>
            </w:r>
          </w:p>
        </w:tc>
        <w:tc>
          <w:tcPr>
            <w:tcW w:w="1605" w:type="dxa"/>
          </w:tcPr>
          <w:p w14:paraId="1294F34C"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1 sac de 50 kg</w:t>
            </w:r>
          </w:p>
        </w:tc>
        <w:tc>
          <w:tcPr>
            <w:tcW w:w="1315" w:type="dxa"/>
          </w:tcPr>
          <w:p w14:paraId="77467888"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1,5 brouette</w:t>
            </w:r>
          </w:p>
        </w:tc>
        <w:tc>
          <w:tcPr>
            <w:tcW w:w="1030" w:type="dxa"/>
          </w:tcPr>
          <w:p w14:paraId="658AF603"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2 seaux</w:t>
            </w:r>
          </w:p>
          <w:p w14:paraId="1F0CADA1"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(20 litres)</w:t>
            </w:r>
          </w:p>
        </w:tc>
      </w:tr>
      <w:tr w:rsidR="003B7380" w:rsidRPr="00C535D8" w14:paraId="510964D3" w14:textId="77777777" w:rsidTr="00557AE0">
        <w:trPr>
          <w:trHeight w:hRule="exact" w:val="556"/>
        </w:trPr>
        <w:tc>
          <w:tcPr>
            <w:tcW w:w="4751" w:type="dxa"/>
            <w:vAlign w:val="center"/>
          </w:tcPr>
          <w:p w14:paraId="40715BCE" w14:textId="77777777" w:rsidR="003B7380" w:rsidRPr="00C535D8" w:rsidRDefault="003B7380" w:rsidP="00557AE0">
            <w:pPr>
              <w:rPr>
                <w:rFonts w:ascii="Trebuchet MS" w:eastAsia="Garamond" w:hAnsi="Trebuchet MS"/>
                <w:bCs/>
                <w:szCs w:val="24"/>
              </w:rPr>
            </w:pPr>
            <w:r w:rsidRPr="00C535D8">
              <w:rPr>
                <w:rFonts w:ascii="Trebuchet MS" w:eastAsia="Garamond" w:hAnsi="Trebuchet MS"/>
                <w:bCs/>
                <w:szCs w:val="24"/>
              </w:rPr>
              <w:t>Mortier pour corps d’enduit (première couche)</w:t>
            </w:r>
          </w:p>
        </w:tc>
        <w:tc>
          <w:tcPr>
            <w:tcW w:w="1701" w:type="dxa"/>
            <w:vAlign w:val="center"/>
          </w:tcPr>
          <w:p w14:paraId="57DBC98C" w14:textId="77777777" w:rsidR="003B7380" w:rsidRPr="00C535D8" w:rsidRDefault="003B7380" w:rsidP="00557AE0">
            <w:pPr>
              <w:ind w:hanging="10"/>
              <w:jc w:val="center"/>
              <w:rPr>
                <w:rFonts w:ascii="Trebuchet MS" w:eastAsia="Garamond" w:hAnsi="Trebuchet MS"/>
                <w:bCs/>
                <w:szCs w:val="24"/>
              </w:rPr>
            </w:pPr>
            <w:r w:rsidRPr="00C535D8">
              <w:rPr>
                <w:rFonts w:ascii="Trebuchet MS" w:eastAsia="Garamond" w:hAnsi="Trebuchet MS"/>
                <w:bCs/>
                <w:szCs w:val="24"/>
              </w:rPr>
              <w:t>300</w:t>
            </w:r>
          </w:p>
        </w:tc>
        <w:tc>
          <w:tcPr>
            <w:tcW w:w="1605" w:type="dxa"/>
          </w:tcPr>
          <w:p w14:paraId="25CFE64A"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1 sac de 50 kg</w:t>
            </w:r>
          </w:p>
        </w:tc>
        <w:tc>
          <w:tcPr>
            <w:tcW w:w="1315" w:type="dxa"/>
          </w:tcPr>
          <w:p w14:paraId="33C263F9"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3 brouettes</w:t>
            </w:r>
          </w:p>
        </w:tc>
        <w:tc>
          <w:tcPr>
            <w:tcW w:w="1030" w:type="dxa"/>
          </w:tcPr>
          <w:p w14:paraId="43821F0C"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4 seaux</w:t>
            </w:r>
          </w:p>
          <w:p w14:paraId="71EDF629"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(40 litres)</w:t>
            </w:r>
          </w:p>
        </w:tc>
      </w:tr>
      <w:tr w:rsidR="003B7380" w:rsidRPr="00C535D8" w14:paraId="10490F5D" w14:textId="77777777" w:rsidTr="00557AE0">
        <w:trPr>
          <w:trHeight w:hRule="exact" w:val="556"/>
        </w:trPr>
        <w:tc>
          <w:tcPr>
            <w:tcW w:w="4751" w:type="dxa"/>
            <w:vAlign w:val="center"/>
          </w:tcPr>
          <w:p w14:paraId="706DDC13" w14:textId="77777777" w:rsidR="003B7380" w:rsidRPr="00C535D8" w:rsidRDefault="003B7380" w:rsidP="00557AE0">
            <w:pPr>
              <w:rPr>
                <w:rFonts w:ascii="Trebuchet MS" w:eastAsia="Garamond" w:hAnsi="Trebuchet MS"/>
                <w:bCs/>
                <w:szCs w:val="24"/>
              </w:rPr>
            </w:pPr>
            <w:r w:rsidRPr="00C535D8">
              <w:rPr>
                <w:rFonts w:ascii="Trebuchet MS" w:eastAsia="Garamond" w:hAnsi="Trebuchet MS"/>
                <w:bCs/>
                <w:szCs w:val="24"/>
              </w:rPr>
              <w:t>Mortier pour finition d’enduit</w:t>
            </w:r>
          </w:p>
        </w:tc>
        <w:tc>
          <w:tcPr>
            <w:tcW w:w="1701" w:type="dxa"/>
            <w:vAlign w:val="center"/>
          </w:tcPr>
          <w:p w14:paraId="41A0B48C" w14:textId="77777777" w:rsidR="003B7380" w:rsidRPr="00C535D8" w:rsidRDefault="003B7380" w:rsidP="00557AE0">
            <w:pPr>
              <w:ind w:hanging="10"/>
              <w:jc w:val="center"/>
              <w:rPr>
                <w:rFonts w:ascii="Trebuchet MS" w:eastAsia="Garamond" w:hAnsi="Trebuchet MS"/>
                <w:bCs/>
                <w:szCs w:val="24"/>
              </w:rPr>
            </w:pPr>
            <w:r w:rsidRPr="00C535D8">
              <w:rPr>
                <w:rFonts w:ascii="Trebuchet MS" w:eastAsia="Garamond" w:hAnsi="Trebuchet MS"/>
                <w:bCs/>
                <w:szCs w:val="24"/>
              </w:rPr>
              <w:t>300</w:t>
            </w:r>
          </w:p>
        </w:tc>
        <w:tc>
          <w:tcPr>
            <w:tcW w:w="1605" w:type="dxa"/>
          </w:tcPr>
          <w:p w14:paraId="4D3B2B36"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1 sac de 50 kg</w:t>
            </w:r>
          </w:p>
        </w:tc>
        <w:tc>
          <w:tcPr>
            <w:tcW w:w="1315" w:type="dxa"/>
          </w:tcPr>
          <w:p w14:paraId="71F593FA"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3 brouettes</w:t>
            </w:r>
          </w:p>
        </w:tc>
        <w:tc>
          <w:tcPr>
            <w:tcW w:w="1030" w:type="dxa"/>
          </w:tcPr>
          <w:p w14:paraId="753AC418"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4 seaux</w:t>
            </w:r>
          </w:p>
          <w:p w14:paraId="6A81CAAC"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(40 litres)</w:t>
            </w:r>
          </w:p>
        </w:tc>
      </w:tr>
      <w:tr w:rsidR="003B7380" w:rsidRPr="00C535D8" w14:paraId="30CC83E9" w14:textId="77777777" w:rsidTr="00557AE0">
        <w:trPr>
          <w:trHeight w:hRule="exact" w:val="556"/>
        </w:trPr>
        <w:tc>
          <w:tcPr>
            <w:tcW w:w="4751" w:type="dxa"/>
            <w:vAlign w:val="center"/>
          </w:tcPr>
          <w:p w14:paraId="5DDF2552" w14:textId="77777777" w:rsidR="003B7380" w:rsidRPr="00C535D8" w:rsidRDefault="003B7380" w:rsidP="00557AE0">
            <w:pPr>
              <w:rPr>
                <w:rFonts w:ascii="Trebuchet MS" w:eastAsia="Garamond" w:hAnsi="Trebuchet MS"/>
                <w:bCs/>
                <w:szCs w:val="24"/>
              </w:rPr>
            </w:pPr>
            <w:r w:rsidRPr="00C535D8">
              <w:rPr>
                <w:rFonts w:ascii="Trebuchet MS" w:eastAsia="Garamond" w:hAnsi="Trebuchet MS"/>
                <w:bCs/>
                <w:szCs w:val="24"/>
              </w:rPr>
              <w:t>Chape lisse (locaux publics)</w:t>
            </w:r>
          </w:p>
        </w:tc>
        <w:tc>
          <w:tcPr>
            <w:tcW w:w="1701" w:type="dxa"/>
            <w:vAlign w:val="center"/>
          </w:tcPr>
          <w:p w14:paraId="54A7A004" w14:textId="77777777" w:rsidR="003B7380" w:rsidRPr="00C535D8" w:rsidRDefault="003B7380" w:rsidP="00557AE0">
            <w:pPr>
              <w:ind w:hanging="10"/>
              <w:jc w:val="center"/>
              <w:rPr>
                <w:rFonts w:ascii="Trebuchet MS" w:eastAsia="Garamond" w:hAnsi="Trebuchet MS"/>
                <w:bCs/>
                <w:szCs w:val="24"/>
              </w:rPr>
            </w:pPr>
            <w:r w:rsidRPr="00C535D8">
              <w:rPr>
                <w:rFonts w:ascii="Trebuchet MS" w:eastAsia="Garamond" w:hAnsi="Trebuchet MS"/>
                <w:bCs/>
                <w:szCs w:val="24"/>
              </w:rPr>
              <w:t>400</w:t>
            </w:r>
          </w:p>
        </w:tc>
        <w:tc>
          <w:tcPr>
            <w:tcW w:w="1605" w:type="dxa"/>
          </w:tcPr>
          <w:p w14:paraId="3DB2A281"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1 sac de 50 kg</w:t>
            </w:r>
          </w:p>
        </w:tc>
        <w:tc>
          <w:tcPr>
            <w:tcW w:w="1315" w:type="dxa"/>
          </w:tcPr>
          <w:p w14:paraId="0910FBAB"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2,5 brouettes</w:t>
            </w:r>
          </w:p>
        </w:tc>
        <w:tc>
          <w:tcPr>
            <w:tcW w:w="1030" w:type="dxa"/>
          </w:tcPr>
          <w:p w14:paraId="6B938990"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2,5 seaux</w:t>
            </w:r>
          </w:p>
          <w:p w14:paraId="16114D3B" w14:textId="77777777" w:rsidR="003B7380" w:rsidRPr="00C535D8" w:rsidRDefault="003B7380" w:rsidP="00557AE0">
            <w:pPr>
              <w:jc w:val="center"/>
              <w:rPr>
                <w:rFonts w:ascii="Trebuchet MS" w:eastAsia="Garamond" w:hAnsi="Trebuchet MS"/>
                <w:bCs/>
                <w:szCs w:val="24"/>
              </w:rPr>
            </w:pPr>
            <w:r w:rsidRPr="00C535D8">
              <w:rPr>
                <w:rFonts w:ascii="Trebuchet MS" w:eastAsia="Garamond" w:hAnsi="Trebuchet MS"/>
                <w:bCs/>
                <w:szCs w:val="24"/>
              </w:rPr>
              <w:t>(25 litres)</w:t>
            </w:r>
          </w:p>
        </w:tc>
      </w:tr>
    </w:tbl>
    <w:p w14:paraId="30ED5351" w14:textId="77777777" w:rsidR="003B7380" w:rsidRPr="00C535D8" w:rsidRDefault="003B7380" w:rsidP="003B7380">
      <w:pPr>
        <w:spacing w:line="276" w:lineRule="auto"/>
        <w:jc w:val="both"/>
        <w:rPr>
          <w:rFonts w:ascii="Trebuchet MS" w:hAnsi="Trebuchet MS"/>
          <w:bCs/>
          <w:szCs w:val="24"/>
        </w:rPr>
      </w:pPr>
    </w:p>
    <w:p w14:paraId="1BA223D1" w14:textId="77777777" w:rsidR="003B7380" w:rsidRPr="00C535D8" w:rsidRDefault="003B7380" w:rsidP="003B7380">
      <w:pPr>
        <w:numPr>
          <w:ilvl w:val="0"/>
          <w:numId w:val="29"/>
        </w:numPr>
        <w:overflowPunct w:val="0"/>
        <w:autoSpaceDE w:val="0"/>
        <w:autoSpaceDN w:val="0"/>
        <w:adjustRightInd w:val="0"/>
        <w:spacing w:line="276" w:lineRule="auto"/>
        <w:ind w:left="0"/>
        <w:jc w:val="both"/>
        <w:textAlignment w:val="baseline"/>
        <w:rPr>
          <w:rFonts w:ascii="Trebuchet MS" w:hAnsi="Trebuchet MS"/>
          <w:bCs/>
          <w:szCs w:val="24"/>
          <w:u w:val="single"/>
        </w:rPr>
      </w:pPr>
      <w:r w:rsidRPr="00C535D8">
        <w:rPr>
          <w:rFonts w:ascii="Trebuchet MS" w:hAnsi="Trebuchet MS"/>
          <w:bCs/>
          <w:szCs w:val="24"/>
          <w:u w:val="single"/>
        </w:rPr>
        <w:lastRenderedPageBreak/>
        <w:t>Conditions de fabrication à respecter strictement </w:t>
      </w:r>
    </w:p>
    <w:p w14:paraId="3644D727" w14:textId="77777777" w:rsidR="003B7380" w:rsidRPr="00C535D8" w:rsidRDefault="003B7380" w:rsidP="003B7380">
      <w:pPr>
        <w:spacing w:line="259" w:lineRule="auto"/>
        <w:jc w:val="both"/>
        <w:rPr>
          <w:rFonts w:ascii="Trebuchet MS" w:hAnsi="Trebuchet MS"/>
          <w:bCs/>
          <w:szCs w:val="24"/>
        </w:rPr>
      </w:pPr>
      <w:r w:rsidRPr="00C535D8">
        <w:rPr>
          <w:rFonts w:ascii="Trebuchet MS" w:hAnsi="Trebuchet MS"/>
          <w:bCs/>
          <w:szCs w:val="24"/>
        </w:rPr>
        <w:t>Le tamisage des granulats (sable) pour la séparation des matières végétales, du sable trop fin, de l’argile</w:t>
      </w:r>
    </w:p>
    <w:p w14:paraId="09FEBEED" w14:textId="77777777" w:rsidR="003B7380" w:rsidRPr="00C535D8" w:rsidRDefault="003B7380" w:rsidP="003B7380">
      <w:pPr>
        <w:spacing w:line="259" w:lineRule="auto"/>
        <w:jc w:val="both"/>
        <w:rPr>
          <w:rFonts w:ascii="Trebuchet MS" w:hAnsi="Trebuchet MS"/>
          <w:bCs/>
          <w:szCs w:val="24"/>
        </w:rPr>
      </w:pPr>
      <w:r w:rsidRPr="00C535D8">
        <w:rPr>
          <w:rFonts w:ascii="Trebuchet MS" w:hAnsi="Trebuchet MS"/>
          <w:bCs/>
          <w:szCs w:val="24"/>
        </w:rPr>
        <w:t>Fabrication sous un abri couvert de nattes ou de pailles. L’aire de fabrication devra être tenu propre et parfaitement plane</w:t>
      </w:r>
    </w:p>
    <w:p w14:paraId="0CEF2FB7" w14:textId="77777777" w:rsidR="003B7380" w:rsidRPr="00C535D8" w:rsidRDefault="003B7380" w:rsidP="003B7380">
      <w:pPr>
        <w:spacing w:line="259" w:lineRule="auto"/>
        <w:jc w:val="both"/>
        <w:rPr>
          <w:rFonts w:ascii="Trebuchet MS" w:hAnsi="Trebuchet MS"/>
          <w:bCs/>
          <w:szCs w:val="24"/>
        </w:rPr>
      </w:pPr>
      <w:r w:rsidRPr="00C535D8">
        <w:rPr>
          <w:rFonts w:ascii="Trebuchet MS" w:hAnsi="Trebuchet MS"/>
          <w:bCs/>
          <w:szCs w:val="24"/>
        </w:rPr>
        <w:t>Le mortier sera malaxé sur une aire de gâchage propre et suffisamment large.</w:t>
      </w:r>
    </w:p>
    <w:p w14:paraId="4F063A00" w14:textId="77777777" w:rsidR="003B7380" w:rsidRPr="00C535D8" w:rsidRDefault="003B7380" w:rsidP="003B7380">
      <w:pPr>
        <w:spacing w:line="259" w:lineRule="auto"/>
        <w:jc w:val="both"/>
        <w:rPr>
          <w:rFonts w:ascii="Trebuchet MS" w:hAnsi="Trebuchet MS"/>
          <w:bCs/>
          <w:szCs w:val="24"/>
        </w:rPr>
      </w:pPr>
      <w:r w:rsidRPr="00C535D8">
        <w:rPr>
          <w:rFonts w:ascii="Trebuchet MS" w:hAnsi="Trebuchet MS"/>
          <w:bCs/>
          <w:szCs w:val="24"/>
        </w:rPr>
        <w:t>Le compactage du mortier dans le moule par piquetage et par secousses</w:t>
      </w:r>
    </w:p>
    <w:p w14:paraId="3CEBE685" w14:textId="77777777" w:rsidR="003B7380" w:rsidRPr="00C535D8" w:rsidRDefault="003B7380" w:rsidP="003B7380">
      <w:pPr>
        <w:spacing w:line="259" w:lineRule="auto"/>
        <w:jc w:val="both"/>
        <w:rPr>
          <w:rFonts w:ascii="Trebuchet MS" w:hAnsi="Trebuchet MS"/>
          <w:bCs/>
          <w:szCs w:val="24"/>
        </w:rPr>
      </w:pPr>
      <w:r w:rsidRPr="00C535D8">
        <w:rPr>
          <w:rFonts w:ascii="Trebuchet MS" w:hAnsi="Trebuchet MS"/>
          <w:bCs/>
          <w:szCs w:val="24"/>
        </w:rPr>
        <w:t>L’arrosage abondant des agglomérés pendant (15jours) et les cinq premiers jours de stockage. L’arrosage sera effectué au moins deux (2) fois par jour avant la mise en œuvre de manière à éviter la dissection.</w:t>
      </w:r>
    </w:p>
    <w:p w14:paraId="40F751F6" w14:textId="77777777" w:rsidR="003B7380" w:rsidRPr="00C535D8" w:rsidRDefault="003B7380" w:rsidP="003B7380">
      <w:pPr>
        <w:spacing w:line="259" w:lineRule="auto"/>
        <w:jc w:val="both"/>
        <w:rPr>
          <w:rFonts w:ascii="Trebuchet MS" w:hAnsi="Trebuchet MS"/>
          <w:bCs/>
          <w:szCs w:val="24"/>
        </w:rPr>
      </w:pPr>
      <w:r w:rsidRPr="00C535D8">
        <w:rPr>
          <w:rFonts w:ascii="Trebuchet MS" w:hAnsi="Trebuchet MS"/>
          <w:bCs/>
          <w:szCs w:val="24"/>
        </w:rPr>
        <w:t>La protection des agglomérés contre les effets du soleil par le stockage sous un abri</w:t>
      </w:r>
    </w:p>
    <w:p w14:paraId="6B101571" w14:textId="77777777" w:rsidR="003B7380" w:rsidRPr="00C535D8" w:rsidRDefault="003B7380" w:rsidP="003B7380">
      <w:pPr>
        <w:spacing w:line="259" w:lineRule="auto"/>
        <w:jc w:val="both"/>
        <w:rPr>
          <w:rFonts w:ascii="Trebuchet MS" w:hAnsi="Trebuchet MS"/>
          <w:bCs/>
          <w:szCs w:val="24"/>
        </w:rPr>
      </w:pPr>
      <w:r w:rsidRPr="00C535D8">
        <w:rPr>
          <w:rFonts w:ascii="Trebuchet MS" w:hAnsi="Trebuchet MS"/>
          <w:bCs/>
          <w:szCs w:val="24"/>
        </w:rPr>
        <w:t>Le mortier desséché ou qui commence à faire prise ne sera pas utilisé pour la fabrication des agglomérés.</w:t>
      </w:r>
    </w:p>
    <w:p w14:paraId="63139067" w14:textId="77777777" w:rsidR="003B7380" w:rsidRPr="00C535D8" w:rsidRDefault="003B7380" w:rsidP="003B7380">
      <w:pPr>
        <w:spacing w:line="259" w:lineRule="auto"/>
        <w:jc w:val="both"/>
        <w:rPr>
          <w:rFonts w:ascii="Trebuchet MS" w:hAnsi="Trebuchet MS"/>
          <w:bCs/>
          <w:szCs w:val="24"/>
        </w:rPr>
      </w:pPr>
      <w:r w:rsidRPr="00C535D8">
        <w:rPr>
          <w:rFonts w:ascii="Trebuchet MS" w:hAnsi="Trebuchet MS"/>
          <w:bCs/>
          <w:szCs w:val="24"/>
        </w:rPr>
        <w:t xml:space="preserve">La fabrication des parpaings se fait sur le site du chantier. Seul le contrôleur, ou le sectoriel avec l’accord préalable du Plan </w:t>
      </w:r>
      <w:proofErr w:type="spellStart"/>
      <w:r w:rsidRPr="00C535D8">
        <w:rPr>
          <w:rFonts w:ascii="Trebuchet MS" w:hAnsi="Trebuchet MS"/>
          <w:bCs/>
          <w:szCs w:val="24"/>
        </w:rPr>
        <w:t>Cameroon</w:t>
      </w:r>
      <w:proofErr w:type="spellEnd"/>
      <w:r w:rsidRPr="00C535D8">
        <w:rPr>
          <w:rFonts w:ascii="Trebuchet MS" w:hAnsi="Trebuchet MS"/>
          <w:bCs/>
          <w:szCs w:val="24"/>
        </w:rPr>
        <w:t xml:space="preserve"> pourront donner un accord à l’entreprise afin que celle-ci puisse réaliser les parpaings dans un autre lieu dont le transport sera à sa charge </w:t>
      </w:r>
    </w:p>
    <w:p w14:paraId="00979F1B" w14:textId="77777777" w:rsidR="003B7380" w:rsidRPr="00C535D8" w:rsidRDefault="003B7380" w:rsidP="003B7380">
      <w:pPr>
        <w:pStyle w:val="Paragraphedeliste"/>
        <w:numPr>
          <w:ilvl w:val="0"/>
          <w:numId w:val="30"/>
        </w:numPr>
        <w:spacing w:line="276" w:lineRule="auto"/>
        <w:ind w:hanging="720"/>
        <w:rPr>
          <w:rFonts w:ascii="Trebuchet MS" w:hAnsi="Trebuchet MS"/>
          <w:bCs/>
          <w:szCs w:val="24"/>
        </w:rPr>
      </w:pPr>
      <w:r w:rsidRPr="00C535D8">
        <w:rPr>
          <w:rFonts w:ascii="Trebuchet MS" w:hAnsi="Trebuchet MS"/>
          <w:bCs/>
          <w:szCs w:val="24"/>
        </w:rPr>
        <w:t>Sur le chantier, les parpaings devront être réceptionné par le contrôleur et le sectoriel avant toute utilisation pour la maçonnerie</w:t>
      </w:r>
    </w:p>
    <w:p w14:paraId="53BF808F" w14:textId="77777777" w:rsidR="003B7380" w:rsidRPr="00C535D8" w:rsidRDefault="003B7380" w:rsidP="003B7380">
      <w:pPr>
        <w:spacing w:line="276" w:lineRule="auto"/>
        <w:jc w:val="both"/>
        <w:rPr>
          <w:rFonts w:ascii="Trebuchet MS" w:hAnsi="Trebuchet MS"/>
          <w:bCs/>
          <w:szCs w:val="24"/>
        </w:rPr>
      </w:pPr>
    </w:p>
    <w:p w14:paraId="74B3DF2A" w14:textId="77777777" w:rsidR="003B7380" w:rsidRPr="00C535D8" w:rsidRDefault="003B7380" w:rsidP="003B7380">
      <w:pPr>
        <w:numPr>
          <w:ilvl w:val="0"/>
          <w:numId w:val="30"/>
        </w:numPr>
        <w:spacing w:line="276" w:lineRule="auto"/>
        <w:ind w:left="0" w:firstLine="0"/>
        <w:jc w:val="both"/>
        <w:rPr>
          <w:rFonts w:ascii="Trebuchet MS" w:hAnsi="Trebuchet MS"/>
          <w:bCs/>
          <w:szCs w:val="24"/>
        </w:rPr>
      </w:pPr>
      <w:r w:rsidRPr="00C535D8">
        <w:rPr>
          <w:rFonts w:ascii="Trebuchet MS" w:hAnsi="Trebuchet MS"/>
          <w:bCs/>
          <w:szCs w:val="24"/>
        </w:rPr>
        <w:t>Les agglomérés ne seront utilisés qu’après quinze (15) jours au minimum après la fabrication. Dans le cas contraire, le maître d’œuvre le droit de démolir l’ouvrage et le faire reconstruire aux frais de l’entrepreneur.</w:t>
      </w:r>
    </w:p>
    <w:p w14:paraId="3385452C" w14:textId="77777777" w:rsidR="003B7380" w:rsidRPr="00C535D8" w:rsidRDefault="003B7380" w:rsidP="003B7380">
      <w:pPr>
        <w:spacing w:line="276" w:lineRule="auto"/>
        <w:jc w:val="both"/>
        <w:rPr>
          <w:rFonts w:ascii="Trebuchet MS" w:hAnsi="Trebuchet MS"/>
          <w:bCs/>
          <w:szCs w:val="24"/>
        </w:rPr>
      </w:pPr>
    </w:p>
    <w:p w14:paraId="1ABB66A7" w14:textId="77777777" w:rsidR="003B7380" w:rsidRPr="00C535D8" w:rsidRDefault="003B7380" w:rsidP="003B7380">
      <w:pPr>
        <w:numPr>
          <w:ilvl w:val="0"/>
          <w:numId w:val="30"/>
        </w:numPr>
        <w:spacing w:line="276" w:lineRule="auto"/>
        <w:ind w:left="0" w:firstLine="0"/>
        <w:jc w:val="both"/>
        <w:rPr>
          <w:rFonts w:ascii="Trebuchet MS" w:hAnsi="Trebuchet MS"/>
          <w:bCs/>
          <w:szCs w:val="24"/>
        </w:rPr>
      </w:pPr>
      <w:r w:rsidRPr="00C535D8">
        <w:rPr>
          <w:rFonts w:ascii="Trebuchet MS" w:hAnsi="Trebuchet MS"/>
          <w:bCs/>
          <w:szCs w:val="24"/>
        </w:rPr>
        <w:t>Les agglomérés seront posés en quinconce de manière à éviter la superposition de 2 joints verticaux. Par ailleurs, les joints de mortier horizontaux et verticaux ne devront pas avoir plus 2 cm d’épaisseur.</w:t>
      </w:r>
    </w:p>
    <w:p w14:paraId="225DDAF4" w14:textId="77777777" w:rsidR="003B7380" w:rsidRPr="00C535D8" w:rsidRDefault="003B7380" w:rsidP="003B7380">
      <w:pPr>
        <w:spacing w:line="259" w:lineRule="auto"/>
        <w:jc w:val="both"/>
        <w:rPr>
          <w:rFonts w:ascii="Trebuchet MS" w:eastAsia="Garamond" w:hAnsi="Trebuchet MS"/>
          <w:bCs/>
          <w:szCs w:val="24"/>
        </w:rPr>
      </w:pPr>
      <w:r w:rsidRPr="00C535D8">
        <w:rPr>
          <w:rFonts w:ascii="Trebuchet MS" w:eastAsia="Garamond" w:hAnsi="Trebuchet MS"/>
          <w:bCs/>
          <w:szCs w:val="24"/>
        </w:rPr>
        <w:tab/>
      </w:r>
      <w:r w:rsidRPr="00C535D8">
        <w:rPr>
          <w:rFonts w:ascii="Trebuchet MS" w:hAnsi="Trebuchet MS"/>
          <w:bCs/>
          <w:szCs w:val="24"/>
        </w:rPr>
        <w:t>Toutes les maçonneries seront hourdées au mortier de ciment dosé à 400 kg de ciment. Les poteaux et raidisseurs en béton armé seront coulés après montage des maçonneries de façon à assurer un harpage efficace. Les joints devront être parfaitement bourrés. L’entrepreneur doit selon les règles d’art et les conditions climatiques arrosé la maçonnerie pendant au moins deux semaines.</w:t>
      </w:r>
    </w:p>
    <w:p w14:paraId="05A584A8" w14:textId="77777777" w:rsidR="003B7380" w:rsidRPr="00C535D8" w:rsidRDefault="003B7380" w:rsidP="003B7380">
      <w:pPr>
        <w:spacing w:line="276" w:lineRule="auto"/>
        <w:ind w:left="567" w:hanging="10"/>
        <w:jc w:val="both"/>
        <w:rPr>
          <w:rFonts w:ascii="Trebuchet MS" w:eastAsia="Garamond" w:hAnsi="Trebuchet MS"/>
          <w:bCs/>
          <w:szCs w:val="24"/>
        </w:rPr>
      </w:pPr>
    </w:p>
    <w:p w14:paraId="39DED57B" w14:textId="77777777" w:rsidR="003B7380" w:rsidRPr="00C535D8" w:rsidRDefault="003B7380" w:rsidP="003B7380">
      <w:pPr>
        <w:tabs>
          <w:tab w:val="left" w:pos="2160"/>
          <w:tab w:val="left" w:pos="3600"/>
        </w:tabs>
        <w:spacing w:line="276" w:lineRule="auto"/>
        <w:ind w:left="567" w:hanging="10"/>
        <w:jc w:val="both"/>
        <w:rPr>
          <w:rFonts w:ascii="Trebuchet MS" w:eastAsia="Garamond" w:hAnsi="Trebuchet MS"/>
          <w:bCs/>
          <w:szCs w:val="24"/>
          <w:u w:val="single"/>
        </w:rPr>
      </w:pPr>
      <w:r w:rsidRPr="00C535D8">
        <w:rPr>
          <w:rFonts w:ascii="Trebuchet MS" w:eastAsia="Garamond" w:hAnsi="Trebuchet MS"/>
          <w:bCs/>
          <w:szCs w:val="24"/>
          <w:u w:val="single"/>
        </w:rPr>
        <w:t>2.2 Prise en compte des aspects socio- environnementaux</w:t>
      </w:r>
    </w:p>
    <w:p w14:paraId="34B0AF38" w14:textId="77777777" w:rsidR="003B7380" w:rsidRPr="00C535D8" w:rsidRDefault="003B7380" w:rsidP="003B7380">
      <w:pPr>
        <w:spacing w:line="259" w:lineRule="auto"/>
        <w:jc w:val="both"/>
        <w:rPr>
          <w:rFonts w:ascii="Trebuchet MS" w:hAnsi="Trebuchet MS"/>
          <w:bCs/>
          <w:szCs w:val="24"/>
        </w:rPr>
      </w:pPr>
      <w:r w:rsidRPr="00C535D8">
        <w:rPr>
          <w:rFonts w:ascii="Trebuchet MS" w:hAnsi="Trebuchet MS"/>
          <w:bCs/>
          <w:szCs w:val="24"/>
        </w:rPr>
        <w:t>Afin d’atténuer les impacts sur l’environnement pendant et après la réalisation du microprojet, les actions suivantes doivent être respectées :</w:t>
      </w:r>
    </w:p>
    <w:p w14:paraId="793EC185" w14:textId="77777777" w:rsidR="003B7380" w:rsidRPr="00C535D8" w:rsidRDefault="003B7380" w:rsidP="003B7380">
      <w:pPr>
        <w:spacing w:line="259" w:lineRule="auto"/>
        <w:jc w:val="both"/>
        <w:rPr>
          <w:rFonts w:ascii="Trebuchet MS" w:hAnsi="Trebuchet MS"/>
          <w:bCs/>
          <w:szCs w:val="24"/>
        </w:rPr>
      </w:pPr>
    </w:p>
    <w:p w14:paraId="779304C6" w14:textId="77777777" w:rsidR="003B7380" w:rsidRPr="00C535D8" w:rsidRDefault="003B7380" w:rsidP="003B7380">
      <w:pPr>
        <w:spacing w:line="259" w:lineRule="auto"/>
        <w:jc w:val="both"/>
        <w:rPr>
          <w:rFonts w:ascii="Trebuchet MS" w:hAnsi="Trebuchet MS"/>
          <w:bCs/>
          <w:szCs w:val="24"/>
        </w:rPr>
      </w:pPr>
      <w:r w:rsidRPr="00C535D8">
        <w:rPr>
          <w:rFonts w:ascii="Trebuchet MS" w:hAnsi="Trebuchet MS"/>
          <w:bCs/>
          <w:szCs w:val="24"/>
        </w:rPr>
        <w:t xml:space="preserve">Plan de gestion des mesures socio-environnementales </w:t>
      </w:r>
    </w:p>
    <w:p w14:paraId="5E2B0AB3" w14:textId="77777777" w:rsidR="003B7380" w:rsidRPr="00C535D8" w:rsidRDefault="003B7380" w:rsidP="003B7380">
      <w:pPr>
        <w:spacing w:line="259" w:lineRule="auto"/>
        <w:jc w:val="both"/>
        <w:rPr>
          <w:rFonts w:ascii="Trebuchet MS" w:hAnsi="Trebuchet MS"/>
          <w:bCs/>
          <w:szCs w:val="24"/>
        </w:rPr>
      </w:pPr>
      <w:r w:rsidRPr="00C535D8">
        <w:rPr>
          <w:rFonts w:ascii="Trebuchet MS" w:hAnsi="Trebuchet MS"/>
          <w:bCs/>
          <w:szCs w:val="24"/>
        </w:rPr>
        <w:t xml:space="preserve">Avant le démarrage effectif des travaux, l’entreprise doit préparer un plan d’action environnemental précisant l’ensemble des mesures environnementales à mettre en œuvre, ainsi qu’un règlement intérieur mentionnant de manière spécifique les règles de sécurité notamment le port de tenue appropriée, la limitation des vitesses. En outre, </w:t>
      </w:r>
      <w:r w:rsidRPr="00C535D8">
        <w:rPr>
          <w:rFonts w:ascii="Trebuchet MS" w:hAnsi="Trebuchet MS"/>
          <w:bCs/>
          <w:szCs w:val="24"/>
        </w:rPr>
        <w:lastRenderedPageBreak/>
        <w:t xml:space="preserve">ce règlement intérieur devra prescrire l’interdiction de consommer l’alcool pendant les heures de travail, d’utiliser abusivement le bois de chauffe, ainsi que la sensibilisation du personnel aux dangers des IST/SID, au respect des us et coutumes des populations de la région. Ce règlement doit être affiché au sein de l’entreprise. </w:t>
      </w:r>
    </w:p>
    <w:p w14:paraId="34466F16" w14:textId="77777777" w:rsidR="003B7380" w:rsidRPr="00C535D8" w:rsidRDefault="003B7380" w:rsidP="003B7380">
      <w:pPr>
        <w:spacing w:line="276" w:lineRule="auto"/>
        <w:ind w:left="567" w:hanging="10"/>
        <w:jc w:val="both"/>
        <w:rPr>
          <w:rFonts w:ascii="Trebuchet MS" w:eastAsia="Garamond" w:hAnsi="Trebuchet MS"/>
          <w:bCs/>
          <w:szCs w:val="24"/>
        </w:rPr>
      </w:pPr>
    </w:p>
    <w:p w14:paraId="0D2074B7" w14:textId="77777777" w:rsidR="003B7380" w:rsidRPr="00C535D8" w:rsidRDefault="003B7380" w:rsidP="003B7380">
      <w:pPr>
        <w:spacing w:line="259" w:lineRule="auto"/>
        <w:jc w:val="both"/>
        <w:rPr>
          <w:rFonts w:ascii="Trebuchet MS" w:hAnsi="Trebuchet MS"/>
          <w:bCs/>
          <w:szCs w:val="24"/>
        </w:rPr>
      </w:pPr>
      <w:r w:rsidRPr="00C535D8">
        <w:rPr>
          <w:rFonts w:ascii="Trebuchet MS" w:hAnsi="Trebuchet MS"/>
          <w:bCs/>
          <w:szCs w:val="24"/>
        </w:rPr>
        <w:t>Par ailleurs, une campagne d’information et de sensibilisation du personnel et des riverains devra être donc préalablement organisée et leur attention devra être attirée sur tous ces aspects, y compris sur le calendrier d’exécution, les opportunités d’emploi. En particulier, ces parties prenantes devraient être informées sur les raisons du choix du site d’installation du chantier, ainsi que sur le plan d’action environnemental. Cette campagne devra être renouvelée pendant l’exécution des travaux.</w:t>
      </w:r>
    </w:p>
    <w:p w14:paraId="312A3C2A" w14:textId="77777777" w:rsidR="003B7380" w:rsidRPr="00C535D8" w:rsidRDefault="003B7380" w:rsidP="003B7380">
      <w:pPr>
        <w:spacing w:line="276" w:lineRule="auto"/>
        <w:ind w:left="567" w:hanging="10"/>
        <w:jc w:val="both"/>
        <w:rPr>
          <w:rFonts w:ascii="Trebuchet MS" w:eastAsia="Garamond" w:hAnsi="Trebuchet MS"/>
          <w:bCs/>
          <w:szCs w:val="24"/>
        </w:rPr>
      </w:pPr>
    </w:p>
    <w:p w14:paraId="3C52ED20" w14:textId="77777777" w:rsidR="003B7380" w:rsidRPr="00C535D8" w:rsidRDefault="003B7380" w:rsidP="003B7380">
      <w:pPr>
        <w:spacing w:line="276" w:lineRule="auto"/>
        <w:ind w:left="567" w:hanging="10"/>
        <w:jc w:val="both"/>
        <w:rPr>
          <w:rFonts w:ascii="Trebuchet MS" w:eastAsia="Garamond" w:hAnsi="Trebuchet MS"/>
          <w:bCs/>
          <w:szCs w:val="24"/>
        </w:rPr>
      </w:pPr>
      <w:r w:rsidRPr="00C535D8">
        <w:rPr>
          <w:rFonts w:ascii="Trebuchet MS" w:eastAsia="Garamond" w:hAnsi="Trebuchet MS"/>
          <w:bCs/>
          <w:szCs w:val="24"/>
        </w:rPr>
        <w:t xml:space="preserve">Les différentes mesures socio-environnementales à prendre en compte, lors de la réalisation du présent microprojet sont : </w:t>
      </w:r>
    </w:p>
    <w:p w14:paraId="545FC49B" w14:textId="77777777" w:rsidR="003B7380" w:rsidRPr="00C535D8" w:rsidRDefault="003B7380" w:rsidP="003B7380">
      <w:pPr>
        <w:numPr>
          <w:ilvl w:val="0"/>
          <w:numId w:val="31"/>
        </w:numPr>
        <w:spacing w:line="276" w:lineRule="auto"/>
        <w:ind w:left="0"/>
        <w:jc w:val="both"/>
        <w:rPr>
          <w:rFonts w:ascii="Trebuchet MS" w:eastAsia="Garamond" w:hAnsi="Trebuchet MS"/>
          <w:bCs/>
          <w:szCs w:val="24"/>
        </w:rPr>
      </w:pPr>
      <w:proofErr w:type="gramStart"/>
      <w:r w:rsidRPr="00C535D8">
        <w:rPr>
          <w:rFonts w:ascii="Trebuchet MS" w:eastAsia="Garamond" w:hAnsi="Trebuchet MS"/>
          <w:bCs/>
          <w:szCs w:val="24"/>
        </w:rPr>
        <w:t>le</w:t>
      </w:r>
      <w:proofErr w:type="gramEnd"/>
      <w:r w:rsidRPr="00C535D8">
        <w:rPr>
          <w:rFonts w:ascii="Trebuchet MS" w:eastAsia="Garamond" w:hAnsi="Trebuchet MS"/>
          <w:bCs/>
          <w:szCs w:val="24"/>
        </w:rPr>
        <w:t xml:space="preserve"> reboisement ; </w:t>
      </w:r>
    </w:p>
    <w:p w14:paraId="7906624B" w14:textId="77777777" w:rsidR="003B7380" w:rsidRPr="00C535D8" w:rsidRDefault="003B7380" w:rsidP="003B7380">
      <w:pPr>
        <w:numPr>
          <w:ilvl w:val="0"/>
          <w:numId w:val="31"/>
        </w:numPr>
        <w:spacing w:line="276" w:lineRule="auto"/>
        <w:ind w:left="0"/>
        <w:jc w:val="both"/>
        <w:rPr>
          <w:rFonts w:ascii="Trebuchet MS" w:eastAsia="Garamond" w:hAnsi="Trebuchet MS"/>
          <w:bCs/>
          <w:szCs w:val="24"/>
        </w:rPr>
      </w:pPr>
      <w:proofErr w:type="gramStart"/>
      <w:r w:rsidRPr="00C535D8">
        <w:rPr>
          <w:rFonts w:ascii="Trebuchet MS" w:eastAsia="Garamond" w:hAnsi="Trebuchet MS"/>
          <w:bCs/>
          <w:szCs w:val="24"/>
        </w:rPr>
        <w:t>la</w:t>
      </w:r>
      <w:proofErr w:type="gramEnd"/>
      <w:r w:rsidRPr="00C535D8">
        <w:rPr>
          <w:rFonts w:ascii="Trebuchet MS" w:eastAsia="Garamond" w:hAnsi="Trebuchet MS"/>
          <w:bCs/>
          <w:szCs w:val="24"/>
        </w:rPr>
        <w:t xml:space="preserve"> gestion des hydrocarbures ; </w:t>
      </w:r>
    </w:p>
    <w:p w14:paraId="04F5DE59" w14:textId="77777777" w:rsidR="003B7380" w:rsidRPr="00C535D8" w:rsidRDefault="003B7380" w:rsidP="003B7380">
      <w:pPr>
        <w:numPr>
          <w:ilvl w:val="0"/>
          <w:numId w:val="31"/>
        </w:numPr>
        <w:spacing w:line="276" w:lineRule="auto"/>
        <w:ind w:left="0"/>
        <w:jc w:val="both"/>
        <w:rPr>
          <w:rFonts w:ascii="Trebuchet MS" w:eastAsia="Garamond" w:hAnsi="Trebuchet MS"/>
          <w:bCs/>
          <w:szCs w:val="24"/>
        </w:rPr>
      </w:pPr>
      <w:proofErr w:type="gramStart"/>
      <w:r w:rsidRPr="00C535D8">
        <w:rPr>
          <w:rFonts w:ascii="Trebuchet MS" w:eastAsia="Garamond" w:hAnsi="Trebuchet MS"/>
          <w:bCs/>
          <w:szCs w:val="24"/>
        </w:rPr>
        <w:t>la</w:t>
      </w:r>
      <w:proofErr w:type="gramEnd"/>
      <w:r w:rsidRPr="00C535D8">
        <w:rPr>
          <w:rFonts w:ascii="Trebuchet MS" w:eastAsia="Garamond" w:hAnsi="Trebuchet MS"/>
          <w:bCs/>
          <w:szCs w:val="24"/>
        </w:rPr>
        <w:t xml:space="preserve"> sécurité du personnel sur le chantier et les usagers ; </w:t>
      </w:r>
    </w:p>
    <w:p w14:paraId="675F9CA0" w14:textId="77777777" w:rsidR="003B7380" w:rsidRPr="00C535D8" w:rsidRDefault="003B7380" w:rsidP="003B7380">
      <w:pPr>
        <w:numPr>
          <w:ilvl w:val="0"/>
          <w:numId w:val="31"/>
        </w:numPr>
        <w:spacing w:line="276" w:lineRule="auto"/>
        <w:ind w:left="0"/>
        <w:jc w:val="both"/>
        <w:rPr>
          <w:rFonts w:ascii="Trebuchet MS" w:eastAsia="Garamond" w:hAnsi="Trebuchet MS"/>
          <w:bCs/>
          <w:szCs w:val="24"/>
        </w:rPr>
      </w:pPr>
      <w:proofErr w:type="gramStart"/>
      <w:r w:rsidRPr="00C535D8">
        <w:rPr>
          <w:rFonts w:ascii="Trebuchet MS" w:eastAsia="Garamond" w:hAnsi="Trebuchet MS"/>
          <w:bCs/>
          <w:szCs w:val="24"/>
        </w:rPr>
        <w:t>la</w:t>
      </w:r>
      <w:proofErr w:type="gramEnd"/>
      <w:r w:rsidRPr="00C535D8">
        <w:rPr>
          <w:rFonts w:ascii="Trebuchet MS" w:eastAsia="Garamond" w:hAnsi="Trebuchet MS"/>
          <w:bCs/>
          <w:szCs w:val="24"/>
        </w:rPr>
        <w:t xml:space="preserve"> gestion des ordures ; </w:t>
      </w:r>
    </w:p>
    <w:p w14:paraId="5A088AFA" w14:textId="77777777" w:rsidR="003B7380" w:rsidRPr="00C535D8" w:rsidRDefault="003B7380" w:rsidP="003B7380">
      <w:pPr>
        <w:numPr>
          <w:ilvl w:val="0"/>
          <w:numId w:val="31"/>
        </w:numPr>
        <w:spacing w:line="276" w:lineRule="auto"/>
        <w:ind w:left="0"/>
        <w:jc w:val="both"/>
        <w:rPr>
          <w:rFonts w:ascii="Trebuchet MS" w:eastAsia="Garamond" w:hAnsi="Trebuchet MS"/>
          <w:bCs/>
          <w:szCs w:val="24"/>
        </w:rPr>
      </w:pPr>
      <w:proofErr w:type="gramStart"/>
      <w:r w:rsidRPr="00C535D8">
        <w:rPr>
          <w:rFonts w:ascii="Trebuchet MS" w:eastAsia="Garamond" w:hAnsi="Trebuchet MS"/>
          <w:bCs/>
          <w:szCs w:val="24"/>
        </w:rPr>
        <w:t>la</w:t>
      </w:r>
      <w:proofErr w:type="gramEnd"/>
      <w:r w:rsidRPr="00C535D8">
        <w:rPr>
          <w:rFonts w:ascii="Trebuchet MS" w:eastAsia="Garamond" w:hAnsi="Trebuchet MS"/>
          <w:bCs/>
          <w:szCs w:val="24"/>
        </w:rPr>
        <w:t xml:space="preserve"> gestion des déchets solides et liquides ;</w:t>
      </w:r>
    </w:p>
    <w:p w14:paraId="14C88565" w14:textId="77777777" w:rsidR="003B7380" w:rsidRPr="00C535D8" w:rsidRDefault="003B7380" w:rsidP="003B7380">
      <w:pPr>
        <w:numPr>
          <w:ilvl w:val="0"/>
          <w:numId w:val="31"/>
        </w:numPr>
        <w:tabs>
          <w:tab w:val="left" w:pos="540"/>
        </w:tabs>
        <w:spacing w:line="276" w:lineRule="auto"/>
        <w:ind w:left="0"/>
        <w:jc w:val="both"/>
        <w:rPr>
          <w:rFonts w:ascii="Trebuchet MS" w:eastAsia="Garamond" w:hAnsi="Trebuchet MS"/>
          <w:bCs/>
          <w:szCs w:val="24"/>
        </w:rPr>
      </w:pPr>
      <w:r w:rsidRPr="00C535D8">
        <w:rPr>
          <w:rFonts w:ascii="Trebuchet MS" w:eastAsia="Garamond" w:hAnsi="Trebuchet MS"/>
          <w:bCs/>
          <w:szCs w:val="24"/>
        </w:rPr>
        <w:t>La gestion des ressources en eau ;</w:t>
      </w:r>
    </w:p>
    <w:p w14:paraId="6BB22EBC" w14:textId="77777777" w:rsidR="003B7380" w:rsidRPr="00C535D8" w:rsidRDefault="003B7380" w:rsidP="003B7380">
      <w:pPr>
        <w:numPr>
          <w:ilvl w:val="0"/>
          <w:numId w:val="31"/>
        </w:numPr>
        <w:tabs>
          <w:tab w:val="left" w:pos="540"/>
        </w:tabs>
        <w:spacing w:line="276" w:lineRule="auto"/>
        <w:ind w:left="0"/>
        <w:jc w:val="both"/>
        <w:rPr>
          <w:rFonts w:ascii="Trebuchet MS" w:eastAsia="Garamond" w:hAnsi="Trebuchet MS"/>
          <w:bCs/>
          <w:szCs w:val="24"/>
        </w:rPr>
      </w:pPr>
      <w:r w:rsidRPr="00C535D8">
        <w:rPr>
          <w:rFonts w:ascii="Trebuchet MS" w:eastAsia="Garamond" w:hAnsi="Trebuchet MS"/>
          <w:bCs/>
          <w:szCs w:val="24"/>
        </w:rPr>
        <w:t>La réparation des dommages causés aux tiers ;</w:t>
      </w:r>
    </w:p>
    <w:p w14:paraId="2DB7C13C" w14:textId="77777777" w:rsidR="003B7380" w:rsidRPr="00C535D8" w:rsidRDefault="003B7380" w:rsidP="003B7380">
      <w:pPr>
        <w:numPr>
          <w:ilvl w:val="0"/>
          <w:numId w:val="31"/>
        </w:numPr>
        <w:tabs>
          <w:tab w:val="left" w:pos="540"/>
        </w:tabs>
        <w:spacing w:line="276" w:lineRule="auto"/>
        <w:ind w:left="0"/>
        <w:jc w:val="both"/>
        <w:rPr>
          <w:rFonts w:ascii="Trebuchet MS" w:eastAsia="Garamond" w:hAnsi="Trebuchet MS"/>
          <w:bCs/>
          <w:szCs w:val="24"/>
          <w:u w:val="single"/>
        </w:rPr>
      </w:pPr>
      <w:r w:rsidRPr="00C535D8">
        <w:rPr>
          <w:rFonts w:ascii="Trebuchet MS" w:eastAsia="Garamond" w:hAnsi="Trebuchet MS"/>
          <w:bCs/>
          <w:szCs w:val="24"/>
        </w:rPr>
        <w:t>L’ouverture et exploitation des carrières et zones d’emprunt</w:t>
      </w:r>
    </w:p>
    <w:p w14:paraId="7D7CD3AA" w14:textId="77777777" w:rsidR="003B7380" w:rsidRPr="00C535D8" w:rsidRDefault="003B7380" w:rsidP="003B7380">
      <w:pPr>
        <w:numPr>
          <w:ilvl w:val="0"/>
          <w:numId w:val="31"/>
        </w:numPr>
        <w:tabs>
          <w:tab w:val="left" w:pos="540"/>
        </w:tabs>
        <w:spacing w:line="276" w:lineRule="auto"/>
        <w:ind w:left="0"/>
        <w:jc w:val="both"/>
        <w:rPr>
          <w:rFonts w:ascii="Trebuchet MS" w:eastAsia="Garamond" w:hAnsi="Trebuchet MS"/>
          <w:bCs/>
          <w:szCs w:val="24"/>
        </w:rPr>
      </w:pPr>
      <w:r w:rsidRPr="00C535D8">
        <w:rPr>
          <w:rFonts w:ascii="Trebuchet MS" w:eastAsia="Garamond" w:hAnsi="Trebuchet MS"/>
          <w:bCs/>
          <w:szCs w:val="24"/>
        </w:rPr>
        <w:t>La remise en état des sites et repli de chantier.</w:t>
      </w:r>
    </w:p>
    <w:p w14:paraId="38D11BCA" w14:textId="77777777" w:rsidR="003B7380" w:rsidRPr="00C535D8" w:rsidRDefault="003B7380" w:rsidP="003B7380">
      <w:pPr>
        <w:spacing w:line="276" w:lineRule="auto"/>
        <w:ind w:left="567" w:hanging="10"/>
        <w:jc w:val="both"/>
        <w:rPr>
          <w:rFonts w:ascii="Trebuchet MS" w:eastAsia="Garamond" w:hAnsi="Trebuchet MS"/>
          <w:bCs/>
          <w:szCs w:val="24"/>
        </w:rPr>
      </w:pPr>
    </w:p>
    <w:p w14:paraId="4923F81D" w14:textId="77777777" w:rsidR="003B7380" w:rsidRPr="00C535D8" w:rsidRDefault="003B7380" w:rsidP="003B7380">
      <w:pPr>
        <w:numPr>
          <w:ilvl w:val="0"/>
          <w:numId w:val="32"/>
        </w:numPr>
        <w:spacing w:line="276" w:lineRule="auto"/>
        <w:ind w:left="0"/>
        <w:jc w:val="both"/>
        <w:rPr>
          <w:rFonts w:ascii="Trebuchet MS" w:eastAsia="Garamond" w:hAnsi="Trebuchet MS"/>
          <w:bCs/>
          <w:szCs w:val="24"/>
        </w:rPr>
      </w:pPr>
      <w:r w:rsidRPr="00C535D8">
        <w:rPr>
          <w:rFonts w:ascii="Trebuchet MS" w:eastAsia="Garamond" w:hAnsi="Trebuchet MS"/>
          <w:bCs/>
          <w:szCs w:val="24"/>
        </w:rPr>
        <w:t xml:space="preserve">Le Reboisement </w:t>
      </w:r>
    </w:p>
    <w:p w14:paraId="03F24150" w14:textId="77777777" w:rsidR="003B7380" w:rsidRPr="00C535D8" w:rsidRDefault="003B7380" w:rsidP="003B7380">
      <w:pPr>
        <w:tabs>
          <w:tab w:val="left" w:pos="2160"/>
          <w:tab w:val="left" w:pos="3600"/>
        </w:tabs>
        <w:spacing w:line="276" w:lineRule="auto"/>
        <w:ind w:left="567" w:hanging="10"/>
        <w:jc w:val="both"/>
        <w:rPr>
          <w:rFonts w:ascii="Trebuchet MS" w:eastAsia="Garamond" w:hAnsi="Trebuchet MS"/>
          <w:bCs/>
          <w:szCs w:val="24"/>
        </w:rPr>
      </w:pPr>
      <w:r w:rsidRPr="00C535D8">
        <w:rPr>
          <w:rFonts w:ascii="Trebuchet MS" w:eastAsia="Garamond" w:hAnsi="Trebuchet MS"/>
          <w:bCs/>
          <w:szCs w:val="24"/>
        </w:rPr>
        <w:t xml:space="preserve">Il sera planté sur le site du microprojet des </w:t>
      </w:r>
      <w:proofErr w:type="spellStart"/>
      <w:r w:rsidRPr="00C535D8">
        <w:rPr>
          <w:rFonts w:ascii="Trebuchet MS" w:eastAsia="Garamond" w:hAnsi="Trebuchet MS"/>
          <w:bCs/>
          <w:szCs w:val="24"/>
        </w:rPr>
        <w:t>nîmiers</w:t>
      </w:r>
      <w:proofErr w:type="spellEnd"/>
      <w:r w:rsidRPr="00C535D8">
        <w:rPr>
          <w:rFonts w:ascii="Trebuchet MS" w:eastAsia="Garamond" w:hAnsi="Trebuchet MS"/>
          <w:bCs/>
          <w:szCs w:val="24"/>
        </w:rPr>
        <w:t xml:space="preserve"> espacés d’au moins 4m sur la ligne et entre les lignes.</w:t>
      </w:r>
    </w:p>
    <w:p w14:paraId="7FC04631" w14:textId="77777777" w:rsidR="003B7380" w:rsidRPr="00C535D8" w:rsidRDefault="003B7380" w:rsidP="003B7380">
      <w:pPr>
        <w:spacing w:line="276" w:lineRule="auto"/>
        <w:ind w:left="567" w:hanging="10"/>
        <w:jc w:val="both"/>
        <w:rPr>
          <w:rFonts w:ascii="Trebuchet MS" w:eastAsia="Garamond" w:hAnsi="Trebuchet MS"/>
          <w:bCs/>
          <w:szCs w:val="24"/>
        </w:rPr>
      </w:pPr>
      <w:r w:rsidRPr="00C535D8">
        <w:rPr>
          <w:rFonts w:ascii="Trebuchet MS" w:eastAsia="Garamond" w:hAnsi="Trebuchet MS"/>
          <w:bCs/>
          <w:szCs w:val="24"/>
        </w:rPr>
        <w:t xml:space="preserve">Il sera effectué par les populations bénéficiaires du microprojet </w:t>
      </w:r>
    </w:p>
    <w:p w14:paraId="0E51C57B" w14:textId="77777777" w:rsidR="003B7380" w:rsidRPr="00C535D8" w:rsidRDefault="003B7380" w:rsidP="003B7380">
      <w:pPr>
        <w:spacing w:line="259" w:lineRule="auto"/>
        <w:jc w:val="both"/>
        <w:rPr>
          <w:rFonts w:ascii="Trebuchet MS" w:hAnsi="Trebuchet MS"/>
          <w:bCs/>
          <w:szCs w:val="24"/>
        </w:rPr>
      </w:pPr>
      <w:r w:rsidRPr="00C535D8">
        <w:rPr>
          <w:rFonts w:ascii="Trebuchet MS" w:hAnsi="Trebuchet MS"/>
          <w:bCs/>
          <w:szCs w:val="24"/>
        </w:rPr>
        <w:t xml:space="preserve">L’entretien des plants englobe la clôture après leur mise en terre pour les préserver des animaux en divagation, leur arrosage quotidien qui devra se faire tôt le matin et dans la soirée ainsi que le remplacement des plants qui n’auront pas pu survivre. Chaque plant sera clôture d’un écran individuel fait des matériaux locaux (épines). </w:t>
      </w:r>
    </w:p>
    <w:p w14:paraId="7211C6F0" w14:textId="77777777" w:rsidR="003B7380" w:rsidRPr="00C535D8" w:rsidRDefault="003B7380" w:rsidP="003B7380">
      <w:pPr>
        <w:spacing w:line="276" w:lineRule="auto"/>
        <w:ind w:left="567" w:hanging="10"/>
        <w:jc w:val="both"/>
        <w:rPr>
          <w:rFonts w:ascii="Trebuchet MS" w:eastAsia="Garamond" w:hAnsi="Trebuchet MS"/>
          <w:bCs/>
          <w:szCs w:val="24"/>
        </w:rPr>
      </w:pPr>
    </w:p>
    <w:p w14:paraId="2F09DB6D" w14:textId="77777777" w:rsidR="003B7380" w:rsidRPr="00C535D8" w:rsidRDefault="003B7380" w:rsidP="003B7380">
      <w:pPr>
        <w:numPr>
          <w:ilvl w:val="0"/>
          <w:numId w:val="32"/>
        </w:numPr>
        <w:spacing w:line="276" w:lineRule="auto"/>
        <w:ind w:left="0"/>
        <w:jc w:val="both"/>
        <w:rPr>
          <w:rFonts w:ascii="Trebuchet MS" w:eastAsia="Garamond" w:hAnsi="Trebuchet MS"/>
          <w:bCs/>
          <w:szCs w:val="24"/>
        </w:rPr>
      </w:pPr>
      <w:r w:rsidRPr="00C535D8">
        <w:rPr>
          <w:rFonts w:ascii="Trebuchet MS" w:eastAsia="Garamond" w:hAnsi="Trebuchet MS"/>
          <w:bCs/>
          <w:szCs w:val="24"/>
        </w:rPr>
        <w:t xml:space="preserve">La gestion des hydrocarbures </w:t>
      </w:r>
    </w:p>
    <w:p w14:paraId="2833B05A" w14:textId="77777777" w:rsidR="003B7380" w:rsidRPr="00C535D8" w:rsidRDefault="003B7380" w:rsidP="003B7380">
      <w:pPr>
        <w:spacing w:line="259" w:lineRule="auto"/>
        <w:jc w:val="both"/>
        <w:rPr>
          <w:rFonts w:ascii="Trebuchet MS" w:hAnsi="Trebuchet MS"/>
          <w:bCs/>
          <w:szCs w:val="24"/>
        </w:rPr>
      </w:pPr>
      <w:r w:rsidRPr="00C535D8">
        <w:rPr>
          <w:rFonts w:ascii="Trebuchet MS" w:hAnsi="Trebuchet MS"/>
          <w:bCs/>
          <w:szCs w:val="24"/>
        </w:rPr>
        <w:t xml:space="preserve">Elle est à la charge de l’Entreprise adjudicataire. Le personnel de l’Entreprise, en occurrence les chauffeurs ou les mécaniciens doivent prendre des précautions nécessaires pour éviter le contact des hydrocarbures avec le sol par l’utilisation des bacs à ordures.  Cette tâche relève des devoirs de l’entreprise et par conséquent n’est pas budgétisée. Cependant le comité de suivi des travaux veillera au strict respect des mesures préconisées telles que l’utilisation des bacs à vidange. </w:t>
      </w:r>
    </w:p>
    <w:p w14:paraId="620138AC" w14:textId="77777777" w:rsidR="003B7380" w:rsidRPr="00C535D8" w:rsidRDefault="003B7380" w:rsidP="003B7380">
      <w:pPr>
        <w:spacing w:line="259" w:lineRule="auto"/>
        <w:jc w:val="both"/>
        <w:rPr>
          <w:rFonts w:ascii="Trebuchet MS" w:hAnsi="Trebuchet MS"/>
          <w:bCs/>
          <w:szCs w:val="24"/>
        </w:rPr>
      </w:pPr>
      <w:r w:rsidRPr="00C535D8">
        <w:rPr>
          <w:rFonts w:ascii="Trebuchet MS" w:hAnsi="Trebuchet MS"/>
          <w:bCs/>
          <w:szCs w:val="24"/>
        </w:rPr>
        <w:t xml:space="preserve">Les aires d’entretien et de lavage des engins, devront être bétonnées et pourvues d’un puisard de récupération des huiles et des graisses. Les huiles usées ou de vidange sont </w:t>
      </w:r>
      <w:r w:rsidRPr="00C535D8">
        <w:rPr>
          <w:rFonts w:ascii="Trebuchet MS" w:hAnsi="Trebuchet MS"/>
          <w:bCs/>
          <w:szCs w:val="24"/>
        </w:rPr>
        <w:lastRenderedPageBreak/>
        <w:t>à stocker dans des fûts à entreposer dans un lieu sécuritaire en attendant leur acheminement vers les centres spécialisés de traitement. Il en est de même pour les filtres à huile, les batteries et autres déchets toxiques.</w:t>
      </w:r>
    </w:p>
    <w:p w14:paraId="63E7FF5D" w14:textId="77777777" w:rsidR="003B7380" w:rsidRPr="00C535D8" w:rsidRDefault="003B7380" w:rsidP="003B7380">
      <w:pPr>
        <w:spacing w:line="276" w:lineRule="auto"/>
        <w:ind w:left="567" w:hanging="10"/>
        <w:jc w:val="both"/>
        <w:rPr>
          <w:rFonts w:ascii="Trebuchet MS" w:eastAsia="Garamond" w:hAnsi="Trebuchet MS"/>
          <w:bCs/>
          <w:szCs w:val="24"/>
        </w:rPr>
      </w:pPr>
    </w:p>
    <w:p w14:paraId="563C8DAB" w14:textId="77777777" w:rsidR="003B7380" w:rsidRPr="00C535D8" w:rsidRDefault="003B7380" w:rsidP="003B7380">
      <w:pPr>
        <w:numPr>
          <w:ilvl w:val="0"/>
          <w:numId w:val="32"/>
        </w:numPr>
        <w:spacing w:line="276" w:lineRule="auto"/>
        <w:ind w:left="0"/>
        <w:jc w:val="both"/>
        <w:rPr>
          <w:rFonts w:ascii="Trebuchet MS" w:eastAsia="Garamond" w:hAnsi="Trebuchet MS"/>
          <w:bCs/>
          <w:szCs w:val="24"/>
        </w:rPr>
      </w:pPr>
      <w:r w:rsidRPr="00C535D8">
        <w:rPr>
          <w:rFonts w:ascii="Trebuchet MS" w:eastAsia="Garamond" w:hAnsi="Trebuchet MS"/>
          <w:bCs/>
          <w:szCs w:val="24"/>
        </w:rPr>
        <w:t xml:space="preserve">La sécurité du personnel sur le chantier et les usagers ; </w:t>
      </w:r>
    </w:p>
    <w:p w14:paraId="6C13AEC3" w14:textId="77777777" w:rsidR="003B7380" w:rsidRPr="00C535D8" w:rsidRDefault="003B7380" w:rsidP="003B7380">
      <w:pPr>
        <w:spacing w:line="259" w:lineRule="auto"/>
        <w:jc w:val="both"/>
        <w:rPr>
          <w:rFonts w:ascii="Trebuchet MS" w:hAnsi="Trebuchet MS"/>
          <w:bCs/>
          <w:szCs w:val="24"/>
        </w:rPr>
      </w:pPr>
      <w:r w:rsidRPr="00C535D8">
        <w:rPr>
          <w:rFonts w:ascii="Trebuchet MS" w:hAnsi="Trebuchet MS"/>
          <w:bCs/>
          <w:szCs w:val="24"/>
        </w:rPr>
        <w:t xml:space="preserve">Les mesures de sécurité du personnel sur le chantier et les usagers à observer sont celles visant à mettre hors danger la santé du personnel travaillant sur le chantier ainsi que celles des riverains du site du chantier. On peut noter parmi les mesures, le port des matériels des sécurités par les personnels de l’entreprise sur le chantier, la limitation des poussières et la signalisation. </w:t>
      </w:r>
    </w:p>
    <w:p w14:paraId="4A246048" w14:textId="77777777" w:rsidR="003B7380" w:rsidRPr="00C535D8" w:rsidRDefault="003B7380" w:rsidP="003B7380">
      <w:pPr>
        <w:spacing w:line="259" w:lineRule="auto"/>
        <w:jc w:val="both"/>
        <w:rPr>
          <w:rFonts w:ascii="Trebuchet MS" w:hAnsi="Trebuchet MS"/>
          <w:bCs/>
          <w:szCs w:val="24"/>
        </w:rPr>
      </w:pPr>
      <w:r w:rsidRPr="00C535D8">
        <w:rPr>
          <w:rFonts w:ascii="Trebuchet MS" w:hAnsi="Trebuchet MS"/>
          <w:bCs/>
          <w:szCs w:val="24"/>
        </w:rPr>
        <w:t xml:space="preserve">Afin d’éviter les accidents de travail, le port du matériel de sécurité tel que les gants, les casques, couvre-nez est obligatoire pour toute personne se trouvant sur le chantier. L’entreprise est astreinte à fournir tous ces matériels sur le chantier en nombre suffisant et le maître d’œuvre est chargé de veiller au respect strict de ces mesures de sécurité. </w:t>
      </w:r>
    </w:p>
    <w:p w14:paraId="708E844B" w14:textId="77777777" w:rsidR="003B7380" w:rsidRPr="00C535D8" w:rsidRDefault="003B7380" w:rsidP="003B7380">
      <w:pPr>
        <w:spacing w:line="259" w:lineRule="auto"/>
        <w:jc w:val="both"/>
        <w:rPr>
          <w:rFonts w:ascii="Trebuchet MS" w:hAnsi="Trebuchet MS"/>
          <w:bCs/>
          <w:szCs w:val="24"/>
        </w:rPr>
      </w:pPr>
      <w:r w:rsidRPr="00C535D8">
        <w:rPr>
          <w:rFonts w:ascii="Trebuchet MS" w:hAnsi="Trebuchet MS"/>
          <w:bCs/>
          <w:szCs w:val="24"/>
        </w:rPr>
        <w:t xml:space="preserve">Les travaux de terrassements, en présence des vents, sont susceptibles de provoquer la levée des poussières ou autres poudres fines tel que le ciment. Dans ce cas, malgré le port des couvre-nez qui est une mesure de protection, les ouvriers doivent arroser les sols pendant leurs travaux. </w:t>
      </w:r>
    </w:p>
    <w:p w14:paraId="26761ECB" w14:textId="77777777" w:rsidR="003B7380" w:rsidRPr="00C535D8" w:rsidRDefault="003B7380" w:rsidP="003B7380">
      <w:pPr>
        <w:spacing w:line="259" w:lineRule="auto"/>
        <w:jc w:val="both"/>
        <w:rPr>
          <w:rFonts w:ascii="Trebuchet MS" w:hAnsi="Trebuchet MS"/>
          <w:bCs/>
          <w:szCs w:val="24"/>
        </w:rPr>
      </w:pPr>
      <w:r w:rsidRPr="00C535D8">
        <w:rPr>
          <w:rFonts w:ascii="Trebuchet MS" w:hAnsi="Trebuchet MS"/>
          <w:bCs/>
          <w:szCs w:val="24"/>
        </w:rPr>
        <w:tab/>
        <w:t xml:space="preserve">L’entreprise veillera également à la limitation des vitesses des différents véhicules et engins (moins de 40 Km/h). De même, elle devra veiller à ce que toutes les déviations temporaires sont identifiées en collaboration avec les riverains, et n’affectent pas les zones sensibles. </w:t>
      </w:r>
    </w:p>
    <w:p w14:paraId="1C881ACE" w14:textId="77777777" w:rsidR="003B7380" w:rsidRPr="00C535D8" w:rsidRDefault="003B7380" w:rsidP="003B7380">
      <w:pPr>
        <w:spacing w:line="259" w:lineRule="auto"/>
        <w:jc w:val="both"/>
        <w:rPr>
          <w:rFonts w:ascii="Trebuchet MS" w:eastAsia="Garamond" w:hAnsi="Trebuchet MS"/>
          <w:bCs/>
          <w:szCs w:val="24"/>
        </w:rPr>
      </w:pPr>
      <w:r w:rsidRPr="00C535D8">
        <w:rPr>
          <w:rFonts w:ascii="Trebuchet MS" w:hAnsi="Trebuchet MS"/>
          <w:bCs/>
          <w:szCs w:val="24"/>
        </w:rPr>
        <w:tab/>
        <w:t>En plus des panneaux d’indication du chantier portant les références du projet, il revient aussi à l’Entreprise d’implanter des panneaux de sécurité comme ceux</w:t>
      </w:r>
      <w:r w:rsidRPr="00C535D8">
        <w:rPr>
          <w:rFonts w:ascii="Trebuchet MS" w:eastAsia="Garamond" w:hAnsi="Trebuchet MS"/>
          <w:bCs/>
          <w:szCs w:val="24"/>
        </w:rPr>
        <w:t xml:space="preserve"> interdisant l’accès au chantier par des personnes étrangères ou ceux relatifs à la circulation (sortie des camions, limitation de vitesse, attention travaux, etc…). </w:t>
      </w:r>
    </w:p>
    <w:p w14:paraId="2C790822" w14:textId="77777777" w:rsidR="003B7380" w:rsidRPr="00C535D8" w:rsidRDefault="003B7380" w:rsidP="003B7380">
      <w:pPr>
        <w:numPr>
          <w:ilvl w:val="0"/>
          <w:numId w:val="32"/>
        </w:numPr>
        <w:spacing w:line="276" w:lineRule="auto"/>
        <w:ind w:left="0"/>
        <w:jc w:val="both"/>
        <w:rPr>
          <w:rFonts w:ascii="Trebuchet MS" w:eastAsia="Garamond" w:hAnsi="Trebuchet MS"/>
          <w:bCs/>
          <w:szCs w:val="24"/>
        </w:rPr>
      </w:pPr>
      <w:r w:rsidRPr="00C535D8">
        <w:rPr>
          <w:rFonts w:ascii="Trebuchet MS" w:eastAsia="Garamond" w:hAnsi="Trebuchet MS"/>
          <w:bCs/>
          <w:szCs w:val="24"/>
        </w:rPr>
        <w:t>La gestion des ressources en eau</w:t>
      </w:r>
    </w:p>
    <w:p w14:paraId="3A39DC24" w14:textId="77777777" w:rsidR="003B7380" w:rsidRPr="00C535D8" w:rsidRDefault="003B7380" w:rsidP="003B7380">
      <w:pPr>
        <w:spacing w:line="259" w:lineRule="auto"/>
        <w:jc w:val="both"/>
        <w:rPr>
          <w:rFonts w:ascii="Trebuchet MS" w:hAnsi="Trebuchet MS"/>
          <w:bCs/>
          <w:szCs w:val="24"/>
        </w:rPr>
      </w:pPr>
      <w:r w:rsidRPr="00C535D8">
        <w:rPr>
          <w:rFonts w:ascii="Trebuchet MS" w:hAnsi="Trebuchet MS"/>
          <w:bCs/>
          <w:szCs w:val="24"/>
        </w:rPr>
        <w:t>L’entrepreneur devra éviter tout conflit pouvant résulter de l’utilisation des ressources en eau.</w:t>
      </w:r>
    </w:p>
    <w:p w14:paraId="58BF181C" w14:textId="77777777" w:rsidR="003B7380" w:rsidRPr="00C535D8" w:rsidRDefault="003B7380" w:rsidP="003B7380">
      <w:pPr>
        <w:spacing w:line="259" w:lineRule="auto"/>
        <w:jc w:val="both"/>
        <w:rPr>
          <w:rFonts w:ascii="Trebuchet MS" w:hAnsi="Trebuchet MS"/>
          <w:bCs/>
          <w:szCs w:val="24"/>
        </w:rPr>
      </w:pPr>
      <w:r w:rsidRPr="00C535D8">
        <w:rPr>
          <w:rFonts w:ascii="Trebuchet MS" w:hAnsi="Trebuchet MS"/>
          <w:bCs/>
          <w:szCs w:val="24"/>
        </w:rPr>
        <w:tab/>
        <w:t>Ainsi, pour ces besoins en eau ; les prélèvements devront se faire après consultation des populations riveraines.</w:t>
      </w:r>
    </w:p>
    <w:p w14:paraId="360CCB81" w14:textId="77777777" w:rsidR="003B7380" w:rsidRPr="00C535D8" w:rsidRDefault="003B7380" w:rsidP="003B7380">
      <w:pPr>
        <w:spacing w:line="259" w:lineRule="auto"/>
        <w:jc w:val="both"/>
        <w:rPr>
          <w:rFonts w:ascii="Trebuchet MS" w:hAnsi="Trebuchet MS"/>
          <w:bCs/>
          <w:szCs w:val="24"/>
        </w:rPr>
      </w:pPr>
      <w:r w:rsidRPr="00C535D8">
        <w:rPr>
          <w:rFonts w:ascii="Trebuchet MS" w:hAnsi="Trebuchet MS"/>
          <w:bCs/>
          <w:szCs w:val="24"/>
        </w:rPr>
        <w:t>En tout état de cause, l’entreprise devra éviter d’effectuer des prélèvements importants dans les cours d’eau saisonnier, susceptibles d’interrompre la satisfaction des besoins urgents en eau des populations riveraines.</w:t>
      </w:r>
    </w:p>
    <w:p w14:paraId="23E7EBD5" w14:textId="77777777" w:rsidR="003B7380" w:rsidRPr="00C535D8" w:rsidRDefault="003B7380" w:rsidP="003B7380">
      <w:pPr>
        <w:spacing w:line="259" w:lineRule="auto"/>
        <w:jc w:val="both"/>
        <w:rPr>
          <w:rFonts w:ascii="Trebuchet MS" w:hAnsi="Trebuchet MS"/>
          <w:bCs/>
          <w:szCs w:val="24"/>
        </w:rPr>
      </w:pPr>
      <w:r w:rsidRPr="00C535D8">
        <w:rPr>
          <w:rFonts w:ascii="Trebuchet MS" w:hAnsi="Trebuchet MS"/>
          <w:bCs/>
          <w:szCs w:val="24"/>
        </w:rPr>
        <w:t xml:space="preserve">Par ailleurs, elle devra éviter d’intervenir dans des zones sensibles, d’introduire des pollutions diverses pouvant résulter du lavage ou de la vidange des véhicules et engins. </w:t>
      </w:r>
    </w:p>
    <w:p w14:paraId="134F074C" w14:textId="77777777" w:rsidR="003B7380" w:rsidRPr="00C535D8" w:rsidRDefault="003B7380" w:rsidP="003B7380">
      <w:pPr>
        <w:numPr>
          <w:ilvl w:val="0"/>
          <w:numId w:val="32"/>
        </w:numPr>
        <w:spacing w:line="276" w:lineRule="auto"/>
        <w:ind w:left="0"/>
        <w:jc w:val="both"/>
        <w:rPr>
          <w:rFonts w:ascii="Trebuchet MS" w:eastAsia="Garamond" w:hAnsi="Trebuchet MS"/>
          <w:bCs/>
          <w:szCs w:val="24"/>
        </w:rPr>
      </w:pPr>
      <w:r w:rsidRPr="00C535D8">
        <w:rPr>
          <w:rFonts w:ascii="Trebuchet MS" w:eastAsia="Garamond" w:hAnsi="Trebuchet MS"/>
          <w:bCs/>
          <w:szCs w:val="24"/>
        </w:rPr>
        <w:t>La réparation des dommages causés aux tiers</w:t>
      </w:r>
    </w:p>
    <w:p w14:paraId="59D7BBEF" w14:textId="77777777" w:rsidR="003B7380" w:rsidRPr="00C535D8" w:rsidRDefault="003B7380" w:rsidP="003B7380">
      <w:pPr>
        <w:spacing w:line="259" w:lineRule="auto"/>
        <w:jc w:val="both"/>
        <w:rPr>
          <w:rFonts w:ascii="Trebuchet MS" w:hAnsi="Trebuchet MS"/>
          <w:bCs/>
          <w:szCs w:val="24"/>
        </w:rPr>
      </w:pPr>
      <w:r w:rsidRPr="00C535D8">
        <w:rPr>
          <w:rFonts w:ascii="Trebuchet MS" w:hAnsi="Trebuchet MS"/>
          <w:bCs/>
          <w:szCs w:val="24"/>
        </w:rPr>
        <w:t>Il peut arriver que l’entreprise cause un tort à un particulier de manière délibérée ou accidentelle (Destruction des cultures, de l’habitat, etc.). Ce tort devra être réparé aux frais de l’entreprise et de manière satisfaisante pour ce tiers. Celui-ci devra en contrepartie, lui délivrer une attestation de compensation, afin d’éviter toute autre réclamation ultérieure.</w:t>
      </w:r>
    </w:p>
    <w:p w14:paraId="4451AB0C" w14:textId="77777777" w:rsidR="003B7380" w:rsidRPr="00C535D8" w:rsidRDefault="003B7380" w:rsidP="003B7380">
      <w:pPr>
        <w:tabs>
          <w:tab w:val="left" w:pos="540"/>
        </w:tabs>
        <w:spacing w:line="276" w:lineRule="auto"/>
        <w:ind w:left="240" w:hangingChars="100" w:hanging="240"/>
        <w:jc w:val="both"/>
        <w:rPr>
          <w:rFonts w:ascii="Trebuchet MS" w:eastAsia="Garamond" w:hAnsi="Trebuchet MS"/>
          <w:bCs/>
          <w:szCs w:val="24"/>
          <w:u w:val="single"/>
        </w:rPr>
      </w:pPr>
      <w:r w:rsidRPr="00C535D8">
        <w:rPr>
          <w:rFonts w:ascii="Trebuchet MS" w:eastAsia="Garamond" w:hAnsi="Trebuchet MS"/>
          <w:bCs/>
          <w:szCs w:val="24"/>
        </w:rPr>
        <w:t>Ouverture et exploitation des carrières et zones d’emprunt</w:t>
      </w:r>
    </w:p>
    <w:p w14:paraId="0C1BC26E" w14:textId="77777777" w:rsidR="003B7380" w:rsidRPr="00C535D8" w:rsidRDefault="003B7380" w:rsidP="003B7380">
      <w:pPr>
        <w:tabs>
          <w:tab w:val="left" w:pos="540"/>
        </w:tabs>
        <w:spacing w:line="276" w:lineRule="auto"/>
        <w:ind w:left="240" w:hangingChars="100" w:hanging="240"/>
        <w:jc w:val="both"/>
        <w:rPr>
          <w:rFonts w:ascii="Trebuchet MS" w:eastAsia="Garamond" w:hAnsi="Trebuchet MS"/>
          <w:bCs/>
          <w:szCs w:val="24"/>
        </w:rPr>
      </w:pPr>
      <w:r w:rsidRPr="00C535D8">
        <w:rPr>
          <w:rFonts w:ascii="Trebuchet MS" w:eastAsia="Garamond" w:hAnsi="Trebuchet MS"/>
          <w:bCs/>
          <w:szCs w:val="24"/>
        </w:rPr>
        <w:lastRenderedPageBreak/>
        <w:t>a) Ouverture et exploitation</w:t>
      </w:r>
      <w:r w:rsidRPr="00C535D8">
        <w:rPr>
          <w:rFonts w:ascii="Trebuchet MS" w:eastAsia="Garamond" w:hAnsi="Trebuchet MS"/>
          <w:bCs/>
          <w:szCs w:val="24"/>
        </w:rPr>
        <w:tab/>
      </w:r>
    </w:p>
    <w:p w14:paraId="1FFEABFD" w14:textId="77777777" w:rsidR="003B7380" w:rsidRPr="00C535D8" w:rsidRDefault="003B7380" w:rsidP="003B7380">
      <w:pPr>
        <w:tabs>
          <w:tab w:val="left" w:pos="540"/>
        </w:tabs>
        <w:spacing w:line="276" w:lineRule="auto"/>
        <w:ind w:left="567" w:hanging="10"/>
        <w:jc w:val="both"/>
        <w:rPr>
          <w:rFonts w:ascii="Trebuchet MS" w:eastAsia="Garamond" w:hAnsi="Trebuchet MS"/>
          <w:bCs/>
          <w:szCs w:val="24"/>
        </w:rPr>
      </w:pPr>
      <w:r w:rsidRPr="00C535D8">
        <w:rPr>
          <w:rFonts w:ascii="Trebuchet MS" w:eastAsia="Garamond" w:hAnsi="Trebuchet MS"/>
          <w:bCs/>
          <w:szCs w:val="24"/>
        </w:rPr>
        <w:t>L’ouverture et l’utilisation des carrières sont réglementées par :</w:t>
      </w:r>
    </w:p>
    <w:p w14:paraId="0818BAF7" w14:textId="77777777" w:rsidR="003B7380" w:rsidRPr="00C535D8" w:rsidRDefault="003B7380" w:rsidP="003B7380">
      <w:pPr>
        <w:widowControl w:val="0"/>
        <w:numPr>
          <w:ilvl w:val="0"/>
          <w:numId w:val="33"/>
        </w:numPr>
        <w:tabs>
          <w:tab w:val="left" w:pos="360"/>
          <w:tab w:val="left" w:pos="540"/>
        </w:tabs>
        <w:spacing w:line="276" w:lineRule="auto"/>
        <w:ind w:left="0"/>
        <w:jc w:val="both"/>
        <w:rPr>
          <w:rFonts w:ascii="Trebuchet MS" w:eastAsia="Garamond" w:hAnsi="Trebuchet MS"/>
          <w:bCs/>
          <w:szCs w:val="24"/>
        </w:rPr>
      </w:pPr>
      <w:r w:rsidRPr="00C535D8">
        <w:rPr>
          <w:rFonts w:ascii="Trebuchet MS" w:eastAsia="Garamond" w:hAnsi="Trebuchet MS"/>
          <w:bCs/>
          <w:szCs w:val="24"/>
        </w:rPr>
        <w:t>Loi 64/LF/3 du 6 avril 1964 ;</w:t>
      </w:r>
    </w:p>
    <w:p w14:paraId="37C95618" w14:textId="77777777" w:rsidR="003B7380" w:rsidRPr="00C535D8" w:rsidRDefault="003B7380" w:rsidP="003B7380">
      <w:pPr>
        <w:widowControl w:val="0"/>
        <w:numPr>
          <w:ilvl w:val="0"/>
          <w:numId w:val="33"/>
        </w:numPr>
        <w:tabs>
          <w:tab w:val="left" w:pos="360"/>
          <w:tab w:val="left" w:pos="540"/>
        </w:tabs>
        <w:spacing w:line="276" w:lineRule="auto"/>
        <w:ind w:left="0"/>
        <w:jc w:val="both"/>
        <w:rPr>
          <w:rFonts w:ascii="Trebuchet MS" w:eastAsia="Garamond" w:hAnsi="Trebuchet MS"/>
          <w:bCs/>
          <w:szCs w:val="24"/>
        </w:rPr>
      </w:pPr>
      <w:r w:rsidRPr="00C535D8">
        <w:rPr>
          <w:rFonts w:ascii="Trebuchet MS" w:eastAsia="Garamond" w:hAnsi="Trebuchet MS"/>
          <w:bCs/>
          <w:szCs w:val="24"/>
        </w:rPr>
        <w:t>Décret 64 /LF-163 du 26 mai 1964,</w:t>
      </w:r>
    </w:p>
    <w:p w14:paraId="41F8B1AF" w14:textId="77777777" w:rsidR="003B7380" w:rsidRPr="00C535D8" w:rsidRDefault="003B7380" w:rsidP="003B7380">
      <w:pPr>
        <w:widowControl w:val="0"/>
        <w:numPr>
          <w:ilvl w:val="0"/>
          <w:numId w:val="33"/>
        </w:numPr>
        <w:tabs>
          <w:tab w:val="left" w:pos="360"/>
          <w:tab w:val="left" w:pos="540"/>
        </w:tabs>
        <w:spacing w:line="276" w:lineRule="auto"/>
        <w:ind w:left="0"/>
        <w:jc w:val="both"/>
        <w:rPr>
          <w:rFonts w:ascii="Trebuchet MS" w:eastAsia="Garamond" w:hAnsi="Trebuchet MS"/>
          <w:bCs/>
          <w:szCs w:val="24"/>
        </w:rPr>
      </w:pPr>
      <w:r w:rsidRPr="00C535D8">
        <w:rPr>
          <w:rFonts w:ascii="Trebuchet MS" w:eastAsia="Garamond" w:hAnsi="Trebuchet MS"/>
          <w:bCs/>
          <w:szCs w:val="24"/>
        </w:rPr>
        <w:t>Ordonnance 74/2 du 6 juillet 1974,</w:t>
      </w:r>
    </w:p>
    <w:p w14:paraId="7CC54DAE" w14:textId="77777777" w:rsidR="003B7380" w:rsidRPr="00C535D8" w:rsidRDefault="003B7380" w:rsidP="003B7380">
      <w:pPr>
        <w:widowControl w:val="0"/>
        <w:numPr>
          <w:ilvl w:val="0"/>
          <w:numId w:val="33"/>
        </w:numPr>
        <w:tabs>
          <w:tab w:val="left" w:pos="360"/>
          <w:tab w:val="left" w:pos="540"/>
        </w:tabs>
        <w:spacing w:line="276" w:lineRule="auto"/>
        <w:ind w:left="0"/>
        <w:jc w:val="both"/>
        <w:rPr>
          <w:rFonts w:ascii="Trebuchet MS" w:eastAsia="Garamond" w:hAnsi="Trebuchet MS"/>
          <w:bCs/>
          <w:szCs w:val="24"/>
        </w:rPr>
      </w:pPr>
      <w:r w:rsidRPr="00C535D8">
        <w:rPr>
          <w:rFonts w:ascii="Trebuchet MS" w:eastAsia="Garamond" w:hAnsi="Trebuchet MS"/>
          <w:bCs/>
          <w:szCs w:val="24"/>
        </w:rPr>
        <w:t>Loi 76/14 du 8 juillet 1976 modifiée et complétée par celle n° 90/021 du 10 août 1990,</w:t>
      </w:r>
    </w:p>
    <w:p w14:paraId="3841F483" w14:textId="77777777" w:rsidR="003B7380" w:rsidRPr="00C535D8" w:rsidRDefault="003B7380" w:rsidP="003B7380">
      <w:pPr>
        <w:widowControl w:val="0"/>
        <w:numPr>
          <w:ilvl w:val="0"/>
          <w:numId w:val="33"/>
        </w:numPr>
        <w:tabs>
          <w:tab w:val="left" w:pos="360"/>
          <w:tab w:val="left" w:pos="540"/>
        </w:tabs>
        <w:spacing w:line="276" w:lineRule="auto"/>
        <w:ind w:left="0"/>
        <w:jc w:val="both"/>
        <w:rPr>
          <w:rFonts w:ascii="Trebuchet MS" w:eastAsia="Garamond" w:hAnsi="Trebuchet MS"/>
          <w:bCs/>
          <w:szCs w:val="24"/>
        </w:rPr>
      </w:pPr>
      <w:r w:rsidRPr="00C535D8">
        <w:rPr>
          <w:rFonts w:ascii="Trebuchet MS" w:eastAsia="Garamond" w:hAnsi="Trebuchet MS"/>
          <w:bCs/>
          <w:szCs w:val="24"/>
        </w:rPr>
        <w:t>Décret 88/772 du 16 mai 1988 modifiée par décret 89/674 du 13 avril 1989,</w:t>
      </w:r>
    </w:p>
    <w:p w14:paraId="554E196F" w14:textId="77777777" w:rsidR="003B7380" w:rsidRPr="00C535D8" w:rsidRDefault="003B7380" w:rsidP="003B7380">
      <w:pPr>
        <w:widowControl w:val="0"/>
        <w:numPr>
          <w:ilvl w:val="0"/>
          <w:numId w:val="33"/>
        </w:numPr>
        <w:tabs>
          <w:tab w:val="left" w:pos="360"/>
          <w:tab w:val="left" w:pos="540"/>
        </w:tabs>
        <w:spacing w:line="276" w:lineRule="auto"/>
        <w:ind w:left="0"/>
        <w:jc w:val="both"/>
        <w:rPr>
          <w:rFonts w:ascii="Trebuchet MS" w:eastAsia="Garamond" w:hAnsi="Trebuchet MS"/>
          <w:bCs/>
          <w:szCs w:val="24"/>
        </w:rPr>
      </w:pPr>
      <w:r w:rsidRPr="00C535D8">
        <w:rPr>
          <w:rFonts w:ascii="Trebuchet MS" w:eastAsia="Garamond" w:hAnsi="Trebuchet MS"/>
          <w:bCs/>
          <w:szCs w:val="24"/>
        </w:rPr>
        <w:t>Décret 90/1477 du 9 novembre 1990.</w:t>
      </w:r>
    </w:p>
    <w:p w14:paraId="30329AFB" w14:textId="77777777" w:rsidR="003B7380" w:rsidRPr="00C535D8" w:rsidRDefault="003B7380" w:rsidP="003B7380">
      <w:pPr>
        <w:spacing w:line="259" w:lineRule="auto"/>
        <w:jc w:val="both"/>
        <w:rPr>
          <w:rFonts w:ascii="Trebuchet MS" w:hAnsi="Trebuchet MS"/>
          <w:bCs/>
          <w:szCs w:val="24"/>
        </w:rPr>
      </w:pPr>
      <w:r w:rsidRPr="00C535D8">
        <w:rPr>
          <w:rFonts w:ascii="Trebuchet MS" w:hAnsi="Trebuchet MS"/>
          <w:bCs/>
          <w:szCs w:val="24"/>
        </w:rPr>
        <w:t>Les carrières exploitées sur le domaine public sont soumises à autorisation.</w:t>
      </w:r>
    </w:p>
    <w:p w14:paraId="207058FD" w14:textId="77777777" w:rsidR="003B7380" w:rsidRPr="00C535D8" w:rsidRDefault="003B7380" w:rsidP="003B7380">
      <w:pPr>
        <w:spacing w:line="259" w:lineRule="auto"/>
        <w:jc w:val="both"/>
        <w:rPr>
          <w:rFonts w:ascii="Trebuchet MS" w:hAnsi="Trebuchet MS"/>
          <w:bCs/>
          <w:szCs w:val="24"/>
        </w:rPr>
      </w:pPr>
      <w:r w:rsidRPr="00C535D8">
        <w:rPr>
          <w:rFonts w:ascii="Trebuchet MS" w:hAnsi="Trebuchet MS"/>
          <w:bCs/>
          <w:szCs w:val="24"/>
        </w:rPr>
        <w:t>Les carrières exploitées sur un terrain privé sont soumises à déclaration.</w:t>
      </w:r>
    </w:p>
    <w:p w14:paraId="1112B888" w14:textId="77777777" w:rsidR="003B7380" w:rsidRPr="00C535D8" w:rsidRDefault="003B7380" w:rsidP="003B7380">
      <w:pPr>
        <w:spacing w:line="259" w:lineRule="auto"/>
        <w:jc w:val="both"/>
        <w:rPr>
          <w:rFonts w:ascii="Trebuchet MS" w:hAnsi="Trebuchet MS"/>
          <w:bCs/>
          <w:szCs w:val="24"/>
        </w:rPr>
      </w:pPr>
      <w:r w:rsidRPr="00C535D8">
        <w:rPr>
          <w:rFonts w:ascii="Trebuchet MS" w:hAnsi="Trebuchet MS"/>
          <w:bCs/>
          <w:szCs w:val="24"/>
        </w:rPr>
        <w:t>L’entrepreneur devra demander les autorisations prévues par les textes et règlements en vigueur et prendra à sa charge tous les frais y afférents, y compris les frais de dédommagements éventuels au propriétaire.</w:t>
      </w:r>
    </w:p>
    <w:p w14:paraId="163DEBFC" w14:textId="77777777" w:rsidR="003B7380" w:rsidRPr="00C535D8" w:rsidRDefault="003B7380" w:rsidP="003B7380">
      <w:pPr>
        <w:spacing w:line="259" w:lineRule="auto"/>
        <w:jc w:val="both"/>
        <w:rPr>
          <w:rFonts w:ascii="Trebuchet MS" w:hAnsi="Trebuchet MS"/>
          <w:bCs/>
          <w:szCs w:val="24"/>
        </w:rPr>
      </w:pPr>
      <w:r w:rsidRPr="00C535D8">
        <w:rPr>
          <w:rFonts w:ascii="Trebuchet MS" w:hAnsi="Trebuchet MS"/>
          <w:bCs/>
          <w:szCs w:val="24"/>
        </w:rPr>
        <w:t xml:space="preserve">L’entrepreneur devra présenter un programme d’exploitation de la carrière en fonction du volume à extraire pour les travaux et les réserves. </w:t>
      </w:r>
    </w:p>
    <w:p w14:paraId="6092ED53" w14:textId="77777777" w:rsidR="003B7380" w:rsidRPr="00C535D8" w:rsidRDefault="003B7380" w:rsidP="003B7380">
      <w:pPr>
        <w:spacing w:line="259" w:lineRule="auto"/>
        <w:jc w:val="both"/>
        <w:rPr>
          <w:rFonts w:ascii="Trebuchet MS" w:hAnsi="Trebuchet MS"/>
          <w:bCs/>
          <w:szCs w:val="24"/>
        </w:rPr>
      </w:pPr>
      <w:r w:rsidRPr="00C535D8">
        <w:rPr>
          <w:rFonts w:ascii="Trebuchet MS" w:hAnsi="Trebuchet MS"/>
          <w:bCs/>
          <w:szCs w:val="24"/>
        </w:rPr>
        <w:t>Au cas où l’exploitation de la carrière exige le dynamitage, les riverains devraient être consultés pour les horaires d’utilisation, et le bruit généré ne devra pas excéder 90 décibels au niveau des riverains.</w:t>
      </w:r>
    </w:p>
    <w:p w14:paraId="7FA76DA1" w14:textId="77777777" w:rsidR="003B7380" w:rsidRPr="00C535D8" w:rsidRDefault="003B7380" w:rsidP="003B7380">
      <w:pPr>
        <w:spacing w:line="259" w:lineRule="auto"/>
        <w:jc w:val="both"/>
        <w:rPr>
          <w:rFonts w:ascii="Trebuchet MS" w:hAnsi="Trebuchet MS"/>
          <w:bCs/>
          <w:szCs w:val="24"/>
        </w:rPr>
      </w:pPr>
      <w:r w:rsidRPr="00C535D8">
        <w:rPr>
          <w:rFonts w:ascii="Trebuchet MS" w:hAnsi="Trebuchet MS"/>
          <w:bCs/>
          <w:szCs w:val="24"/>
        </w:rPr>
        <w:t xml:space="preserve">Les aires de dépôts devront être choisies de manière à ne pas gêner l’écoulement des eaux et devront être protégées contre l’érosion. L’entrepreneur devra obtenir pour les aires de dépôt l’agrément du contrôleur. </w:t>
      </w:r>
    </w:p>
    <w:p w14:paraId="5525A994" w14:textId="77777777" w:rsidR="003B7380" w:rsidRPr="00C535D8" w:rsidRDefault="003B7380" w:rsidP="003B7380">
      <w:pPr>
        <w:numPr>
          <w:ilvl w:val="0"/>
          <w:numId w:val="32"/>
        </w:numPr>
        <w:spacing w:line="276" w:lineRule="auto"/>
        <w:ind w:left="0"/>
        <w:jc w:val="both"/>
        <w:rPr>
          <w:rFonts w:ascii="Trebuchet MS" w:eastAsia="Garamond" w:hAnsi="Trebuchet MS"/>
          <w:bCs/>
          <w:szCs w:val="24"/>
        </w:rPr>
      </w:pPr>
      <w:r w:rsidRPr="00C535D8">
        <w:rPr>
          <w:rFonts w:ascii="Trebuchet MS" w:eastAsia="Garamond" w:hAnsi="Trebuchet MS"/>
          <w:bCs/>
          <w:szCs w:val="24"/>
        </w:rPr>
        <w:t xml:space="preserve"> La remise en état des sites et repli de chantier</w:t>
      </w:r>
    </w:p>
    <w:p w14:paraId="20E788C8" w14:textId="77777777" w:rsidR="003B7380" w:rsidRPr="00C535D8" w:rsidRDefault="003B7380" w:rsidP="003B7380">
      <w:pPr>
        <w:spacing w:line="259" w:lineRule="auto"/>
        <w:jc w:val="both"/>
        <w:rPr>
          <w:rFonts w:ascii="Trebuchet MS" w:hAnsi="Trebuchet MS"/>
          <w:bCs/>
          <w:szCs w:val="24"/>
        </w:rPr>
      </w:pPr>
      <w:r w:rsidRPr="00C535D8">
        <w:rPr>
          <w:rFonts w:ascii="Trebuchet MS" w:hAnsi="Trebuchet MS"/>
          <w:bCs/>
          <w:szCs w:val="24"/>
        </w:rPr>
        <w:t xml:space="preserve">A la fin des travaux, le site devra être remis en état. A cet effet, les aménagements nécessaires ci-après devront être réalisés : </w:t>
      </w:r>
    </w:p>
    <w:p w14:paraId="6D77175A" w14:textId="77777777" w:rsidR="003B7380" w:rsidRPr="00C535D8" w:rsidRDefault="003B7380" w:rsidP="003B7380">
      <w:pPr>
        <w:spacing w:line="259" w:lineRule="auto"/>
        <w:jc w:val="both"/>
        <w:rPr>
          <w:rFonts w:ascii="Trebuchet MS" w:hAnsi="Trebuchet MS"/>
          <w:bCs/>
          <w:szCs w:val="24"/>
        </w:rPr>
      </w:pPr>
      <w:r w:rsidRPr="00C535D8">
        <w:rPr>
          <w:rFonts w:ascii="Trebuchet MS" w:hAnsi="Trebuchet MS"/>
          <w:bCs/>
          <w:szCs w:val="24"/>
        </w:rPr>
        <w:t>- le régalage des matériaux de découverte et ensuite le régalage des terres végétales afin de faciliter la percolation de l’eau, un enherbement et des plantations si prescrits,</w:t>
      </w:r>
    </w:p>
    <w:p w14:paraId="0CC7C877" w14:textId="77777777" w:rsidR="003B7380" w:rsidRPr="00C535D8" w:rsidRDefault="003B7380" w:rsidP="003B7380">
      <w:pPr>
        <w:spacing w:line="259" w:lineRule="auto"/>
        <w:jc w:val="both"/>
        <w:rPr>
          <w:rFonts w:ascii="Trebuchet MS" w:hAnsi="Trebuchet MS"/>
          <w:bCs/>
          <w:szCs w:val="24"/>
        </w:rPr>
      </w:pPr>
      <w:r w:rsidRPr="00C535D8">
        <w:rPr>
          <w:rFonts w:ascii="Trebuchet MS" w:hAnsi="Trebuchet MS"/>
          <w:bCs/>
          <w:szCs w:val="24"/>
        </w:rPr>
        <w:t>- le rétablissement des écoulements naturels antérieurs,</w:t>
      </w:r>
    </w:p>
    <w:p w14:paraId="67623EF1" w14:textId="77777777" w:rsidR="003B7380" w:rsidRPr="00C535D8" w:rsidRDefault="003B7380" w:rsidP="003B7380">
      <w:pPr>
        <w:spacing w:line="259" w:lineRule="auto"/>
        <w:jc w:val="both"/>
        <w:rPr>
          <w:rFonts w:ascii="Trebuchet MS" w:hAnsi="Trebuchet MS"/>
          <w:bCs/>
          <w:szCs w:val="24"/>
        </w:rPr>
      </w:pPr>
      <w:r w:rsidRPr="00C535D8">
        <w:rPr>
          <w:rFonts w:ascii="Trebuchet MS" w:hAnsi="Trebuchet MS"/>
          <w:bCs/>
          <w:szCs w:val="24"/>
        </w:rPr>
        <w:t>- la suppression de l’aspect délabré du site,</w:t>
      </w:r>
    </w:p>
    <w:p w14:paraId="3F1588DB" w14:textId="77777777" w:rsidR="003B7380" w:rsidRPr="00C535D8" w:rsidRDefault="003B7380" w:rsidP="003B7380">
      <w:pPr>
        <w:spacing w:line="259" w:lineRule="auto"/>
        <w:jc w:val="both"/>
        <w:rPr>
          <w:rFonts w:ascii="Trebuchet MS" w:hAnsi="Trebuchet MS"/>
          <w:bCs/>
          <w:szCs w:val="24"/>
        </w:rPr>
      </w:pPr>
      <w:r w:rsidRPr="00C535D8">
        <w:rPr>
          <w:rFonts w:ascii="Trebuchet MS" w:hAnsi="Trebuchet MS"/>
          <w:bCs/>
          <w:szCs w:val="24"/>
        </w:rPr>
        <w:t>- l’aménagement de fossés de garde afin d’éviter l’érosion des terres dégradées,</w:t>
      </w:r>
    </w:p>
    <w:p w14:paraId="38300337" w14:textId="77777777" w:rsidR="003B7380" w:rsidRPr="00C535D8" w:rsidRDefault="003B7380" w:rsidP="003B7380">
      <w:pPr>
        <w:spacing w:line="259" w:lineRule="auto"/>
        <w:jc w:val="both"/>
        <w:rPr>
          <w:rFonts w:ascii="Trebuchet MS" w:hAnsi="Trebuchet MS"/>
          <w:bCs/>
          <w:szCs w:val="24"/>
        </w:rPr>
      </w:pPr>
      <w:r w:rsidRPr="00C535D8">
        <w:rPr>
          <w:rFonts w:ascii="Trebuchet MS" w:hAnsi="Trebuchet MS"/>
          <w:bCs/>
          <w:szCs w:val="24"/>
        </w:rPr>
        <w:t xml:space="preserve">- l’aménagement de fossés de récupération des eaux de ruissellement et la conservation de la rampe d’accès, si la carrière ou la zone d’emprunt peut servir à d’autres usages notamment pour le bétail, aires de jeu pour les riverains, etc. </w:t>
      </w:r>
    </w:p>
    <w:p w14:paraId="24F81DAA" w14:textId="77777777" w:rsidR="003B7380" w:rsidRPr="00C535D8" w:rsidRDefault="003B7380" w:rsidP="003B7380">
      <w:pPr>
        <w:spacing w:line="259" w:lineRule="auto"/>
        <w:jc w:val="both"/>
        <w:rPr>
          <w:rFonts w:ascii="Trebuchet MS" w:hAnsi="Trebuchet MS"/>
          <w:bCs/>
          <w:szCs w:val="24"/>
        </w:rPr>
      </w:pPr>
      <w:r w:rsidRPr="00C535D8">
        <w:rPr>
          <w:rFonts w:ascii="Trebuchet MS" w:hAnsi="Trebuchet MS"/>
          <w:bCs/>
          <w:szCs w:val="24"/>
        </w:rPr>
        <w:t>Pour ce qui est de la base chantier, l’entrepreneur réalisera tous les travaux nécessaires à la remise en état des lieux. L’entrepreneur devra replier tout son matériel, engins et matériaux. Il ne pourra abandonner aucun équipement ni matériaux sur le site, ni dans les environs. Cette remise en état concerne aussi toutes les déviations et contours mis en place pendant les travaux.</w:t>
      </w:r>
    </w:p>
    <w:p w14:paraId="5D96BD93" w14:textId="77777777" w:rsidR="003B7380" w:rsidRPr="00C535D8" w:rsidRDefault="003B7380" w:rsidP="003B7380">
      <w:pPr>
        <w:spacing w:line="259" w:lineRule="auto"/>
        <w:jc w:val="both"/>
        <w:rPr>
          <w:rFonts w:ascii="Trebuchet MS" w:hAnsi="Trebuchet MS"/>
          <w:bCs/>
          <w:szCs w:val="24"/>
        </w:rPr>
      </w:pPr>
      <w:r w:rsidRPr="00C535D8">
        <w:rPr>
          <w:rFonts w:ascii="Trebuchet MS" w:hAnsi="Trebuchet MS"/>
          <w:bCs/>
          <w:szCs w:val="24"/>
        </w:rPr>
        <w:t>Il est souhaitable que les sites soient remis en état de manière progressive.</w:t>
      </w:r>
    </w:p>
    <w:p w14:paraId="7AF3A0CB" w14:textId="77777777" w:rsidR="003B7380" w:rsidRPr="00C535D8" w:rsidRDefault="003B7380" w:rsidP="003B7380">
      <w:pPr>
        <w:numPr>
          <w:ilvl w:val="0"/>
          <w:numId w:val="32"/>
        </w:numPr>
        <w:spacing w:line="276" w:lineRule="auto"/>
        <w:ind w:left="0"/>
        <w:jc w:val="both"/>
        <w:rPr>
          <w:rFonts w:ascii="Trebuchet MS" w:eastAsia="Garamond" w:hAnsi="Trebuchet MS"/>
          <w:bCs/>
          <w:szCs w:val="24"/>
        </w:rPr>
      </w:pPr>
      <w:r w:rsidRPr="00C535D8">
        <w:rPr>
          <w:rFonts w:ascii="Trebuchet MS" w:eastAsia="Garamond" w:hAnsi="Trebuchet MS"/>
          <w:bCs/>
          <w:szCs w:val="24"/>
        </w:rPr>
        <w:t>D’autres mesures environnementales devront en outre être respectées par l’entrepreneur.</w:t>
      </w:r>
    </w:p>
    <w:p w14:paraId="6F6C7744" w14:textId="77777777" w:rsidR="003B7380" w:rsidRPr="00C535D8" w:rsidRDefault="003B7380" w:rsidP="003B7380">
      <w:pPr>
        <w:spacing w:line="276" w:lineRule="auto"/>
        <w:ind w:left="567" w:hanging="10"/>
        <w:jc w:val="both"/>
        <w:rPr>
          <w:rFonts w:ascii="Trebuchet MS" w:eastAsia="Garamond" w:hAnsi="Trebuchet MS"/>
          <w:bCs/>
          <w:szCs w:val="24"/>
          <w:u w:val="single"/>
        </w:rPr>
      </w:pPr>
      <w:r w:rsidRPr="00C535D8">
        <w:rPr>
          <w:rFonts w:ascii="Trebuchet MS" w:eastAsia="Garamond" w:hAnsi="Trebuchet MS"/>
          <w:bCs/>
          <w:szCs w:val="24"/>
          <w:u w:val="single"/>
        </w:rPr>
        <w:t xml:space="preserve">Labellisation </w:t>
      </w:r>
    </w:p>
    <w:p w14:paraId="2F285EB8" w14:textId="77777777" w:rsidR="003B7380" w:rsidRPr="00C535D8" w:rsidRDefault="003B7380" w:rsidP="003B7380">
      <w:pPr>
        <w:spacing w:line="259" w:lineRule="auto"/>
        <w:jc w:val="both"/>
        <w:rPr>
          <w:rFonts w:ascii="Trebuchet MS" w:hAnsi="Trebuchet MS"/>
          <w:bCs/>
          <w:szCs w:val="24"/>
        </w:rPr>
      </w:pPr>
      <w:r w:rsidRPr="00C535D8">
        <w:rPr>
          <w:rFonts w:ascii="Trebuchet MS" w:hAnsi="Trebuchet MS"/>
          <w:bCs/>
          <w:szCs w:val="24"/>
        </w:rPr>
        <w:lastRenderedPageBreak/>
        <w:t>A la fin des travaux et avant la réception provisoire des blocs latrines, les logos de Plan International et du bailleur (Affaires Mondiale Canada) seront apposés sur la façade principale des bâtiments au frais de l’entrepreneur. Le montant y afférent est inclus dans le devis des équipements du projet.</w:t>
      </w:r>
    </w:p>
    <w:p w14:paraId="3AC68BCA" w14:textId="77777777" w:rsidR="003B7380" w:rsidRPr="00C535D8" w:rsidRDefault="003B7380" w:rsidP="003B7380">
      <w:pPr>
        <w:spacing w:line="276" w:lineRule="auto"/>
        <w:jc w:val="both"/>
        <w:rPr>
          <w:rFonts w:ascii="Trebuchet MS" w:hAnsi="Trebuchet MS"/>
          <w:bCs/>
          <w:szCs w:val="24"/>
          <w:lang w:eastAsia="en-US"/>
        </w:rPr>
      </w:pPr>
    </w:p>
    <w:p w14:paraId="6DEDA124" w14:textId="77777777" w:rsidR="003B7380" w:rsidRPr="00C535D8" w:rsidRDefault="003B7380" w:rsidP="003B7380">
      <w:pPr>
        <w:pStyle w:val="Paragraphedeliste"/>
        <w:numPr>
          <w:ilvl w:val="0"/>
          <w:numId w:val="13"/>
        </w:numPr>
        <w:spacing w:line="276" w:lineRule="auto"/>
        <w:rPr>
          <w:rFonts w:ascii="Trebuchet MS" w:hAnsi="Trebuchet MS"/>
          <w:bCs/>
          <w:szCs w:val="24"/>
          <w:lang w:eastAsia="en-US"/>
        </w:rPr>
      </w:pPr>
      <w:r w:rsidRPr="00C535D8">
        <w:rPr>
          <w:rFonts w:ascii="Trebuchet MS" w:hAnsi="Trebuchet MS"/>
          <w:bCs/>
          <w:szCs w:val="24"/>
          <w:lang w:eastAsia="en-US"/>
        </w:rPr>
        <w:t>Exigences Environnementales et Sociales (EES)</w:t>
      </w:r>
    </w:p>
    <w:p w14:paraId="504BDD56" w14:textId="77777777" w:rsidR="003B7380" w:rsidRPr="00C535D8" w:rsidRDefault="003B7380" w:rsidP="003B7380">
      <w:pPr>
        <w:spacing w:line="276" w:lineRule="auto"/>
        <w:jc w:val="both"/>
        <w:rPr>
          <w:rFonts w:ascii="Trebuchet MS" w:hAnsi="Trebuchet MS"/>
          <w:bCs/>
          <w:szCs w:val="24"/>
          <w:lang w:eastAsia="en-US"/>
        </w:rPr>
      </w:pPr>
    </w:p>
    <w:p w14:paraId="0976FE71" w14:textId="77777777" w:rsidR="003B7380" w:rsidRPr="00C535D8" w:rsidRDefault="003B7380" w:rsidP="003B7380">
      <w:pPr>
        <w:spacing w:line="276" w:lineRule="auto"/>
        <w:jc w:val="both"/>
        <w:rPr>
          <w:rFonts w:ascii="Trebuchet MS" w:hAnsi="Trebuchet MS"/>
          <w:bCs/>
          <w:szCs w:val="24"/>
          <w:lang w:eastAsia="en-US"/>
        </w:rPr>
      </w:pPr>
    </w:p>
    <w:p w14:paraId="350BF27E"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MODELE DE CAHIER DE CLAUSES ENVIRONNEMENTALES ET SOCIALES (CCES) </w:t>
      </w:r>
    </w:p>
    <w:p w14:paraId="2662A384" w14:textId="77777777" w:rsidR="003B7380" w:rsidRPr="00C535D8" w:rsidRDefault="003B7380" w:rsidP="003B7380">
      <w:pPr>
        <w:spacing w:line="276" w:lineRule="auto"/>
        <w:jc w:val="both"/>
        <w:rPr>
          <w:rFonts w:ascii="Trebuchet MS" w:hAnsi="Trebuchet MS"/>
          <w:bCs/>
          <w:szCs w:val="24"/>
          <w:lang w:eastAsia="en-US"/>
        </w:rPr>
      </w:pPr>
    </w:p>
    <w:sdt>
      <w:sdtPr>
        <w:rPr>
          <w:rFonts w:ascii="Trebuchet MS" w:hAnsi="Trebuchet MS"/>
          <w:bCs/>
          <w:szCs w:val="24"/>
          <w:lang w:eastAsia="en-US"/>
        </w:rPr>
        <w:id w:val="378128485"/>
        <w:docPartObj>
          <w:docPartGallery w:val="Table of Contents"/>
          <w:docPartUnique/>
        </w:docPartObj>
      </w:sdtPr>
      <w:sdtEndPr/>
      <w:sdtContent>
        <w:p w14:paraId="3127CD54"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Table of Contents</w:t>
          </w:r>
        </w:p>
        <w:p w14:paraId="5EFCE934" w14:textId="77777777" w:rsidR="003B7380" w:rsidRPr="00C535D8" w:rsidRDefault="003B7380" w:rsidP="003B7380">
          <w:pPr>
            <w:spacing w:line="276" w:lineRule="auto"/>
            <w:jc w:val="both"/>
            <w:rPr>
              <w:rFonts w:ascii="Trebuchet MS" w:hAnsi="Trebuchet MS"/>
              <w:bCs/>
              <w:szCs w:val="24"/>
              <w:lang w:val="en-US" w:eastAsia="en-US"/>
            </w:rPr>
          </w:pPr>
          <w:r w:rsidRPr="00C535D8">
            <w:rPr>
              <w:rFonts w:ascii="Trebuchet MS" w:hAnsi="Trebuchet MS"/>
              <w:bCs/>
              <w:szCs w:val="24"/>
              <w:lang w:eastAsia="en-US"/>
            </w:rPr>
            <w:fldChar w:fldCharType="begin"/>
          </w:r>
          <w:r w:rsidRPr="00C535D8">
            <w:rPr>
              <w:rFonts w:ascii="Trebuchet MS" w:hAnsi="Trebuchet MS"/>
              <w:bCs/>
              <w:szCs w:val="24"/>
              <w:lang w:eastAsia="en-US"/>
            </w:rPr>
            <w:instrText xml:space="preserve"> TOC \o "1-3" \h \z \u </w:instrText>
          </w:r>
          <w:r w:rsidRPr="00C535D8">
            <w:rPr>
              <w:rFonts w:ascii="Trebuchet MS" w:hAnsi="Trebuchet MS"/>
              <w:bCs/>
              <w:szCs w:val="24"/>
              <w:lang w:eastAsia="en-US"/>
            </w:rPr>
            <w:fldChar w:fldCharType="separate"/>
          </w:r>
          <w:hyperlink w:anchor="_Toc161935839" w:history="1">
            <w:r w:rsidRPr="00C535D8">
              <w:rPr>
                <w:rStyle w:val="Lienhypertexte"/>
                <w:rFonts w:ascii="Trebuchet MS" w:hAnsi="Trebuchet MS"/>
                <w:bCs/>
                <w:szCs w:val="24"/>
                <w:lang w:eastAsia="en-US"/>
              </w:rPr>
              <w:t>I.</w:t>
            </w:r>
            <w:r w:rsidRPr="00C535D8">
              <w:rPr>
                <w:rStyle w:val="Lienhypertexte"/>
                <w:rFonts w:ascii="Trebuchet MS" w:hAnsi="Trebuchet MS"/>
                <w:bCs/>
                <w:szCs w:val="24"/>
                <w:lang w:val="en-US" w:eastAsia="en-US"/>
              </w:rPr>
              <w:tab/>
            </w:r>
            <w:r w:rsidRPr="00C535D8">
              <w:rPr>
                <w:rStyle w:val="Lienhypertexte"/>
                <w:rFonts w:ascii="Trebuchet MS" w:hAnsi="Trebuchet MS"/>
                <w:bCs/>
                <w:szCs w:val="24"/>
                <w:lang w:eastAsia="en-US"/>
              </w:rPr>
              <w:t>INTRODUCTION</w:t>
            </w:r>
            <w:r w:rsidRPr="00C535D8">
              <w:rPr>
                <w:rStyle w:val="Lienhypertexte"/>
                <w:rFonts w:ascii="Trebuchet MS" w:hAnsi="Trebuchet MS"/>
                <w:bCs/>
                <w:szCs w:val="24"/>
                <w:lang w:eastAsia="en-US"/>
              </w:rPr>
              <w:tab/>
            </w:r>
            <w:r w:rsidRPr="00C535D8">
              <w:rPr>
                <w:rStyle w:val="Lienhypertexte"/>
                <w:rFonts w:ascii="Trebuchet MS" w:hAnsi="Trebuchet MS"/>
                <w:bCs/>
                <w:szCs w:val="24"/>
                <w:lang w:eastAsia="en-US"/>
              </w:rPr>
              <w:fldChar w:fldCharType="begin"/>
            </w:r>
            <w:r w:rsidRPr="00C535D8">
              <w:rPr>
                <w:rStyle w:val="Lienhypertexte"/>
                <w:rFonts w:ascii="Trebuchet MS" w:hAnsi="Trebuchet MS"/>
                <w:bCs/>
                <w:szCs w:val="24"/>
                <w:lang w:eastAsia="en-US"/>
              </w:rPr>
              <w:instrText xml:space="preserve"> PAGEREF _Toc161935839 \h </w:instrText>
            </w:r>
            <w:r w:rsidRPr="00C535D8">
              <w:rPr>
                <w:rStyle w:val="Lienhypertexte"/>
                <w:rFonts w:ascii="Trebuchet MS" w:hAnsi="Trebuchet MS"/>
                <w:bCs/>
                <w:szCs w:val="24"/>
                <w:lang w:eastAsia="en-US"/>
              </w:rPr>
            </w:r>
            <w:r w:rsidRPr="00C535D8">
              <w:rPr>
                <w:rStyle w:val="Lienhypertexte"/>
                <w:rFonts w:ascii="Trebuchet MS" w:hAnsi="Trebuchet MS"/>
                <w:bCs/>
                <w:szCs w:val="24"/>
                <w:lang w:eastAsia="en-US"/>
              </w:rPr>
              <w:fldChar w:fldCharType="separate"/>
            </w:r>
            <w:r>
              <w:rPr>
                <w:rStyle w:val="Lienhypertexte"/>
                <w:rFonts w:ascii="Trebuchet MS" w:hAnsi="Trebuchet MS"/>
                <w:bCs/>
                <w:noProof/>
                <w:szCs w:val="24"/>
                <w:lang w:eastAsia="en-US"/>
              </w:rPr>
              <w:t>1</w:t>
            </w:r>
            <w:r w:rsidRPr="00C535D8">
              <w:rPr>
                <w:rStyle w:val="Lienhypertexte"/>
                <w:rFonts w:ascii="Trebuchet MS" w:hAnsi="Trebuchet MS"/>
                <w:bCs/>
                <w:szCs w:val="24"/>
                <w:lang w:eastAsia="en-US"/>
              </w:rPr>
              <w:fldChar w:fldCharType="end"/>
            </w:r>
          </w:hyperlink>
        </w:p>
        <w:p w14:paraId="278B59FE" w14:textId="77777777" w:rsidR="003B7380" w:rsidRPr="00C535D8" w:rsidRDefault="00EE0A1C" w:rsidP="003B7380">
          <w:pPr>
            <w:spacing w:line="276" w:lineRule="auto"/>
            <w:jc w:val="both"/>
            <w:rPr>
              <w:rFonts w:ascii="Trebuchet MS" w:hAnsi="Trebuchet MS"/>
              <w:bCs/>
              <w:szCs w:val="24"/>
              <w:lang w:val="en-US" w:eastAsia="en-US"/>
            </w:rPr>
          </w:pPr>
          <w:hyperlink w:anchor="_Toc161935840" w:history="1">
            <w:r w:rsidR="003B7380" w:rsidRPr="00C535D8">
              <w:rPr>
                <w:rStyle w:val="Lienhypertexte"/>
                <w:rFonts w:ascii="Trebuchet MS" w:hAnsi="Trebuchet MS"/>
                <w:bCs/>
                <w:szCs w:val="24"/>
                <w:lang w:eastAsia="en-US"/>
              </w:rPr>
              <w:t>II.</w:t>
            </w:r>
            <w:r w:rsidR="003B7380" w:rsidRPr="00C535D8">
              <w:rPr>
                <w:rStyle w:val="Lienhypertexte"/>
                <w:rFonts w:ascii="Trebuchet MS" w:hAnsi="Trebuchet MS"/>
                <w:bCs/>
                <w:szCs w:val="24"/>
                <w:lang w:val="en-US" w:eastAsia="en-US"/>
              </w:rPr>
              <w:tab/>
            </w:r>
            <w:r w:rsidR="003B7380" w:rsidRPr="00C535D8">
              <w:rPr>
                <w:rStyle w:val="Lienhypertexte"/>
                <w:rFonts w:ascii="Trebuchet MS" w:hAnsi="Trebuchet MS"/>
                <w:bCs/>
                <w:szCs w:val="24"/>
                <w:lang w:eastAsia="en-US"/>
              </w:rPr>
              <w:t>OBLIGATIONS GENERALES</w:t>
            </w:r>
            <w:r w:rsidR="003B7380" w:rsidRPr="00C535D8">
              <w:rPr>
                <w:rStyle w:val="Lienhypertexte"/>
                <w:rFonts w:ascii="Trebuchet MS" w:hAnsi="Trebuchet MS"/>
                <w:bCs/>
                <w:szCs w:val="24"/>
                <w:lang w:eastAsia="en-US"/>
              </w:rPr>
              <w:tab/>
            </w:r>
            <w:r w:rsidR="003B7380" w:rsidRPr="00C535D8">
              <w:rPr>
                <w:rStyle w:val="Lienhypertexte"/>
                <w:rFonts w:ascii="Trebuchet MS" w:hAnsi="Trebuchet MS"/>
                <w:bCs/>
                <w:szCs w:val="24"/>
                <w:lang w:eastAsia="en-US"/>
              </w:rPr>
              <w:fldChar w:fldCharType="begin"/>
            </w:r>
            <w:r w:rsidR="003B7380" w:rsidRPr="00C535D8">
              <w:rPr>
                <w:rStyle w:val="Lienhypertexte"/>
                <w:rFonts w:ascii="Trebuchet MS" w:hAnsi="Trebuchet MS"/>
                <w:bCs/>
                <w:szCs w:val="24"/>
                <w:lang w:eastAsia="en-US"/>
              </w:rPr>
              <w:instrText xml:space="preserve"> PAGEREF _Toc161935840 \h </w:instrText>
            </w:r>
            <w:r w:rsidR="003B7380" w:rsidRPr="00C535D8">
              <w:rPr>
                <w:rStyle w:val="Lienhypertexte"/>
                <w:rFonts w:ascii="Trebuchet MS" w:hAnsi="Trebuchet MS"/>
                <w:bCs/>
                <w:szCs w:val="24"/>
                <w:lang w:eastAsia="en-US"/>
              </w:rPr>
            </w:r>
            <w:r w:rsidR="003B7380" w:rsidRPr="00C535D8">
              <w:rPr>
                <w:rStyle w:val="Lienhypertexte"/>
                <w:rFonts w:ascii="Trebuchet MS" w:hAnsi="Trebuchet MS"/>
                <w:bCs/>
                <w:szCs w:val="24"/>
                <w:lang w:eastAsia="en-US"/>
              </w:rPr>
              <w:fldChar w:fldCharType="separate"/>
            </w:r>
            <w:r w:rsidR="003B7380">
              <w:rPr>
                <w:rStyle w:val="Lienhypertexte"/>
                <w:rFonts w:ascii="Trebuchet MS" w:hAnsi="Trebuchet MS"/>
                <w:bCs/>
                <w:noProof/>
                <w:szCs w:val="24"/>
                <w:lang w:eastAsia="en-US"/>
              </w:rPr>
              <w:t>1</w:t>
            </w:r>
            <w:r w:rsidR="003B7380" w:rsidRPr="00C535D8">
              <w:rPr>
                <w:rStyle w:val="Lienhypertexte"/>
                <w:rFonts w:ascii="Trebuchet MS" w:hAnsi="Trebuchet MS"/>
                <w:bCs/>
                <w:szCs w:val="24"/>
                <w:lang w:eastAsia="en-US"/>
              </w:rPr>
              <w:fldChar w:fldCharType="end"/>
            </w:r>
          </w:hyperlink>
        </w:p>
        <w:p w14:paraId="2808208B" w14:textId="77777777" w:rsidR="003B7380" w:rsidRPr="00C535D8" w:rsidRDefault="00EE0A1C" w:rsidP="003B7380">
          <w:pPr>
            <w:spacing w:line="276" w:lineRule="auto"/>
            <w:jc w:val="both"/>
            <w:rPr>
              <w:rFonts w:ascii="Trebuchet MS" w:hAnsi="Trebuchet MS"/>
              <w:bCs/>
              <w:szCs w:val="24"/>
              <w:lang w:val="en-US" w:eastAsia="en-US"/>
            </w:rPr>
          </w:pPr>
          <w:hyperlink w:anchor="_Toc161935841" w:history="1">
            <w:r w:rsidR="003B7380" w:rsidRPr="00C535D8">
              <w:rPr>
                <w:rStyle w:val="Lienhypertexte"/>
                <w:rFonts w:ascii="Trebuchet MS" w:hAnsi="Trebuchet MS"/>
                <w:bCs/>
                <w:szCs w:val="24"/>
                <w:lang w:eastAsia="en-US"/>
              </w:rPr>
              <w:t>II.1.</w:t>
            </w:r>
            <w:r w:rsidR="003B7380" w:rsidRPr="00C535D8">
              <w:rPr>
                <w:rStyle w:val="Lienhypertexte"/>
                <w:rFonts w:ascii="Trebuchet MS" w:hAnsi="Trebuchet MS"/>
                <w:bCs/>
                <w:szCs w:val="24"/>
                <w:lang w:val="en-US" w:eastAsia="en-US"/>
              </w:rPr>
              <w:tab/>
            </w:r>
            <w:r w:rsidR="003B7380" w:rsidRPr="00C535D8">
              <w:rPr>
                <w:rStyle w:val="Lienhypertexte"/>
                <w:rFonts w:ascii="Trebuchet MS" w:hAnsi="Trebuchet MS"/>
                <w:bCs/>
                <w:szCs w:val="24"/>
                <w:lang w:eastAsia="en-US"/>
              </w:rPr>
              <w:t>Responsabilités de l’entrepreneur (l’entrepreneur et ses sous-traitants)</w:t>
            </w:r>
            <w:r w:rsidR="003B7380" w:rsidRPr="00C535D8">
              <w:rPr>
                <w:rStyle w:val="Lienhypertexte"/>
                <w:rFonts w:ascii="Trebuchet MS" w:hAnsi="Trebuchet MS"/>
                <w:bCs/>
                <w:szCs w:val="24"/>
                <w:lang w:eastAsia="en-US"/>
              </w:rPr>
              <w:tab/>
            </w:r>
            <w:r w:rsidR="003B7380" w:rsidRPr="00C535D8">
              <w:rPr>
                <w:rStyle w:val="Lienhypertexte"/>
                <w:rFonts w:ascii="Trebuchet MS" w:hAnsi="Trebuchet MS"/>
                <w:bCs/>
                <w:szCs w:val="24"/>
                <w:lang w:eastAsia="en-US"/>
              </w:rPr>
              <w:fldChar w:fldCharType="begin"/>
            </w:r>
            <w:r w:rsidR="003B7380" w:rsidRPr="00C535D8">
              <w:rPr>
                <w:rStyle w:val="Lienhypertexte"/>
                <w:rFonts w:ascii="Trebuchet MS" w:hAnsi="Trebuchet MS"/>
                <w:bCs/>
                <w:szCs w:val="24"/>
                <w:lang w:eastAsia="en-US"/>
              </w:rPr>
              <w:instrText xml:space="preserve"> PAGEREF _Toc161935841 \h </w:instrText>
            </w:r>
            <w:r w:rsidR="003B7380" w:rsidRPr="00C535D8">
              <w:rPr>
                <w:rStyle w:val="Lienhypertexte"/>
                <w:rFonts w:ascii="Trebuchet MS" w:hAnsi="Trebuchet MS"/>
                <w:bCs/>
                <w:szCs w:val="24"/>
                <w:lang w:eastAsia="en-US"/>
              </w:rPr>
            </w:r>
            <w:r w:rsidR="003B7380" w:rsidRPr="00C535D8">
              <w:rPr>
                <w:rStyle w:val="Lienhypertexte"/>
                <w:rFonts w:ascii="Trebuchet MS" w:hAnsi="Trebuchet MS"/>
                <w:bCs/>
                <w:szCs w:val="24"/>
                <w:lang w:eastAsia="en-US"/>
              </w:rPr>
              <w:fldChar w:fldCharType="separate"/>
            </w:r>
            <w:r w:rsidR="003B7380">
              <w:rPr>
                <w:rStyle w:val="Lienhypertexte"/>
                <w:rFonts w:ascii="Trebuchet MS" w:hAnsi="Trebuchet MS"/>
                <w:bCs/>
                <w:noProof/>
                <w:szCs w:val="24"/>
                <w:lang w:eastAsia="en-US"/>
              </w:rPr>
              <w:t>1</w:t>
            </w:r>
            <w:r w:rsidR="003B7380" w:rsidRPr="00C535D8">
              <w:rPr>
                <w:rStyle w:val="Lienhypertexte"/>
                <w:rFonts w:ascii="Trebuchet MS" w:hAnsi="Trebuchet MS"/>
                <w:bCs/>
                <w:szCs w:val="24"/>
                <w:lang w:eastAsia="en-US"/>
              </w:rPr>
              <w:fldChar w:fldCharType="end"/>
            </w:r>
          </w:hyperlink>
        </w:p>
        <w:p w14:paraId="5AD541F8" w14:textId="77777777" w:rsidR="003B7380" w:rsidRPr="00C535D8" w:rsidRDefault="00EE0A1C" w:rsidP="003B7380">
          <w:pPr>
            <w:spacing w:line="276" w:lineRule="auto"/>
            <w:jc w:val="both"/>
            <w:rPr>
              <w:rFonts w:ascii="Trebuchet MS" w:hAnsi="Trebuchet MS"/>
              <w:bCs/>
              <w:szCs w:val="24"/>
              <w:lang w:val="en-US" w:eastAsia="en-US"/>
            </w:rPr>
          </w:pPr>
          <w:hyperlink w:anchor="_Toc161935842" w:history="1">
            <w:r w:rsidR="003B7380" w:rsidRPr="00C535D8">
              <w:rPr>
                <w:rStyle w:val="Lienhypertexte"/>
                <w:rFonts w:ascii="Trebuchet MS" w:hAnsi="Trebuchet MS"/>
                <w:bCs/>
                <w:szCs w:val="24"/>
                <w:lang w:eastAsia="en-US"/>
              </w:rPr>
              <w:t>II.2.</w:t>
            </w:r>
            <w:r w:rsidR="003B7380" w:rsidRPr="00C535D8">
              <w:rPr>
                <w:rStyle w:val="Lienhypertexte"/>
                <w:rFonts w:ascii="Trebuchet MS" w:hAnsi="Trebuchet MS"/>
                <w:bCs/>
                <w:szCs w:val="24"/>
                <w:lang w:val="en-US" w:eastAsia="en-US"/>
              </w:rPr>
              <w:tab/>
            </w:r>
            <w:r w:rsidR="003B7380" w:rsidRPr="00C535D8">
              <w:rPr>
                <w:rStyle w:val="Lienhypertexte"/>
                <w:rFonts w:ascii="Trebuchet MS" w:hAnsi="Trebuchet MS"/>
                <w:bCs/>
                <w:szCs w:val="24"/>
                <w:lang w:eastAsia="en-US"/>
              </w:rPr>
              <w:t>Engagements de la maitrise d’œuvre</w:t>
            </w:r>
            <w:r w:rsidR="003B7380" w:rsidRPr="00C535D8">
              <w:rPr>
                <w:rStyle w:val="Lienhypertexte"/>
                <w:rFonts w:ascii="Trebuchet MS" w:hAnsi="Trebuchet MS"/>
                <w:bCs/>
                <w:szCs w:val="24"/>
                <w:lang w:eastAsia="en-US"/>
              </w:rPr>
              <w:tab/>
            </w:r>
            <w:r w:rsidR="003B7380" w:rsidRPr="00C535D8">
              <w:rPr>
                <w:rStyle w:val="Lienhypertexte"/>
                <w:rFonts w:ascii="Trebuchet MS" w:hAnsi="Trebuchet MS"/>
                <w:bCs/>
                <w:szCs w:val="24"/>
                <w:lang w:eastAsia="en-US"/>
              </w:rPr>
              <w:fldChar w:fldCharType="begin"/>
            </w:r>
            <w:r w:rsidR="003B7380" w:rsidRPr="00C535D8">
              <w:rPr>
                <w:rStyle w:val="Lienhypertexte"/>
                <w:rFonts w:ascii="Trebuchet MS" w:hAnsi="Trebuchet MS"/>
                <w:bCs/>
                <w:szCs w:val="24"/>
                <w:lang w:eastAsia="en-US"/>
              </w:rPr>
              <w:instrText xml:space="preserve"> PAGEREF _Toc161935842 \h </w:instrText>
            </w:r>
            <w:r w:rsidR="003B7380" w:rsidRPr="00C535D8">
              <w:rPr>
                <w:rStyle w:val="Lienhypertexte"/>
                <w:rFonts w:ascii="Trebuchet MS" w:hAnsi="Trebuchet MS"/>
                <w:bCs/>
                <w:szCs w:val="24"/>
                <w:lang w:eastAsia="en-US"/>
              </w:rPr>
            </w:r>
            <w:r w:rsidR="003B7380" w:rsidRPr="00C535D8">
              <w:rPr>
                <w:rStyle w:val="Lienhypertexte"/>
                <w:rFonts w:ascii="Trebuchet MS" w:hAnsi="Trebuchet MS"/>
                <w:bCs/>
                <w:szCs w:val="24"/>
                <w:lang w:eastAsia="en-US"/>
              </w:rPr>
              <w:fldChar w:fldCharType="separate"/>
            </w:r>
            <w:r w:rsidR="003B7380">
              <w:rPr>
                <w:rStyle w:val="Lienhypertexte"/>
                <w:rFonts w:ascii="Trebuchet MS" w:hAnsi="Trebuchet MS"/>
                <w:bCs/>
                <w:noProof/>
                <w:szCs w:val="24"/>
                <w:lang w:eastAsia="en-US"/>
              </w:rPr>
              <w:t>3</w:t>
            </w:r>
            <w:r w:rsidR="003B7380" w:rsidRPr="00C535D8">
              <w:rPr>
                <w:rStyle w:val="Lienhypertexte"/>
                <w:rFonts w:ascii="Trebuchet MS" w:hAnsi="Trebuchet MS"/>
                <w:bCs/>
                <w:szCs w:val="24"/>
                <w:lang w:eastAsia="en-US"/>
              </w:rPr>
              <w:fldChar w:fldCharType="end"/>
            </w:r>
          </w:hyperlink>
        </w:p>
        <w:p w14:paraId="4250C041" w14:textId="77777777" w:rsidR="003B7380" w:rsidRPr="00C535D8" w:rsidRDefault="00EE0A1C" w:rsidP="003B7380">
          <w:pPr>
            <w:spacing w:line="276" w:lineRule="auto"/>
            <w:jc w:val="both"/>
            <w:rPr>
              <w:rFonts w:ascii="Trebuchet MS" w:hAnsi="Trebuchet MS"/>
              <w:bCs/>
              <w:szCs w:val="24"/>
              <w:lang w:val="en-US" w:eastAsia="en-US"/>
            </w:rPr>
          </w:pPr>
          <w:hyperlink w:anchor="_Toc161935843" w:history="1">
            <w:r w:rsidR="003B7380" w:rsidRPr="00C535D8">
              <w:rPr>
                <w:rStyle w:val="Lienhypertexte"/>
                <w:rFonts w:ascii="Trebuchet MS" w:hAnsi="Trebuchet MS"/>
                <w:bCs/>
                <w:szCs w:val="24"/>
                <w:lang w:eastAsia="en-US"/>
              </w:rPr>
              <w:t>II.3.</w:t>
            </w:r>
            <w:r w:rsidR="003B7380" w:rsidRPr="00C535D8">
              <w:rPr>
                <w:rStyle w:val="Lienhypertexte"/>
                <w:rFonts w:ascii="Trebuchet MS" w:hAnsi="Trebuchet MS"/>
                <w:bCs/>
                <w:szCs w:val="24"/>
                <w:lang w:val="en-US" w:eastAsia="en-US"/>
              </w:rPr>
              <w:tab/>
            </w:r>
            <w:r w:rsidR="003B7380" w:rsidRPr="00C535D8">
              <w:rPr>
                <w:rStyle w:val="Lienhypertexte"/>
                <w:rFonts w:ascii="Trebuchet MS" w:hAnsi="Trebuchet MS"/>
                <w:bCs/>
                <w:szCs w:val="24"/>
                <w:lang w:eastAsia="en-US"/>
              </w:rPr>
              <w:t>Règlement intérieur de l’entrepreneur</w:t>
            </w:r>
            <w:r w:rsidR="003B7380" w:rsidRPr="00C535D8">
              <w:rPr>
                <w:rStyle w:val="Lienhypertexte"/>
                <w:rFonts w:ascii="Trebuchet MS" w:hAnsi="Trebuchet MS"/>
                <w:bCs/>
                <w:szCs w:val="24"/>
                <w:lang w:eastAsia="en-US"/>
              </w:rPr>
              <w:tab/>
            </w:r>
            <w:r w:rsidR="003B7380" w:rsidRPr="00C535D8">
              <w:rPr>
                <w:rStyle w:val="Lienhypertexte"/>
                <w:rFonts w:ascii="Trebuchet MS" w:hAnsi="Trebuchet MS"/>
                <w:bCs/>
                <w:szCs w:val="24"/>
                <w:lang w:eastAsia="en-US"/>
              </w:rPr>
              <w:fldChar w:fldCharType="begin"/>
            </w:r>
            <w:r w:rsidR="003B7380" w:rsidRPr="00C535D8">
              <w:rPr>
                <w:rStyle w:val="Lienhypertexte"/>
                <w:rFonts w:ascii="Trebuchet MS" w:hAnsi="Trebuchet MS"/>
                <w:bCs/>
                <w:szCs w:val="24"/>
                <w:lang w:eastAsia="en-US"/>
              </w:rPr>
              <w:instrText xml:space="preserve"> PAGEREF _Toc161935843 \h </w:instrText>
            </w:r>
            <w:r w:rsidR="003B7380" w:rsidRPr="00C535D8">
              <w:rPr>
                <w:rStyle w:val="Lienhypertexte"/>
                <w:rFonts w:ascii="Trebuchet MS" w:hAnsi="Trebuchet MS"/>
                <w:bCs/>
                <w:szCs w:val="24"/>
                <w:lang w:eastAsia="en-US"/>
              </w:rPr>
            </w:r>
            <w:r w:rsidR="003B7380" w:rsidRPr="00C535D8">
              <w:rPr>
                <w:rStyle w:val="Lienhypertexte"/>
                <w:rFonts w:ascii="Trebuchet MS" w:hAnsi="Trebuchet MS"/>
                <w:bCs/>
                <w:szCs w:val="24"/>
                <w:lang w:eastAsia="en-US"/>
              </w:rPr>
              <w:fldChar w:fldCharType="separate"/>
            </w:r>
            <w:r w:rsidR="003B7380">
              <w:rPr>
                <w:rStyle w:val="Lienhypertexte"/>
                <w:rFonts w:ascii="Trebuchet MS" w:hAnsi="Trebuchet MS"/>
                <w:bCs/>
                <w:noProof/>
                <w:szCs w:val="24"/>
                <w:lang w:eastAsia="en-US"/>
              </w:rPr>
              <w:t>3</w:t>
            </w:r>
            <w:r w:rsidR="003B7380" w:rsidRPr="00C535D8">
              <w:rPr>
                <w:rStyle w:val="Lienhypertexte"/>
                <w:rFonts w:ascii="Trebuchet MS" w:hAnsi="Trebuchet MS"/>
                <w:bCs/>
                <w:szCs w:val="24"/>
                <w:lang w:eastAsia="en-US"/>
              </w:rPr>
              <w:fldChar w:fldCharType="end"/>
            </w:r>
          </w:hyperlink>
        </w:p>
        <w:p w14:paraId="2EEC4C70" w14:textId="77777777" w:rsidR="003B7380" w:rsidRPr="00C535D8" w:rsidRDefault="00EE0A1C" w:rsidP="003B7380">
          <w:pPr>
            <w:spacing w:line="276" w:lineRule="auto"/>
            <w:jc w:val="both"/>
            <w:rPr>
              <w:rFonts w:ascii="Trebuchet MS" w:hAnsi="Trebuchet MS"/>
              <w:bCs/>
              <w:szCs w:val="24"/>
              <w:lang w:val="en-US" w:eastAsia="en-US"/>
            </w:rPr>
          </w:pPr>
          <w:hyperlink w:anchor="_Toc161935844" w:history="1">
            <w:r w:rsidR="003B7380" w:rsidRPr="00C535D8">
              <w:rPr>
                <w:rStyle w:val="Lienhypertexte"/>
                <w:rFonts w:ascii="Trebuchet MS" w:hAnsi="Trebuchet MS"/>
                <w:bCs/>
                <w:szCs w:val="24"/>
                <w:lang w:eastAsia="en-US"/>
              </w:rPr>
              <w:t>II.4.</w:t>
            </w:r>
            <w:r w:rsidR="003B7380" w:rsidRPr="00C535D8">
              <w:rPr>
                <w:rStyle w:val="Lienhypertexte"/>
                <w:rFonts w:ascii="Trebuchet MS" w:hAnsi="Trebuchet MS"/>
                <w:bCs/>
                <w:szCs w:val="24"/>
                <w:lang w:val="en-US" w:eastAsia="en-US"/>
              </w:rPr>
              <w:tab/>
            </w:r>
            <w:r w:rsidR="003B7380" w:rsidRPr="00C535D8">
              <w:rPr>
                <w:rStyle w:val="Lienhypertexte"/>
                <w:rFonts w:ascii="Trebuchet MS" w:hAnsi="Trebuchet MS"/>
                <w:bCs/>
                <w:szCs w:val="24"/>
                <w:lang w:eastAsia="en-US"/>
              </w:rPr>
              <w:t>Contrôles, notifications, gestion des non-conformités et sanctions</w:t>
            </w:r>
            <w:r w:rsidR="003B7380" w:rsidRPr="00C535D8">
              <w:rPr>
                <w:rStyle w:val="Lienhypertexte"/>
                <w:rFonts w:ascii="Trebuchet MS" w:hAnsi="Trebuchet MS"/>
                <w:bCs/>
                <w:szCs w:val="24"/>
                <w:lang w:eastAsia="en-US"/>
              </w:rPr>
              <w:tab/>
            </w:r>
            <w:r w:rsidR="003B7380" w:rsidRPr="00C535D8">
              <w:rPr>
                <w:rStyle w:val="Lienhypertexte"/>
                <w:rFonts w:ascii="Trebuchet MS" w:hAnsi="Trebuchet MS"/>
                <w:bCs/>
                <w:szCs w:val="24"/>
                <w:lang w:eastAsia="en-US"/>
              </w:rPr>
              <w:fldChar w:fldCharType="begin"/>
            </w:r>
            <w:r w:rsidR="003B7380" w:rsidRPr="00C535D8">
              <w:rPr>
                <w:rStyle w:val="Lienhypertexte"/>
                <w:rFonts w:ascii="Trebuchet MS" w:hAnsi="Trebuchet MS"/>
                <w:bCs/>
                <w:szCs w:val="24"/>
                <w:lang w:eastAsia="en-US"/>
              </w:rPr>
              <w:instrText xml:space="preserve"> PAGEREF _Toc161935844 \h </w:instrText>
            </w:r>
            <w:r w:rsidR="003B7380" w:rsidRPr="00C535D8">
              <w:rPr>
                <w:rStyle w:val="Lienhypertexte"/>
                <w:rFonts w:ascii="Trebuchet MS" w:hAnsi="Trebuchet MS"/>
                <w:bCs/>
                <w:szCs w:val="24"/>
                <w:lang w:eastAsia="en-US"/>
              </w:rPr>
            </w:r>
            <w:r w:rsidR="003B7380" w:rsidRPr="00C535D8">
              <w:rPr>
                <w:rStyle w:val="Lienhypertexte"/>
                <w:rFonts w:ascii="Trebuchet MS" w:hAnsi="Trebuchet MS"/>
                <w:bCs/>
                <w:szCs w:val="24"/>
                <w:lang w:eastAsia="en-US"/>
              </w:rPr>
              <w:fldChar w:fldCharType="separate"/>
            </w:r>
            <w:r w:rsidR="003B7380">
              <w:rPr>
                <w:rStyle w:val="Lienhypertexte"/>
                <w:rFonts w:ascii="Trebuchet MS" w:hAnsi="Trebuchet MS"/>
                <w:bCs/>
                <w:noProof/>
                <w:szCs w:val="24"/>
                <w:lang w:eastAsia="en-US"/>
              </w:rPr>
              <w:t>4</w:t>
            </w:r>
            <w:r w:rsidR="003B7380" w:rsidRPr="00C535D8">
              <w:rPr>
                <w:rStyle w:val="Lienhypertexte"/>
                <w:rFonts w:ascii="Trebuchet MS" w:hAnsi="Trebuchet MS"/>
                <w:bCs/>
                <w:szCs w:val="24"/>
                <w:lang w:eastAsia="en-US"/>
              </w:rPr>
              <w:fldChar w:fldCharType="end"/>
            </w:r>
          </w:hyperlink>
        </w:p>
        <w:p w14:paraId="3A3D41D3" w14:textId="77777777" w:rsidR="003B7380" w:rsidRPr="00C535D8" w:rsidRDefault="00EE0A1C" w:rsidP="003B7380">
          <w:pPr>
            <w:spacing w:line="276" w:lineRule="auto"/>
            <w:jc w:val="both"/>
            <w:rPr>
              <w:rFonts w:ascii="Trebuchet MS" w:hAnsi="Trebuchet MS"/>
              <w:bCs/>
              <w:szCs w:val="24"/>
              <w:lang w:val="en-US" w:eastAsia="en-US"/>
            </w:rPr>
          </w:pPr>
          <w:hyperlink w:anchor="_Toc161935845" w:history="1">
            <w:r w:rsidR="003B7380" w:rsidRPr="00C535D8">
              <w:rPr>
                <w:rStyle w:val="Lienhypertexte"/>
                <w:rFonts w:ascii="Trebuchet MS" w:hAnsi="Trebuchet MS"/>
                <w:bCs/>
                <w:i/>
                <w:szCs w:val="24"/>
                <w:lang w:eastAsia="en-US"/>
              </w:rPr>
              <w:t>II.4.1.</w:t>
            </w:r>
            <w:r w:rsidR="003B7380" w:rsidRPr="00C535D8">
              <w:rPr>
                <w:rStyle w:val="Lienhypertexte"/>
                <w:rFonts w:ascii="Trebuchet MS" w:hAnsi="Trebuchet MS"/>
                <w:bCs/>
                <w:szCs w:val="24"/>
                <w:lang w:val="en-US" w:eastAsia="en-US"/>
              </w:rPr>
              <w:tab/>
            </w:r>
            <w:r w:rsidR="003B7380" w:rsidRPr="00C535D8">
              <w:rPr>
                <w:rStyle w:val="Lienhypertexte"/>
                <w:rFonts w:ascii="Trebuchet MS" w:hAnsi="Trebuchet MS"/>
                <w:bCs/>
                <w:i/>
                <w:szCs w:val="24"/>
                <w:lang w:eastAsia="en-US"/>
              </w:rPr>
              <w:t>Contrôle de l’exécution des clauses environnementales et sociales du CCES</w:t>
            </w:r>
            <w:r w:rsidR="003B7380" w:rsidRPr="00C535D8">
              <w:rPr>
                <w:rStyle w:val="Lienhypertexte"/>
                <w:rFonts w:ascii="Trebuchet MS" w:hAnsi="Trebuchet MS"/>
                <w:bCs/>
                <w:i/>
                <w:szCs w:val="24"/>
                <w:lang w:eastAsia="en-US"/>
              </w:rPr>
              <w:tab/>
            </w:r>
            <w:r w:rsidR="003B7380" w:rsidRPr="00C535D8">
              <w:rPr>
                <w:rStyle w:val="Lienhypertexte"/>
                <w:rFonts w:ascii="Trebuchet MS" w:hAnsi="Trebuchet MS"/>
                <w:bCs/>
                <w:i/>
                <w:szCs w:val="24"/>
                <w:lang w:eastAsia="en-US"/>
              </w:rPr>
              <w:fldChar w:fldCharType="begin"/>
            </w:r>
            <w:r w:rsidR="003B7380" w:rsidRPr="00C535D8">
              <w:rPr>
                <w:rStyle w:val="Lienhypertexte"/>
                <w:rFonts w:ascii="Trebuchet MS" w:hAnsi="Trebuchet MS"/>
                <w:bCs/>
                <w:i/>
                <w:szCs w:val="24"/>
                <w:lang w:eastAsia="en-US"/>
              </w:rPr>
              <w:instrText xml:space="preserve"> PAGEREF _Toc161935845 \h </w:instrText>
            </w:r>
            <w:r w:rsidR="003B7380" w:rsidRPr="00C535D8">
              <w:rPr>
                <w:rStyle w:val="Lienhypertexte"/>
                <w:rFonts w:ascii="Trebuchet MS" w:hAnsi="Trebuchet MS"/>
                <w:bCs/>
                <w:i/>
                <w:szCs w:val="24"/>
                <w:lang w:eastAsia="en-US"/>
              </w:rPr>
            </w:r>
            <w:r w:rsidR="003B7380" w:rsidRPr="00C535D8">
              <w:rPr>
                <w:rStyle w:val="Lienhypertexte"/>
                <w:rFonts w:ascii="Trebuchet MS" w:hAnsi="Trebuchet MS"/>
                <w:bCs/>
                <w:i/>
                <w:szCs w:val="24"/>
                <w:lang w:eastAsia="en-US"/>
              </w:rPr>
              <w:fldChar w:fldCharType="separate"/>
            </w:r>
            <w:r w:rsidR="003B7380">
              <w:rPr>
                <w:rStyle w:val="Lienhypertexte"/>
                <w:rFonts w:ascii="Trebuchet MS" w:hAnsi="Trebuchet MS"/>
                <w:bCs/>
                <w:i/>
                <w:noProof/>
                <w:szCs w:val="24"/>
                <w:lang w:eastAsia="en-US"/>
              </w:rPr>
              <w:t>4</w:t>
            </w:r>
            <w:r w:rsidR="003B7380" w:rsidRPr="00C535D8">
              <w:rPr>
                <w:rStyle w:val="Lienhypertexte"/>
                <w:rFonts w:ascii="Trebuchet MS" w:hAnsi="Trebuchet MS"/>
                <w:bCs/>
                <w:szCs w:val="24"/>
                <w:lang w:eastAsia="en-US"/>
              </w:rPr>
              <w:fldChar w:fldCharType="end"/>
            </w:r>
          </w:hyperlink>
        </w:p>
        <w:p w14:paraId="5B130D06" w14:textId="77777777" w:rsidR="003B7380" w:rsidRPr="00C535D8" w:rsidRDefault="00EE0A1C" w:rsidP="003B7380">
          <w:pPr>
            <w:spacing w:line="276" w:lineRule="auto"/>
            <w:jc w:val="both"/>
            <w:rPr>
              <w:rFonts w:ascii="Trebuchet MS" w:hAnsi="Trebuchet MS"/>
              <w:bCs/>
              <w:szCs w:val="24"/>
              <w:lang w:val="en-US" w:eastAsia="en-US"/>
            </w:rPr>
          </w:pPr>
          <w:hyperlink w:anchor="_Toc161935846" w:history="1">
            <w:r w:rsidR="003B7380" w:rsidRPr="00C535D8">
              <w:rPr>
                <w:rStyle w:val="Lienhypertexte"/>
                <w:rFonts w:ascii="Trebuchet MS" w:hAnsi="Trebuchet MS"/>
                <w:bCs/>
                <w:i/>
                <w:szCs w:val="24"/>
                <w:lang w:eastAsia="en-US"/>
              </w:rPr>
              <w:t>II.4.2. Notification des non-conformités</w:t>
            </w:r>
            <w:r w:rsidR="003B7380" w:rsidRPr="00C535D8">
              <w:rPr>
                <w:rStyle w:val="Lienhypertexte"/>
                <w:rFonts w:ascii="Trebuchet MS" w:hAnsi="Trebuchet MS"/>
                <w:bCs/>
                <w:i/>
                <w:szCs w:val="24"/>
                <w:lang w:eastAsia="en-US"/>
              </w:rPr>
              <w:tab/>
            </w:r>
            <w:r w:rsidR="003B7380" w:rsidRPr="00C535D8">
              <w:rPr>
                <w:rStyle w:val="Lienhypertexte"/>
                <w:rFonts w:ascii="Trebuchet MS" w:hAnsi="Trebuchet MS"/>
                <w:bCs/>
                <w:i/>
                <w:szCs w:val="24"/>
                <w:lang w:eastAsia="en-US"/>
              </w:rPr>
              <w:fldChar w:fldCharType="begin"/>
            </w:r>
            <w:r w:rsidR="003B7380" w:rsidRPr="00C535D8">
              <w:rPr>
                <w:rStyle w:val="Lienhypertexte"/>
                <w:rFonts w:ascii="Trebuchet MS" w:hAnsi="Trebuchet MS"/>
                <w:bCs/>
                <w:i/>
                <w:szCs w:val="24"/>
                <w:lang w:eastAsia="en-US"/>
              </w:rPr>
              <w:instrText xml:space="preserve"> PAGEREF _Toc161935846 \h </w:instrText>
            </w:r>
            <w:r w:rsidR="003B7380" w:rsidRPr="00C535D8">
              <w:rPr>
                <w:rStyle w:val="Lienhypertexte"/>
                <w:rFonts w:ascii="Trebuchet MS" w:hAnsi="Trebuchet MS"/>
                <w:bCs/>
                <w:i/>
                <w:szCs w:val="24"/>
                <w:lang w:eastAsia="en-US"/>
              </w:rPr>
            </w:r>
            <w:r w:rsidR="003B7380" w:rsidRPr="00C535D8">
              <w:rPr>
                <w:rStyle w:val="Lienhypertexte"/>
                <w:rFonts w:ascii="Trebuchet MS" w:hAnsi="Trebuchet MS"/>
                <w:bCs/>
                <w:i/>
                <w:szCs w:val="24"/>
                <w:lang w:eastAsia="en-US"/>
              </w:rPr>
              <w:fldChar w:fldCharType="separate"/>
            </w:r>
            <w:r w:rsidR="003B7380">
              <w:rPr>
                <w:rStyle w:val="Lienhypertexte"/>
                <w:rFonts w:ascii="Trebuchet MS" w:hAnsi="Trebuchet MS"/>
                <w:bCs/>
                <w:i/>
                <w:noProof/>
                <w:szCs w:val="24"/>
                <w:lang w:eastAsia="en-US"/>
              </w:rPr>
              <w:t>4</w:t>
            </w:r>
            <w:r w:rsidR="003B7380" w:rsidRPr="00C535D8">
              <w:rPr>
                <w:rStyle w:val="Lienhypertexte"/>
                <w:rFonts w:ascii="Trebuchet MS" w:hAnsi="Trebuchet MS"/>
                <w:bCs/>
                <w:szCs w:val="24"/>
                <w:lang w:eastAsia="en-US"/>
              </w:rPr>
              <w:fldChar w:fldCharType="end"/>
            </w:r>
          </w:hyperlink>
        </w:p>
        <w:p w14:paraId="04E78310" w14:textId="77777777" w:rsidR="003B7380" w:rsidRPr="00C535D8" w:rsidRDefault="00EE0A1C" w:rsidP="003B7380">
          <w:pPr>
            <w:spacing w:line="276" w:lineRule="auto"/>
            <w:jc w:val="both"/>
            <w:rPr>
              <w:rFonts w:ascii="Trebuchet MS" w:hAnsi="Trebuchet MS"/>
              <w:bCs/>
              <w:szCs w:val="24"/>
              <w:lang w:val="en-US" w:eastAsia="en-US"/>
            </w:rPr>
          </w:pPr>
          <w:hyperlink w:anchor="_Toc161935847" w:history="1">
            <w:r w:rsidR="003B7380" w:rsidRPr="00C535D8">
              <w:rPr>
                <w:rStyle w:val="Lienhypertexte"/>
                <w:rFonts w:ascii="Trebuchet MS" w:hAnsi="Trebuchet MS"/>
                <w:bCs/>
                <w:i/>
                <w:szCs w:val="24"/>
                <w:lang w:eastAsia="en-US"/>
              </w:rPr>
              <w:t>II.4.3. Gestion des non-conformités</w:t>
            </w:r>
            <w:r w:rsidR="003B7380" w:rsidRPr="00C535D8">
              <w:rPr>
                <w:rStyle w:val="Lienhypertexte"/>
                <w:rFonts w:ascii="Trebuchet MS" w:hAnsi="Trebuchet MS"/>
                <w:bCs/>
                <w:i/>
                <w:szCs w:val="24"/>
                <w:lang w:eastAsia="en-US"/>
              </w:rPr>
              <w:tab/>
            </w:r>
            <w:r w:rsidR="003B7380" w:rsidRPr="00C535D8">
              <w:rPr>
                <w:rStyle w:val="Lienhypertexte"/>
                <w:rFonts w:ascii="Trebuchet MS" w:hAnsi="Trebuchet MS"/>
                <w:bCs/>
                <w:i/>
                <w:szCs w:val="24"/>
                <w:lang w:eastAsia="en-US"/>
              </w:rPr>
              <w:fldChar w:fldCharType="begin"/>
            </w:r>
            <w:r w:rsidR="003B7380" w:rsidRPr="00C535D8">
              <w:rPr>
                <w:rStyle w:val="Lienhypertexte"/>
                <w:rFonts w:ascii="Trebuchet MS" w:hAnsi="Trebuchet MS"/>
                <w:bCs/>
                <w:i/>
                <w:szCs w:val="24"/>
                <w:lang w:eastAsia="en-US"/>
              </w:rPr>
              <w:instrText xml:space="preserve"> PAGEREF _Toc161935847 \h </w:instrText>
            </w:r>
            <w:r w:rsidR="003B7380" w:rsidRPr="00C535D8">
              <w:rPr>
                <w:rStyle w:val="Lienhypertexte"/>
                <w:rFonts w:ascii="Trebuchet MS" w:hAnsi="Trebuchet MS"/>
                <w:bCs/>
                <w:i/>
                <w:szCs w:val="24"/>
                <w:lang w:eastAsia="en-US"/>
              </w:rPr>
            </w:r>
            <w:r w:rsidR="003B7380" w:rsidRPr="00C535D8">
              <w:rPr>
                <w:rStyle w:val="Lienhypertexte"/>
                <w:rFonts w:ascii="Trebuchet MS" w:hAnsi="Trebuchet MS"/>
                <w:bCs/>
                <w:i/>
                <w:szCs w:val="24"/>
                <w:lang w:eastAsia="en-US"/>
              </w:rPr>
              <w:fldChar w:fldCharType="separate"/>
            </w:r>
            <w:r w:rsidR="003B7380">
              <w:rPr>
                <w:rStyle w:val="Lienhypertexte"/>
                <w:rFonts w:ascii="Trebuchet MS" w:hAnsi="Trebuchet MS"/>
                <w:bCs/>
                <w:i/>
                <w:noProof/>
                <w:szCs w:val="24"/>
                <w:lang w:eastAsia="en-US"/>
              </w:rPr>
              <w:t>4</w:t>
            </w:r>
            <w:r w:rsidR="003B7380" w:rsidRPr="00C535D8">
              <w:rPr>
                <w:rStyle w:val="Lienhypertexte"/>
                <w:rFonts w:ascii="Trebuchet MS" w:hAnsi="Trebuchet MS"/>
                <w:bCs/>
                <w:szCs w:val="24"/>
                <w:lang w:eastAsia="en-US"/>
              </w:rPr>
              <w:fldChar w:fldCharType="end"/>
            </w:r>
          </w:hyperlink>
        </w:p>
        <w:p w14:paraId="409BB529" w14:textId="77777777" w:rsidR="003B7380" w:rsidRPr="00C535D8" w:rsidRDefault="00EE0A1C" w:rsidP="003B7380">
          <w:pPr>
            <w:spacing w:line="276" w:lineRule="auto"/>
            <w:jc w:val="both"/>
            <w:rPr>
              <w:rFonts w:ascii="Trebuchet MS" w:hAnsi="Trebuchet MS"/>
              <w:bCs/>
              <w:szCs w:val="24"/>
              <w:lang w:val="en-US" w:eastAsia="en-US"/>
            </w:rPr>
          </w:pPr>
          <w:hyperlink w:anchor="_Toc161935848" w:history="1">
            <w:r w:rsidR="003B7380" w:rsidRPr="00C535D8">
              <w:rPr>
                <w:rStyle w:val="Lienhypertexte"/>
                <w:rFonts w:ascii="Trebuchet MS" w:hAnsi="Trebuchet MS"/>
                <w:bCs/>
                <w:i/>
                <w:szCs w:val="24"/>
                <w:lang w:eastAsia="en-US"/>
              </w:rPr>
              <w:t>II.4.4. Conditions de suspension des travaux</w:t>
            </w:r>
            <w:r w:rsidR="003B7380" w:rsidRPr="00C535D8">
              <w:rPr>
                <w:rStyle w:val="Lienhypertexte"/>
                <w:rFonts w:ascii="Trebuchet MS" w:hAnsi="Trebuchet MS"/>
                <w:bCs/>
                <w:i/>
                <w:szCs w:val="24"/>
                <w:lang w:eastAsia="en-US"/>
              </w:rPr>
              <w:tab/>
            </w:r>
            <w:r w:rsidR="003B7380" w:rsidRPr="00C535D8">
              <w:rPr>
                <w:rStyle w:val="Lienhypertexte"/>
                <w:rFonts w:ascii="Trebuchet MS" w:hAnsi="Trebuchet MS"/>
                <w:bCs/>
                <w:i/>
                <w:szCs w:val="24"/>
                <w:lang w:eastAsia="en-US"/>
              </w:rPr>
              <w:fldChar w:fldCharType="begin"/>
            </w:r>
            <w:r w:rsidR="003B7380" w:rsidRPr="00C535D8">
              <w:rPr>
                <w:rStyle w:val="Lienhypertexte"/>
                <w:rFonts w:ascii="Trebuchet MS" w:hAnsi="Trebuchet MS"/>
                <w:bCs/>
                <w:i/>
                <w:szCs w:val="24"/>
                <w:lang w:eastAsia="en-US"/>
              </w:rPr>
              <w:instrText xml:space="preserve"> PAGEREF _Toc161935848 \h </w:instrText>
            </w:r>
            <w:r w:rsidR="003B7380" w:rsidRPr="00C535D8">
              <w:rPr>
                <w:rStyle w:val="Lienhypertexte"/>
                <w:rFonts w:ascii="Trebuchet MS" w:hAnsi="Trebuchet MS"/>
                <w:bCs/>
                <w:i/>
                <w:szCs w:val="24"/>
                <w:lang w:eastAsia="en-US"/>
              </w:rPr>
            </w:r>
            <w:r w:rsidR="003B7380" w:rsidRPr="00C535D8">
              <w:rPr>
                <w:rStyle w:val="Lienhypertexte"/>
                <w:rFonts w:ascii="Trebuchet MS" w:hAnsi="Trebuchet MS"/>
                <w:bCs/>
                <w:i/>
                <w:szCs w:val="24"/>
                <w:lang w:eastAsia="en-US"/>
              </w:rPr>
              <w:fldChar w:fldCharType="separate"/>
            </w:r>
            <w:r w:rsidR="003B7380">
              <w:rPr>
                <w:rStyle w:val="Lienhypertexte"/>
                <w:rFonts w:ascii="Trebuchet MS" w:hAnsi="Trebuchet MS"/>
                <w:bCs/>
                <w:i/>
                <w:noProof/>
                <w:szCs w:val="24"/>
                <w:lang w:eastAsia="en-US"/>
              </w:rPr>
              <w:t>5</w:t>
            </w:r>
            <w:r w:rsidR="003B7380" w:rsidRPr="00C535D8">
              <w:rPr>
                <w:rStyle w:val="Lienhypertexte"/>
                <w:rFonts w:ascii="Trebuchet MS" w:hAnsi="Trebuchet MS"/>
                <w:bCs/>
                <w:szCs w:val="24"/>
                <w:lang w:eastAsia="en-US"/>
              </w:rPr>
              <w:fldChar w:fldCharType="end"/>
            </w:r>
          </w:hyperlink>
        </w:p>
        <w:p w14:paraId="3081B026" w14:textId="77777777" w:rsidR="003B7380" w:rsidRPr="00C535D8" w:rsidRDefault="00EE0A1C" w:rsidP="003B7380">
          <w:pPr>
            <w:spacing w:line="276" w:lineRule="auto"/>
            <w:jc w:val="both"/>
            <w:rPr>
              <w:rFonts w:ascii="Trebuchet MS" w:hAnsi="Trebuchet MS"/>
              <w:bCs/>
              <w:szCs w:val="24"/>
              <w:lang w:val="en-US" w:eastAsia="en-US"/>
            </w:rPr>
          </w:pPr>
          <w:hyperlink w:anchor="_Toc161935849" w:history="1">
            <w:r w:rsidR="003B7380" w:rsidRPr="00C535D8">
              <w:rPr>
                <w:rStyle w:val="Lienhypertexte"/>
                <w:rFonts w:ascii="Trebuchet MS" w:hAnsi="Trebuchet MS"/>
                <w:bCs/>
                <w:szCs w:val="24"/>
                <w:lang w:eastAsia="en-US"/>
              </w:rPr>
              <w:t>II.5.</w:t>
            </w:r>
            <w:r w:rsidR="003B7380" w:rsidRPr="00C535D8">
              <w:rPr>
                <w:rStyle w:val="Lienhypertexte"/>
                <w:rFonts w:ascii="Trebuchet MS" w:hAnsi="Trebuchet MS"/>
                <w:bCs/>
                <w:szCs w:val="24"/>
                <w:lang w:val="en-US" w:eastAsia="en-US"/>
              </w:rPr>
              <w:tab/>
            </w:r>
            <w:r w:rsidR="003B7380" w:rsidRPr="00C535D8">
              <w:rPr>
                <w:rStyle w:val="Lienhypertexte"/>
                <w:rFonts w:ascii="Trebuchet MS" w:hAnsi="Trebuchet MS"/>
                <w:bCs/>
                <w:szCs w:val="24"/>
                <w:lang w:eastAsia="en-US"/>
              </w:rPr>
              <w:t>DISPOSITIONS PRÉALABLES À L’EXÉCUTION DES TRAVAUX</w:t>
            </w:r>
            <w:r w:rsidR="003B7380" w:rsidRPr="00C535D8">
              <w:rPr>
                <w:rStyle w:val="Lienhypertexte"/>
                <w:rFonts w:ascii="Trebuchet MS" w:hAnsi="Trebuchet MS"/>
                <w:bCs/>
                <w:szCs w:val="24"/>
                <w:lang w:eastAsia="en-US"/>
              </w:rPr>
              <w:tab/>
            </w:r>
            <w:r w:rsidR="003B7380" w:rsidRPr="00C535D8">
              <w:rPr>
                <w:rStyle w:val="Lienhypertexte"/>
                <w:rFonts w:ascii="Trebuchet MS" w:hAnsi="Trebuchet MS"/>
                <w:bCs/>
                <w:szCs w:val="24"/>
                <w:lang w:eastAsia="en-US"/>
              </w:rPr>
              <w:fldChar w:fldCharType="begin"/>
            </w:r>
            <w:r w:rsidR="003B7380" w:rsidRPr="00C535D8">
              <w:rPr>
                <w:rStyle w:val="Lienhypertexte"/>
                <w:rFonts w:ascii="Trebuchet MS" w:hAnsi="Trebuchet MS"/>
                <w:bCs/>
                <w:szCs w:val="24"/>
                <w:lang w:eastAsia="en-US"/>
              </w:rPr>
              <w:instrText xml:space="preserve"> PAGEREF _Toc161935849 \h </w:instrText>
            </w:r>
            <w:r w:rsidR="003B7380" w:rsidRPr="00C535D8">
              <w:rPr>
                <w:rStyle w:val="Lienhypertexte"/>
                <w:rFonts w:ascii="Trebuchet MS" w:hAnsi="Trebuchet MS"/>
                <w:bCs/>
                <w:szCs w:val="24"/>
                <w:lang w:eastAsia="en-US"/>
              </w:rPr>
            </w:r>
            <w:r w:rsidR="003B7380" w:rsidRPr="00C535D8">
              <w:rPr>
                <w:rStyle w:val="Lienhypertexte"/>
                <w:rFonts w:ascii="Trebuchet MS" w:hAnsi="Trebuchet MS"/>
                <w:bCs/>
                <w:szCs w:val="24"/>
                <w:lang w:eastAsia="en-US"/>
              </w:rPr>
              <w:fldChar w:fldCharType="separate"/>
            </w:r>
            <w:r w:rsidR="003B7380">
              <w:rPr>
                <w:rStyle w:val="Lienhypertexte"/>
                <w:rFonts w:ascii="Trebuchet MS" w:hAnsi="Trebuchet MS"/>
                <w:bCs/>
                <w:noProof/>
                <w:szCs w:val="24"/>
                <w:lang w:eastAsia="en-US"/>
              </w:rPr>
              <w:t>6</w:t>
            </w:r>
            <w:r w:rsidR="003B7380" w:rsidRPr="00C535D8">
              <w:rPr>
                <w:rStyle w:val="Lienhypertexte"/>
                <w:rFonts w:ascii="Trebuchet MS" w:hAnsi="Trebuchet MS"/>
                <w:bCs/>
                <w:szCs w:val="24"/>
                <w:lang w:eastAsia="en-US"/>
              </w:rPr>
              <w:fldChar w:fldCharType="end"/>
            </w:r>
          </w:hyperlink>
        </w:p>
        <w:p w14:paraId="7A4F7BDE" w14:textId="77777777" w:rsidR="003B7380" w:rsidRPr="00C535D8" w:rsidRDefault="00EE0A1C" w:rsidP="003B7380">
          <w:pPr>
            <w:spacing w:line="276" w:lineRule="auto"/>
            <w:jc w:val="both"/>
            <w:rPr>
              <w:rFonts w:ascii="Trebuchet MS" w:hAnsi="Trebuchet MS"/>
              <w:bCs/>
              <w:szCs w:val="24"/>
              <w:lang w:val="en-US" w:eastAsia="en-US"/>
            </w:rPr>
          </w:pPr>
          <w:hyperlink w:anchor="_Toc161935850" w:history="1">
            <w:r w:rsidR="003B7380" w:rsidRPr="00C535D8">
              <w:rPr>
                <w:rStyle w:val="Lienhypertexte"/>
                <w:rFonts w:ascii="Trebuchet MS" w:hAnsi="Trebuchet MS"/>
                <w:bCs/>
                <w:i/>
                <w:szCs w:val="24"/>
                <w:lang w:eastAsia="en-US"/>
              </w:rPr>
              <w:t>II.5.1. Ressources affectées à la gestion environnementale et sociale</w:t>
            </w:r>
            <w:r w:rsidR="003B7380" w:rsidRPr="00C535D8">
              <w:rPr>
                <w:rStyle w:val="Lienhypertexte"/>
                <w:rFonts w:ascii="Trebuchet MS" w:hAnsi="Trebuchet MS"/>
                <w:bCs/>
                <w:i/>
                <w:szCs w:val="24"/>
                <w:lang w:eastAsia="en-US"/>
              </w:rPr>
              <w:tab/>
            </w:r>
            <w:r w:rsidR="003B7380" w:rsidRPr="00C535D8">
              <w:rPr>
                <w:rStyle w:val="Lienhypertexte"/>
                <w:rFonts w:ascii="Trebuchet MS" w:hAnsi="Trebuchet MS"/>
                <w:bCs/>
                <w:i/>
                <w:szCs w:val="24"/>
                <w:lang w:eastAsia="en-US"/>
              </w:rPr>
              <w:fldChar w:fldCharType="begin"/>
            </w:r>
            <w:r w:rsidR="003B7380" w:rsidRPr="00C535D8">
              <w:rPr>
                <w:rStyle w:val="Lienhypertexte"/>
                <w:rFonts w:ascii="Trebuchet MS" w:hAnsi="Trebuchet MS"/>
                <w:bCs/>
                <w:i/>
                <w:szCs w:val="24"/>
                <w:lang w:eastAsia="en-US"/>
              </w:rPr>
              <w:instrText xml:space="preserve"> PAGEREF _Toc161935850 \h </w:instrText>
            </w:r>
            <w:r w:rsidR="003B7380" w:rsidRPr="00C535D8">
              <w:rPr>
                <w:rStyle w:val="Lienhypertexte"/>
                <w:rFonts w:ascii="Trebuchet MS" w:hAnsi="Trebuchet MS"/>
                <w:bCs/>
                <w:i/>
                <w:szCs w:val="24"/>
                <w:lang w:eastAsia="en-US"/>
              </w:rPr>
            </w:r>
            <w:r w:rsidR="003B7380" w:rsidRPr="00C535D8">
              <w:rPr>
                <w:rStyle w:val="Lienhypertexte"/>
                <w:rFonts w:ascii="Trebuchet MS" w:hAnsi="Trebuchet MS"/>
                <w:bCs/>
                <w:i/>
                <w:szCs w:val="24"/>
                <w:lang w:eastAsia="en-US"/>
              </w:rPr>
              <w:fldChar w:fldCharType="separate"/>
            </w:r>
            <w:r w:rsidR="003B7380">
              <w:rPr>
                <w:rStyle w:val="Lienhypertexte"/>
                <w:rFonts w:ascii="Trebuchet MS" w:hAnsi="Trebuchet MS"/>
                <w:bCs/>
                <w:i/>
                <w:noProof/>
                <w:szCs w:val="24"/>
                <w:lang w:eastAsia="en-US"/>
              </w:rPr>
              <w:t>6</w:t>
            </w:r>
            <w:r w:rsidR="003B7380" w:rsidRPr="00C535D8">
              <w:rPr>
                <w:rStyle w:val="Lienhypertexte"/>
                <w:rFonts w:ascii="Trebuchet MS" w:hAnsi="Trebuchet MS"/>
                <w:bCs/>
                <w:szCs w:val="24"/>
                <w:lang w:eastAsia="en-US"/>
              </w:rPr>
              <w:fldChar w:fldCharType="end"/>
            </w:r>
          </w:hyperlink>
        </w:p>
        <w:p w14:paraId="564FDA39" w14:textId="77777777" w:rsidR="003B7380" w:rsidRPr="00C535D8" w:rsidRDefault="00EE0A1C" w:rsidP="003B7380">
          <w:pPr>
            <w:spacing w:line="276" w:lineRule="auto"/>
            <w:jc w:val="both"/>
            <w:rPr>
              <w:rFonts w:ascii="Trebuchet MS" w:hAnsi="Trebuchet MS"/>
              <w:bCs/>
              <w:szCs w:val="24"/>
              <w:lang w:val="en-US" w:eastAsia="en-US"/>
            </w:rPr>
          </w:pPr>
          <w:hyperlink w:anchor="_Toc161935851" w:history="1">
            <w:r w:rsidR="003B7380" w:rsidRPr="00C535D8">
              <w:rPr>
                <w:rStyle w:val="Lienhypertexte"/>
                <w:rFonts w:ascii="Trebuchet MS" w:hAnsi="Trebuchet MS"/>
                <w:bCs/>
                <w:i/>
                <w:szCs w:val="24"/>
                <w:lang w:eastAsia="en-US"/>
              </w:rPr>
              <w:t>II.5.2. Plan de Gestion Environnementale et Sociale du chantier (PGES-CHANTIER)</w:t>
            </w:r>
            <w:r w:rsidR="003B7380" w:rsidRPr="00C535D8">
              <w:rPr>
                <w:rStyle w:val="Lienhypertexte"/>
                <w:rFonts w:ascii="Trebuchet MS" w:hAnsi="Trebuchet MS"/>
                <w:bCs/>
                <w:i/>
                <w:szCs w:val="24"/>
                <w:lang w:eastAsia="en-US"/>
              </w:rPr>
              <w:tab/>
            </w:r>
            <w:r w:rsidR="003B7380" w:rsidRPr="00C535D8">
              <w:rPr>
                <w:rStyle w:val="Lienhypertexte"/>
                <w:rFonts w:ascii="Trebuchet MS" w:hAnsi="Trebuchet MS"/>
                <w:bCs/>
                <w:i/>
                <w:szCs w:val="24"/>
                <w:lang w:eastAsia="en-US"/>
              </w:rPr>
              <w:fldChar w:fldCharType="begin"/>
            </w:r>
            <w:r w:rsidR="003B7380" w:rsidRPr="00C535D8">
              <w:rPr>
                <w:rStyle w:val="Lienhypertexte"/>
                <w:rFonts w:ascii="Trebuchet MS" w:hAnsi="Trebuchet MS"/>
                <w:bCs/>
                <w:i/>
                <w:szCs w:val="24"/>
                <w:lang w:eastAsia="en-US"/>
              </w:rPr>
              <w:instrText xml:space="preserve"> PAGEREF _Toc161935851 \h </w:instrText>
            </w:r>
            <w:r w:rsidR="003B7380" w:rsidRPr="00C535D8">
              <w:rPr>
                <w:rStyle w:val="Lienhypertexte"/>
                <w:rFonts w:ascii="Trebuchet MS" w:hAnsi="Trebuchet MS"/>
                <w:bCs/>
                <w:i/>
                <w:szCs w:val="24"/>
                <w:lang w:eastAsia="en-US"/>
              </w:rPr>
            </w:r>
            <w:r w:rsidR="003B7380" w:rsidRPr="00C535D8">
              <w:rPr>
                <w:rStyle w:val="Lienhypertexte"/>
                <w:rFonts w:ascii="Trebuchet MS" w:hAnsi="Trebuchet MS"/>
                <w:bCs/>
                <w:i/>
                <w:szCs w:val="24"/>
                <w:lang w:eastAsia="en-US"/>
              </w:rPr>
              <w:fldChar w:fldCharType="separate"/>
            </w:r>
            <w:r w:rsidR="003B7380">
              <w:rPr>
                <w:rStyle w:val="Lienhypertexte"/>
                <w:rFonts w:ascii="Trebuchet MS" w:hAnsi="Trebuchet MS"/>
                <w:bCs/>
                <w:i/>
                <w:noProof/>
                <w:szCs w:val="24"/>
                <w:lang w:eastAsia="en-US"/>
              </w:rPr>
              <w:t>6</w:t>
            </w:r>
            <w:r w:rsidR="003B7380" w:rsidRPr="00C535D8">
              <w:rPr>
                <w:rStyle w:val="Lienhypertexte"/>
                <w:rFonts w:ascii="Trebuchet MS" w:hAnsi="Trebuchet MS"/>
                <w:bCs/>
                <w:szCs w:val="24"/>
                <w:lang w:eastAsia="en-US"/>
              </w:rPr>
              <w:fldChar w:fldCharType="end"/>
            </w:r>
          </w:hyperlink>
        </w:p>
        <w:p w14:paraId="5073B02C" w14:textId="77777777" w:rsidR="003B7380" w:rsidRPr="00C535D8" w:rsidRDefault="00EE0A1C" w:rsidP="003B7380">
          <w:pPr>
            <w:spacing w:line="276" w:lineRule="auto"/>
            <w:jc w:val="both"/>
            <w:rPr>
              <w:rFonts w:ascii="Trebuchet MS" w:hAnsi="Trebuchet MS"/>
              <w:bCs/>
              <w:szCs w:val="24"/>
              <w:lang w:val="en-US" w:eastAsia="en-US"/>
            </w:rPr>
          </w:pPr>
          <w:hyperlink w:anchor="_Toc161935852" w:history="1">
            <w:r w:rsidR="003B7380" w:rsidRPr="00C535D8">
              <w:rPr>
                <w:rStyle w:val="Lienhypertexte"/>
                <w:rFonts w:ascii="Trebuchet MS" w:hAnsi="Trebuchet MS"/>
                <w:bCs/>
                <w:szCs w:val="24"/>
                <w:lang w:eastAsia="en-US"/>
              </w:rPr>
              <w:t>III.</w:t>
            </w:r>
            <w:r w:rsidR="003B7380" w:rsidRPr="00C535D8">
              <w:rPr>
                <w:rStyle w:val="Lienhypertexte"/>
                <w:rFonts w:ascii="Trebuchet MS" w:hAnsi="Trebuchet MS"/>
                <w:bCs/>
                <w:szCs w:val="24"/>
                <w:lang w:val="en-US" w:eastAsia="en-US"/>
              </w:rPr>
              <w:tab/>
            </w:r>
            <w:r w:rsidR="003B7380" w:rsidRPr="00C535D8">
              <w:rPr>
                <w:rStyle w:val="Lienhypertexte"/>
                <w:rFonts w:ascii="Trebuchet MS" w:hAnsi="Trebuchet MS"/>
                <w:bCs/>
                <w:szCs w:val="24"/>
                <w:lang w:eastAsia="en-US"/>
              </w:rPr>
              <w:t>EXECUTION DES TRAVAUX</w:t>
            </w:r>
            <w:r w:rsidR="003B7380" w:rsidRPr="00C535D8">
              <w:rPr>
                <w:rStyle w:val="Lienhypertexte"/>
                <w:rFonts w:ascii="Trebuchet MS" w:hAnsi="Trebuchet MS"/>
                <w:bCs/>
                <w:szCs w:val="24"/>
                <w:lang w:eastAsia="en-US"/>
              </w:rPr>
              <w:tab/>
            </w:r>
            <w:r w:rsidR="003B7380" w:rsidRPr="00C535D8">
              <w:rPr>
                <w:rStyle w:val="Lienhypertexte"/>
                <w:rFonts w:ascii="Trebuchet MS" w:hAnsi="Trebuchet MS"/>
                <w:bCs/>
                <w:szCs w:val="24"/>
                <w:lang w:eastAsia="en-US"/>
              </w:rPr>
              <w:fldChar w:fldCharType="begin"/>
            </w:r>
            <w:r w:rsidR="003B7380" w:rsidRPr="00C535D8">
              <w:rPr>
                <w:rStyle w:val="Lienhypertexte"/>
                <w:rFonts w:ascii="Trebuchet MS" w:hAnsi="Trebuchet MS"/>
                <w:bCs/>
                <w:szCs w:val="24"/>
                <w:lang w:eastAsia="en-US"/>
              </w:rPr>
              <w:instrText xml:space="preserve"> PAGEREF _Toc161935852 \h </w:instrText>
            </w:r>
            <w:r w:rsidR="003B7380" w:rsidRPr="00C535D8">
              <w:rPr>
                <w:rStyle w:val="Lienhypertexte"/>
                <w:rFonts w:ascii="Trebuchet MS" w:hAnsi="Trebuchet MS"/>
                <w:bCs/>
                <w:szCs w:val="24"/>
                <w:lang w:eastAsia="en-US"/>
              </w:rPr>
            </w:r>
            <w:r w:rsidR="003B7380" w:rsidRPr="00C535D8">
              <w:rPr>
                <w:rStyle w:val="Lienhypertexte"/>
                <w:rFonts w:ascii="Trebuchet MS" w:hAnsi="Trebuchet MS"/>
                <w:bCs/>
                <w:szCs w:val="24"/>
                <w:lang w:eastAsia="en-US"/>
              </w:rPr>
              <w:fldChar w:fldCharType="separate"/>
            </w:r>
            <w:r w:rsidR="003B7380">
              <w:rPr>
                <w:rStyle w:val="Lienhypertexte"/>
                <w:rFonts w:ascii="Trebuchet MS" w:hAnsi="Trebuchet MS"/>
                <w:bCs/>
                <w:noProof/>
                <w:szCs w:val="24"/>
                <w:lang w:eastAsia="en-US"/>
              </w:rPr>
              <w:t>7</w:t>
            </w:r>
            <w:r w:rsidR="003B7380" w:rsidRPr="00C535D8">
              <w:rPr>
                <w:rStyle w:val="Lienhypertexte"/>
                <w:rFonts w:ascii="Trebuchet MS" w:hAnsi="Trebuchet MS"/>
                <w:bCs/>
                <w:szCs w:val="24"/>
                <w:lang w:eastAsia="en-US"/>
              </w:rPr>
              <w:fldChar w:fldCharType="end"/>
            </w:r>
          </w:hyperlink>
        </w:p>
        <w:p w14:paraId="013A5E4E" w14:textId="77777777" w:rsidR="003B7380" w:rsidRPr="00C535D8" w:rsidRDefault="00EE0A1C" w:rsidP="003B7380">
          <w:pPr>
            <w:spacing w:line="276" w:lineRule="auto"/>
            <w:jc w:val="both"/>
            <w:rPr>
              <w:rFonts w:ascii="Trebuchet MS" w:hAnsi="Trebuchet MS"/>
              <w:bCs/>
              <w:szCs w:val="24"/>
              <w:lang w:val="en-US" w:eastAsia="en-US"/>
            </w:rPr>
          </w:pPr>
          <w:hyperlink w:anchor="_Toc161935853" w:history="1">
            <w:r w:rsidR="003B7380" w:rsidRPr="00C535D8">
              <w:rPr>
                <w:rStyle w:val="Lienhypertexte"/>
                <w:rFonts w:ascii="Trebuchet MS" w:hAnsi="Trebuchet MS"/>
                <w:bCs/>
                <w:szCs w:val="24"/>
                <w:lang w:eastAsia="en-US"/>
              </w:rPr>
              <w:t>III.1. Réunion de démarrage des travaux</w:t>
            </w:r>
            <w:r w:rsidR="003B7380" w:rsidRPr="00C535D8">
              <w:rPr>
                <w:rStyle w:val="Lienhypertexte"/>
                <w:rFonts w:ascii="Trebuchet MS" w:hAnsi="Trebuchet MS"/>
                <w:bCs/>
                <w:szCs w:val="24"/>
                <w:lang w:eastAsia="en-US"/>
              </w:rPr>
              <w:tab/>
            </w:r>
            <w:r w:rsidR="003B7380" w:rsidRPr="00C535D8">
              <w:rPr>
                <w:rStyle w:val="Lienhypertexte"/>
                <w:rFonts w:ascii="Trebuchet MS" w:hAnsi="Trebuchet MS"/>
                <w:bCs/>
                <w:szCs w:val="24"/>
                <w:lang w:eastAsia="en-US"/>
              </w:rPr>
              <w:fldChar w:fldCharType="begin"/>
            </w:r>
            <w:r w:rsidR="003B7380" w:rsidRPr="00C535D8">
              <w:rPr>
                <w:rStyle w:val="Lienhypertexte"/>
                <w:rFonts w:ascii="Trebuchet MS" w:hAnsi="Trebuchet MS"/>
                <w:bCs/>
                <w:szCs w:val="24"/>
                <w:lang w:eastAsia="en-US"/>
              </w:rPr>
              <w:instrText xml:space="preserve"> PAGEREF _Toc161935853 \h </w:instrText>
            </w:r>
            <w:r w:rsidR="003B7380" w:rsidRPr="00C535D8">
              <w:rPr>
                <w:rStyle w:val="Lienhypertexte"/>
                <w:rFonts w:ascii="Trebuchet MS" w:hAnsi="Trebuchet MS"/>
                <w:bCs/>
                <w:szCs w:val="24"/>
                <w:lang w:eastAsia="en-US"/>
              </w:rPr>
            </w:r>
            <w:r w:rsidR="003B7380" w:rsidRPr="00C535D8">
              <w:rPr>
                <w:rStyle w:val="Lienhypertexte"/>
                <w:rFonts w:ascii="Trebuchet MS" w:hAnsi="Trebuchet MS"/>
                <w:bCs/>
                <w:szCs w:val="24"/>
                <w:lang w:eastAsia="en-US"/>
              </w:rPr>
              <w:fldChar w:fldCharType="separate"/>
            </w:r>
            <w:r w:rsidR="003B7380">
              <w:rPr>
                <w:rStyle w:val="Lienhypertexte"/>
                <w:rFonts w:ascii="Trebuchet MS" w:hAnsi="Trebuchet MS"/>
                <w:bCs/>
                <w:noProof/>
                <w:szCs w:val="24"/>
                <w:lang w:eastAsia="en-US"/>
              </w:rPr>
              <w:t>7</w:t>
            </w:r>
            <w:r w:rsidR="003B7380" w:rsidRPr="00C535D8">
              <w:rPr>
                <w:rStyle w:val="Lienhypertexte"/>
                <w:rFonts w:ascii="Trebuchet MS" w:hAnsi="Trebuchet MS"/>
                <w:bCs/>
                <w:szCs w:val="24"/>
                <w:lang w:eastAsia="en-US"/>
              </w:rPr>
              <w:fldChar w:fldCharType="end"/>
            </w:r>
          </w:hyperlink>
        </w:p>
        <w:p w14:paraId="37409367" w14:textId="77777777" w:rsidR="003B7380" w:rsidRPr="00C535D8" w:rsidRDefault="00EE0A1C" w:rsidP="003B7380">
          <w:pPr>
            <w:spacing w:line="276" w:lineRule="auto"/>
            <w:jc w:val="both"/>
            <w:rPr>
              <w:rFonts w:ascii="Trebuchet MS" w:hAnsi="Trebuchet MS"/>
              <w:bCs/>
              <w:szCs w:val="24"/>
              <w:lang w:val="en-US" w:eastAsia="en-US"/>
            </w:rPr>
          </w:pPr>
          <w:hyperlink w:anchor="_Toc161935854" w:history="1">
            <w:r w:rsidR="003B7380" w:rsidRPr="00C535D8">
              <w:rPr>
                <w:rStyle w:val="Lienhypertexte"/>
                <w:rFonts w:ascii="Trebuchet MS" w:hAnsi="Trebuchet MS"/>
                <w:bCs/>
                <w:szCs w:val="24"/>
                <w:lang w:eastAsia="en-US"/>
              </w:rPr>
              <w:t>III.2. Accès et installation chantier</w:t>
            </w:r>
            <w:r w:rsidR="003B7380" w:rsidRPr="00C535D8">
              <w:rPr>
                <w:rStyle w:val="Lienhypertexte"/>
                <w:rFonts w:ascii="Trebuchet MS" w:hAnsi="Trebuchet MS"/>
                <w:bCs/>
                <w:szCs w:val="24"/>
                <w:lang w:eastAsia="en-US"/>
              </w:rPr>
              <w:tab/>
            </w:r>
            <w:r w:rsidR="003B7380" w:rsidRPr="00C535D8">
              <w:rPr>
                <w:rStyle w:val="Lienhypertexte"/>
                <w:rFonts w:ascii="Trebuchet MS" w:hAnsi="Trebuchet MS"/>
                <w:bCs/>
                <w:szCs w:val="24"/>
                <w:lang w:eastAsia="en-US"/>
              </w:rPr>
              <w:fldChar w:fldCharType="begin"/>
            </w:r>
            <w:r w:rsidR="003B7380" w:rsidRPr="00C535D8">
              <w:rPr>
                <w:rStyle w:val="Lienhypertexte"/>
                <w:rFonts w:ascii="Trebuchet MS" w:hAnsi="Trebuchet MS"/>
                <w:bCs/>
                <w:szCs w:val="24"/>
                <w:lang w:eastAsia="en-US"/>
              </w:rPr>
              <w:instrText xml:space="preserve"> PAGEREF _Toc161935854 \h </w:instrText>
            </w:r>
            <w:r w:rsidR="003B7380" w:rsidRPr="00C535D8">
              <w:rPr>
                <w:rStyle w:val="Lienhypertexte"/>
                <w:rFonts w:ascii="Trebuchet MS" w:hAnsi="Trebuchet MS"/>
                <w:bCs/>
                <w:szCs w:val="24"/>
                <w:lang w:eastAsia="en-US"/>
              </w:rPr>
            </w:r>
            <w:r w:rsidR="003B7380" w:rsidRPr="00C535D8">
              <w:rPr>
                <w:rStyle w:val="Lienhypertexte"/>
                <w:rFonts w:ascii="Trebuchet MS" w:hAnsi="Trebuchet MS"/>
                <w:bCs/>
                <w:szCs w:val="24"/>
                <w:lang w:eastAsia="en-US"/>
              </w:rPr>
              <w:fldChar w:fldCharType="separate"/>
            </w:r>
            <w:r w:rsidR="003B7380">
              <w:rPr>
                <w:rStyle w:val="Lienhypertexte"/>
                <w:rFonts w:ascii="Trebuchet MS" w:hAnsi="Trebuchet MS"/>
                <w:bCs/>
                <w:noProof/>
                <w:szCs w:val="24"/>
                <w:lang w:eastAsia="en-US"/>
              </w:rPr>
              <w:t>7</w:t>
            </w:r>
            <w:r w:rsidR="003B7380" w:rsidRPr="00C535D8">
              <w:rPr>
                <w:rStyle w:val="Lienhypertexte"/>
                <w:rFonts w:ascii="Trebuchet MS" w:hAnsi="Trebuchet MS"/>
                <w:bCs/>
                <w:szCs w:val="24"/>
                <w:lang w:eastAsia="en-US"/>
              </w:rPr>
              <w:fldChar w:fldCharType="end"/>
            </w:r>
          </w:hyperlink>
        </w:p>
        <w:p w14:paraId="4363B1AF" w14:textId="77777777" w:rsidR="003B7380" w:rsidRPr="00C535D8" w:rsidRDefault="00EE0A1C" w:rsidP="003B7380">
          <w:pPr>
            <w:spacing w:line="276" w:lineRule="auto"/>
            <w:jc w:val="both"/>
            <w:rPr>
              <w:rFonts w:ascii="Trebuchet MS" w:hAnsi="Trebuchet MS"/>
              <w:bCs/>
              <w:szCs w:val="24"/>
              <w:lang w:val="en-US" w:eastAsia="en-US"/>
            </w:rPr>
          </w:pPr>
          <w:hyperlink w:anchor="_Toc161935855" w:history="1">
            <w:r w:rsidR="003B7380" w:rsidRPr="00C535D8">
              <w:rPr>
                <w:rStyle w:val="Lienhypertexte"/>
                <w:rFonts w:ascii="Trebuchet MS" w:hAnsi="Trebuchet MS"/>
                <w:bCs/>
                <w:i/>
                <w:szCs w:val="24"/>
                <w:lang w:eastAsia="en-US"/>
              </w:rPr>
              <w:t>III.2.1. Accès</w:t>
            </w:r>
            <w:r w:rsidR="003B7380" w:rsidRPr="00C535D8">
              <w:rPr>
                <w:rStyle w:val="Lienhypertexte"/>
                <w:rFonts w:ascii="Trebuchet MS" w:hAnsi="Trebuchet MS"/>
                <w:bCs/>
                <w:i/>
                <w:szCs w:val="24"/>
                <w:lang w:eastAsia="en-US"/>
              </w:rPr>
              <w:tab/>
            </w:r>
            <w:r w:rsidR="003B7380" w:rsidRPr="00C535D8">
              <w:rPr>
                <w:rStyle w:val="Lienhypertexte"/>
                <w:rFonts w:ascii="Trebuchet MS" w:hAnsi="Trebuchet MS"/>
                <w:bCs/>
                <w:i/>
                <w:szCs w:val="24"/>
                <w:lang w:eastAsia="en-US"/>
              </w:rPr>
              <w:fldChar w:fldCharType="begin"/>
            </w:r>
            <w:r w:rsidR="003B7380" w:rsidRPr="00C535D8">
              <w:rPr>
                <w:rStyle w:val="Lienhypertexte"/>
                <w:rFonts w:ascii="Trebuchet MS" w:hAnsi="Trebuchet MS"/>
                <w:bCs/>
                <w:i/>
                <w:szCs w:val="24"/>
                <w:lang w:eastAsia="en-US"/>
              </w:rPr>
              <w:instrText xml:space="preserve"> PAGEREF _Toc161935855 \h </w:instrText>
            </w:r>
            <w:r w:rsidR="003B7380" w:rsidRPr="00C535D8">
              <w:rPr>
                <w:rStyle w:val="Lienhypertexte"/>
                <w:rFonts w:ascii="Trebuchet MS" w:hAnsi="Trebuchet MS"/>
                <w:bCs/>
                <w:i/>
                <w:szCs w:val="24"/>
                <w:lang w:eastAsia="en-US"/>
              </w:rPr>
            </w:r>
            <w:r w:rsidR="003B7380" w:rsidRPr="00C535D8">
              <w:rPr>
                <w:rStyle w:val="Lienhypertexte"/>
                <w:rFonts w:ascii="Trebuchet MS" w:hAnsi="Trebuchet MS"/>
                <w:bCs/>
                <w:i/>
                <w:szCs w:val="24"/>
                <w:lang w:eastAsia="en-US"/>
              </w:rPr>
              <w:fldChar w:fldCharType="separate"/>
            </w:r>
            <w:r w:rsidR="003B7380">
              <w:rPr>
                <w:rStyle w:val="Lienhypertexte"/>
                <w:rFonts w:ascii="Trebuchet MS" w:hAnsi="Trebuchet MS"/>
                <w:bCs/>
                <w:i/>
                <w:noProof/>
                <w:szCs w:val="24"/>
                <w:lang w:eastAsia="en-US"/>
              </w:rPr>
              <w:t>7</w:t>
            </w:r>
            <w:r w:rsidR="003B7380" w:rsidRPr="00C535D8">
              <w:rPr>
                <w:rStyle w:val="Lienhypertexte"/>
                <w:rFonts w:ascii="Trebuchet MS" w:hAnsi="Trebuchet MS"/>
                <w:bCs/>
                <w:szCs w:val="24"/>
                <w:lang w:eastAsia="en-US"/>
              </w:rPr>
              <w:fldChar w:fldCharType="end"/>
            </w:r>
          </w:hyperlink>
        </w:p>
        <w:p w14:paraId="62A44EA7" w14:textId="77777777" w:rsidR="003B7380" w:rsidRPr="00C535D8" w:rsidRDefault="00EE0A1C" w:rsidP="003B7380">
          <w:pPr>
            <w:spacing w:line="276" w:lineRule="auto"/>
            <w:jc w:val="both"/>
            <w:rPr>
              <w:rFonts w:ascii="Trebuchet MS" w:hAnsi="Trebuchet MS"/>
              <w:bCs/>
              <w:szCs w:val="24"/>
              <w:lang w:val="en-US" w:eastAsia="en-US"/>
            </w:rPr>
          </w:pPr>
          <w:hyperlink w:anchor="_Toc161935856" w:history="1">
            <w:r w:rsidR="003B7380" w:rsidRPr="00C535D8">
              <w:rPr>
                <w:rStyle w:val="Lienhypertexte"/>
                <w:rFonts w:ascii="Trebuchet MS" w:hAnsi="Trebuchet MS"/>
                <w:bCs/>
                <w:i/>
                <w:szCs w:val="24"/>
                <w:lang w:eastAsia="en-US"/>
              </w:rPr>
              <w:t>III.2.2. Circulation</w:t>
            </w:r>
            <w:r w:rsidR="003B7380" w:rsidRPr="00C535D8">
              <w:rPr>
                <w:rStyle w:val="Lienhypertexte"/>
                <w:rFonts w:ascii="Trebuchet MS" w:hAnsi="Trebuchet MS"/>
                <w:bCs/>
                <w:i/>
                <w:szCs w:val="24"/>
                <w:lang w:eastAsia="en-US"/>
              </w:rPr>
              <w:tab/>
            </w:r>
            <w:r w:rsidR="003B7380" w:rsidRPr="00C535D8">
              <w:rPr>
                <w:rStyle w:val="Lienhypertexte"/>
                <w:rFonts w:ascii="Trebuchet MS" w:hAnsi="Trebuchet MS"/>
                <w:bCs/>
                <w:i/>
                <w:szCs w:val="24"/>
                <w:lang w:eastAsia="en-US"/>
              </w:rPr>
              <w:fldChar w:fldCharType="begin"/>
            </w:r>
            <w:r w:rsidR="003B7380" w:rsidRPr="00C535D8">
              <w:rPr>
                <w:rStyle w:val="Lienhypertexte"/>
                <w:rFonts w:ascii="Trebuchet MS" w:hAnsi="Trebuchet MS"/>
                <w:bCs/>
                <w:i/>
                <w:szCs w:val="24"/>
                <w:lang w:eastAsia="en-US"/>
              </w:rPr>
              <w:instrText xml:space="preserve"> PAGEREF _Toc161935856 \h </w:instrText>
            </w:r>
            <w:r w:rsidR="003B7380" w:rsidRPr="00C535D8">
              <w:rPr>
                <w:rStyle w:val="Lienhypertexte"/>
                <w:rFonts w:ascii="Trebuchet MS" w:hAnsi="Trebuchet MS"/>
                <w:bCs/>
                <w:i/>
                <w:szCs w:val="24"/>
                <w:lang w:eastAsia="en-US"/>
              </w:rPr>
            </w:r>
            <w:r w:rsidR="003B7380" w:rsidRPr="00C535D8">
              <w:rPr>
                <w:rStyle w:val="Lienhypertexte"/>
                <w:rFonts w:ascii="Trebuchet MS" w:hAnsi="Trebuchet MS"/>
                <w:bCs/>
                <w:i/>
                <w:szCs w:val="24"/>
                <w:lang w:eastAsia="en-US"/>
              </w:rPr>
              <w:fldChar w:fldCharType="separate"/>
            </w:r>
            <w:r w:rsidR="003B7380">
              <w:rPr>
                <w:rStyle w:val="Lienhypertexte"/>
                <w:rFonts w:ascii="Trebuchet MS" w:hAnsi="Trebuchet MS"/>
                <w:bCs/>
                <w:i/>
                <w:noProof/>
                <w:szCs w:val="24"/>
                <w:lang w:eastAsia="en-US"/>
              </w:rPr>
              <w:t>7</w:t>
            </w:r>
            <w:r w:rsidR="003B7380" w:rsidRPr="00C535D8">
              <w:rPr>
                <w:rStyle w:val="Lienhypertexte"/>
                <w:rFonts w:ascii="Trebuchet MS" w:hAnsi="Trebuchet MS"/>
                <w:bCs/>
                <w:szCs w:val="24"/>
                <w:lang w:eastAsia="en-US"/>
              </w:rPr>
              <w:fldChar w:fldCharType="end"/>
            </w:r>
          </w:hyperlink>
        </w:p>
        <w:p w14:paraId="546A52D4" w14:textId="77777777" w:rsidR="003B7380" w:rsidRPr="00C535D8" w:rsidRDefault="00EE0A1C" w:rsidP="003B7380">
          <w:pPr>
            <w:spacing w:line="276" w:lineRule="auto"/>
            <w:jc w:val="both"/>
            <w:rPr>
              <w:rFonts w:ascii="Trebuchet MS" w:hAnsi="Trebuchet MS"/>
              <w:bCs/>
              <w:szCs w:val="24"/>
              <w:lang w:val="en-US" w:eastAsia="en-US"/>
            </w:rPr>
          </w:pPr>
          <w:hyperlink w:anchor="_Toc161935857" w:history="1">
            <w:r w:rsidR="003B7380" w:rsidRPr="00C535D8">
              <w:rPr>
                <w:rStyle w:val="Lienhypertexte"/>
                <w:rFonts w:ascii="Trebuchet MS" w:hAnsi="Trebuchet MS"/>
                <w:bCs/>
                <w:i/>
                <w:szCs w:val="24"/>
                <w:lang w:eastAsia="en-US"/>
              </w:rPr>
              <w:t>III.2.3. Installation</w:t>
            </w:r>
            <w:r w:rsidR="003B7380" w:rsidRPr="00C535D8">
              <w:rPr>
                <w:rStyle w:val="Lienhypertexte"/>
                <w:rFonts w:ascii="Trebuchet MS" w:hAnsi="Trebuchet MS"/>
                <w:bCs/>
                <w:i/>
                <w:szCs w:val="24"/>
                <w:lang w:eastAsia="en-US"/>
              </w:rPr>
              <w:tab/>
            </w:r>
            <w:r w:rsidR="003B7380" w:rsidRPr="00C535D8">
              <w:rPr>
                <w:rStyle w:val="Lienhypertexte"/>
                <w:rFonts w:ascii="Trebuchet MS" w:hAnsi="Trebuchet MS"/>
                <w:bCs/>
                <w:i/>
                <w:szCs w:val="24"/>
                <w:lang w:eastAsia="en-US"/>
              </w:rPr>
              <w:fldChar w:fldCharType="begin"/>
            </w:r>
            <w:r w:rsidR="003B7380" w:rsidRPr="00C535D8">
              <w:rPr>
                <w:rStyle w:val="Lienhypertexte"/>
                <w:rFonts w:ascii="Trebuchet MS" w:hAnsi="Trebuchet MS"/>
                <w:bCs/>
                <w:i/>
                <w:szCs w:val="24"/>
                <w:lang w:eastAsia="en-US"/>
              </w:rPr>
              <w:instrText xml:space="preserve"> PAGEREF _Toc161935857 \h </w:instrText>
            </w:r>
            <w:r w:rsidR="003B7380" w:rsidRPr="00C535D8">
              <w:rPr>
                <w:rStyle w:val="Lienhypertexte"/>
                <w:rFonts w:ascii="Trebuchet MS" w:hAnsi="Trebuchet MS"/>
                <w:bCs/>
                <w:i/>
                <w:szCs w:val="24"/>
                <w:lang w:eastAsia="en-US"/>
              </w:rPr>
            </w:r>
            <w:r w:rsidR="003B7380" w:rsidRPr="00C535D8">
              <w:rPr>
                <w:rStyle w:val="Lienhypertexte"/>
                <w:rFonts w:ascii="Trebuchet MS" w:hAnsi="Trebuchet MS"/>
                <w:bCs/>
                <w:i/>
                <w:szCs w:val="24"/>
                <w:lang w:eastAsia="en-US"/>
              </w:rPr>
              <w:fldChar w:fldCharType="separate"/>
            </w:r>
            <w:r w:rsidR="003B7380">
              <w:rPr>
                <w:rStyle w:val="Lienhypertexte"/>
                <w:rFonts w:ascii="Trebuchet MS" w:hAnsi="Trebuchet MS"/>
                <w:bCs/>
                <w:i/>
                <w:noProof/>
                <w:szCs w:val="24"/>
                <w:lang w:eastAsia="en-US"/>
              </w:rPr>
              <w:t>7</w:t>
            </w:r>
            <w:r w:rsidR="003B7380" w:rsidRPr="00C535D8">
              <w:rPr>
                <w:rStyle w:val="Lienhypertexte"/>
                <w:rFonts w:ascii="Trebuchet MS" w:hAnsi="Trebuchet MS"/>
                <w:bCs/>
                <w:szCs w:val="24"/>
                <w:lang w:eastAsia="en-US"/>
              </w:rPr>
              <w:fldChar w:fldCharType="end"/>
            </w:r>
          </w:hyperlink>
        </w:p>
        <w:p w14:paraId="0DF87A04" w14:textId="77777777" w:rsidR="003B7380" w:rsidRPr="00C535D8" w:rsidRDefault="00EE0A1C" w:rsidP="003B7380">
          <w:pPr>
            <w:spacing w:line="276" w:lineRule="auto"/>
            <w:jc w:val="both"/>
            <w:rPr>
              <w:rFonts w:ascii="Trebuchet MS" w:hAnsi="Trebuchet MS"/>
              <w:bCs/>
              <w:szCs w:val="24"/>
              <w:lang w:val="en-US" w:eastAsia="en-US"/>
            </w:rPr>
          </w:pPr>
          <w:hyperlink w:anchor="_Toc161935858" w:history="1">
            <w:r w:rsidR="003B7380" w:rsidRPr="00C535D8">
              <w:rPr>
                <w:rStyle w:val="Lienhypertexte"/>
                <w:rFonts w:ascii="Trebuchet MS" w:hAnsi="Trebuchet MS"/>
                <w:bCs/>
                <w:i/>
                <w:szCs w:val="24"/>
                <w:lang w:eastAsia="en-US"/>
              </w:rPr>
              <w:t>III.2.4. Permis et autorisation avant travaux</w:t>
            </w:r>
            <w:r w:rsidR="003B7380" w:rsidRPr="00C535D8">
              <w:rPr>
                <w:rStyle w:val="Lienhypertexte"/>
                <w:rFonts w:ascii="Trebuchet MS" w:hAnsi="Trebuchet MS"/>
                <w:bCs/>
                <w:i/>
                <w:szCs w:val="24"/>
                <w:lang w:eastAsia="en-US"/>
              </w:rPr>
              <w:tab/>
            </w:r>
            <w:r w:rsidR="003B7380" w:rsidRPr="00C535D8">
              <w:rPr>
                <w:rStyle w:val="Lienhypertexte"/>
                <w:rFonts w:ascii="Trebuchet MS" w:hAnsi="Trebuchet MS"/>
                <w:bCs/>
                <w:i/>
                <w:szCs w:val="24"/>
                <w:lang w:eastAsia="en-US"/>
              </w:rPr>
              <w:fldChar w:fldCharType="begin"/>
            </w:r>
            <w:r w:rsidR="003B7380" w:rsidRPr="00C535D8">
              <w:rPr>
                <w:rStyle w:val="Lienhypertexte"/>
                <w:rFonts w:ascii="Trebuchet MS" w:hAnsi="Trebuchet MS"/>
                <w:bCs/>
                <w:i/>
                <w:szCs w:val="24"/>
                <w:lang w:eastAsia="en-US"/>
              </w:rPr>
              <w:instrText xml:space="preserve"> PAGEREF _Toc161935858 \h </w:instrText>
            </w:r>
            <w:r w:rsidR="003B7380" w:rsidRPr="00C535D8">
              <w:rPr>
                <w:rStyle w:val="Lienhypertexte"/>
                <w:rFonts w:ascii="Trebuchet MS" w:hAnsi="Trebuchet MS"/>
                <w:bCs/>
                <w:i/>
                <w:szCs w:val="24"/>
                <w:lang w:eastAsia="en-US"/>
              </w:rPr>
            </w:r>
            <w:r w:rsidR="003B7380" w:rsidRPr="00C535D8">
              <w:rPr>
                <w:rStyle w:val="Lienhypertexte"/>
                <w:rFonts w:ascii="Trebuchet MS" w:hAnsi="Trebuchet MS"/>
                <w:bCs/>
                <w:i/>
                <w:szCs w:val="24"/>
                <w:lang w:eastAsia="en-US"/>
              </w:rPr>
              <w:fldChar w:fldCharType="separate"/>
            </w:r>
            <w:r w:rsidR="003B7380">
              <w:rPr>
                <w:rStyle w:val="Lienhypertexte"/>
                <w:rFonts w:ascii="Trebuchet MS" w:hAnsi="Trebuchet MS"/>
                <w:bCs/>
                <w:i/>
                <w:noProof/>
                <w:szCs w:val="24"/>
                <w:lang w:eastAsia="en-US"/>
              </w:rPr>
              <w:t>9</w:t>
            </w:r>
            <w:r w:rsidR="003B7380" w:rsidRPr="00C535D8">
              <w:rPr>
                <w:rStyle w:val="Lienhypertexte"/>
                <w:rFonts w:ascii="Trebuchet MS" w:hAnsi="Trebuchet MS"/>
                <w:bCs/>
                <w:szCs w:val="24"/>
                <w:lang w:eastAsia="en-US"/>
              </w:rPr>
              <w:fldChar w:fldCharType="end"/>
            </w:r>
          </w:hyperlink>
        </w:p>
        <w:p w14:paraId="106DAD9E" w14:textId="77777777" w:rsidR="003B7380" w:rsidRPr="00C535D8" w:rsidRDefault="00EE0A1C" w:rsidP="003B7380">
          <w:pPr>
            <w:spacing w:line="276" w:lineRule="auto"/>
            <w:jc w:val="both"/>
            <w:rPr>
              <w:rFonts w:ascii="Trebuchet MS" w:hAnsi="Trebuchet MS"/>
              <w:bCs/>
              <w:szCs w:val="24"/>
              <w:lang w:val="en-US" w:eastAsia="en-US"/>
            </w:rPr>
          </w:pPr>
          <w:hyperlink w:anchor="_Toc161935859" w:history="1">
            <w:r w:rsidR="003B7380" w:rsidRPr="00C535D8">
              <w:rPr>
                <w:rStyle w:val="Lienhypertexte"/>
                <w:rFonts w:ascii="Trebuchet MS" w:hAnsi="Trebuchet MS"/>
                <w:bCs/>
                <w:szCs w:val="24"/>
                <w:lang w:eastAsia="en-US"/>
              </w:rPr>
              <w:t>III.3. Libération des emprises et repérage des réseaux</w:t>
            </w:r>
            <w:r w:rsidR="003B7380" w:rsidRPr="00C535D8">
              <w:rPr>
                <w:rStyle w:val="Lienhypertexte"/>
                <w:rFonts w:ascii="Trebuchet MS" w:hAnsi="Trebuchet MS"/>
                <w:bCs/>
                <w:szCs w:val="24"/>
                <w:lang w:eastAsia="en-US"/>
              </w:rPr>
              <w:tab/>
            </w:r>
            <w:r w:rsidR="003B7380" w:rsidRPr="00C535D8">
              <w:rPr>
                <w:rStyle w:val="Lienhypertexte"/>
                <w:rFonts w:ascii="Trebuchet MS" w:hAnsi="Trebuchet MS"/>
                <w:bCs/>
                <w:szCs w:val="24"/>
                <w:lang w:eastAsia="en-US"/>
              </w:rPr>
              <w:fldChar w:fldCharType="begin"/>
            </w:r>
            <w:r w:rsidR="003B7380" w:rsidRPr="00C535D8">
              <w:rPr>
                <w:rStyle w:val="Lienhypertexte"/>
                <w:rFonts w:ascii="Trebuchet MS" w:hAnsi="Trebuchet MS"/>
                <w:bCs/>
                <w:szCs w:val="24"/>
                <w:lang w:eastAsia="en-US"/>
              </w:rPr>
              <w:instrText xml:space="preserve"> PAGEREF _Toc161935859 \h </w:instrText>
            </w:r>
            <w:r w:rsidR="003B7380" w:rsidRPr="00C535D8">
              <w:rPr>
                <w:rStyle w:val="Lienhypertexte"/>
                <w:rFonts w:ascii="Trebuchet MS" w:hAnsi="Trebuchet MS"/>
                <w:bCs/>
                <w:szCs w:val="24"/>
                <w:lang w:eastAsia="en-US"/>
              </w:rPr>
            </w:r>
            <w:r w:rsidR="003B7380" w:rsidRPr="00C535D8">
              <w:rPr>
                <w:rStyle w:val="Lienhypertexte"/>
                <w:rFonts w:ascii="Trebuchet MS" w:hAnsi="Trebuchet MS"/>
                <w:bCs/>
                <w:szCs w:val="24"/>
                <w:lang w:eastAsia="en-US"/>
              </w:rPr>
              <w:fldChar w:fldCharType="separate"/>
            </w:r>
            <w:r w:rsidR="003B7380">
              <w:rPr>
                <w:rStyle w:val="Lienhypertexte"/>
                <w:rFonts w:ascii="Trebuchet MS" w:hAnsi="Trebuchet MS"/>
                <w:bCs/>
                <w:noProof/>
                <w:szCs w:val="24"/>
                <w:lang w:eastAsia="en-US"/>
              </w:rPr>
              <w:t>9</w:t>
            </w:r>
            <w:r w:rsidR="003B7380" w:rsidRPr="00C535D8">
              <w:rPr>
                <w:rStyle w:val="Lienhypertexte"/>
                <w:rFonts w:ascii="Trebuchet MS" w:hAnsi="Trebuchet MS"/>
                <w:bCs/>
                <w:szCs w:val="24"/>
                <w:lang w:eastAsia="en-US"/>
              </w:rPr>
              <w:fldChar w:fldCharType="end"/>
            </w:r>
          </w:hyperlink>
        </w:p>
        <w:p w14:paraId="5AAA48C9" w14:textId="77777777" w:rsidR="003B7380" w:rsidRPr="00C535D8" w:rsidRDefault="00EE0A1C" w:rsidP="003B7380">
          <w:pPr>
            <w:spacing w:line="276" w:lineRule="auto"/>
            <w:jc w:val="both"/>
            <w:rPr>
              <w:rFonts w:ascii="Trebuchet MS" w:hAnsi="Trebuchet MS"/>
              <w:bCs/>
              <w:szCs w:val="24"/>
              <w:lang w:val="en-US" w:eastAsia="en-US"/>
            </w:rPr>
          </w:pPr>
          <w:hyperlink w:anchor="_Toc161935860" w:history="1">
            <w:r w:rsidR="003B7380" w:rsidRPr="00C535D8">
              <w:rPr>
                <w:rStyle w:val="Lienhypertexte"/>
                <w:rFonts w:ascii="Trebuchet MS" w:hAnsi="Trebuchet MS"/>
                <w:bCs/>
                <w:szCs w:val="24"/>
                <w:lang w:eastAsia="en-US"/>
              </w:rPr>
              <w:t>III.4. Dispositions applicables à l’installation du chantier et durant toute l’exécution des travaux</w:t>
            </w:r>
            <w:r w:rsidR="003B7380" w:rsidRPr="00C535D8">
              <w:rPr>
                <w:rStyle w:val="Lienhypertexte"/>
                <w:rFonts w:ascii="Trebuchet MS" w:hAnsi="Trebuchet MS"/>
                <w:bCs/>
                <w:szCs w:val="24"/>
                <w:lang w:eastAsia="en-US"/>
              </w:rPr>
              <w:tab/>
            </w:r>
            <w:r w:rsidR="003B7380" w:rsidRPr="00C535D8">
              <w:rPr>
                <w:rStyle w:val="Lienhypertexte"/>
                <w:rFonts w:ascii="Trebuchet MS" w:hAnsi="Trebuchet MS"/>
                <w:bCs/>
                <w:szCs w:val="24"/>
                <w:lang w:eastAsia="en-US"/>
              </w:rPr>
              <w:fldChar w:fldCharType="begin"/>
            </w:r>
            <w:r w:rsidR="003B7380" w:rsidRPr="00C535D8">
              <w:rPr>
                <w:rStyle w:val="Lienhypertexte"/>
                <w:rFonts w:ascii="Trebuchet MS" w:hAnsi="Trebuchet MS"/>
                <w:bCs/>
                <w:szCs w:val="24"/>
                <w:lang w:eastAsia="en-US"/>
              </w:rPr>
              <w:instrText xml:space="preserve"> PAGEREF _Toc161935860 \h </w:instrText>
            </w:r>
            <w:r w:rsidR="003B7380" w:rsidRPr="00C535D8">
              <w:rPr>
                <w:rStyle w:val="Lienhypertexte"/>
                <w:rFonts w:ascii="Trebuchet MS" w:hAnsi="Trebuchet MS"/>
                <w:bCs/>
                <w:szCs w:val="24"/>
                <w:lang w:eastAsia="en-US"/>
              </w:rPr>
            </w:r>
            <w:r w:rsidR="003B7380" w:rsidRPr="00C535D8">
              <w:rPr>
                <w:rStyle w:val="Lienhypertexte"/>
                <w:rFonts w:ascii="Trebuchet MS" w:hAnsi="Trebuchet MS"/>
                <w:bCs/>
                <w:szCs w:val="24"/>
                <w:lang w:eastAsia="en-US"/>
              </w:rPr>
              <w:fldChar w:fldCharType="separate"/>
            </w:r>
            <w:r w:rsidR="003B7380">
              <w:rPr>
                <w:rStyle w:val="Lienhypertexte"/>
                <w:rFonts w:ascii="Trebuchet MS" w:hAnsi="Trebuchet MS"/>
                <w:bCs/>
                <w:noProof/>
                <w:szCs w:val="24"/>
                <w:lang w:eastAsia="en-US"/>
              </w:rPr>
              <w:t>9</w:t>
            </w:r>
            <w:r w:rsidR="003B7380" w:rsidRPr="00C535D8">
              <w:rPr>
                <w:rStyle w:val="Lienhypertexte"/>
                <w:rFonts w:ascii="Trebuchet MS" w:hAnsi="Trebuchet MS"/>
                <w:bCs/>
                <w:szCs w:val="24"/>
                <w:lang w:eastAsia="en-US"/>
              </w:rPr>
              <w:fldChar w:fldCharType="end"/>
            </w:r>
          </w:hyperlink>
        </w:p>
        <w:p w14:paraId="51B71E4F" w14:textId="77777777" w:rsidR="003B7380" w:rsidRPr="00C535D8" w:rsidRDefault="00EE0A1C" w:rsidP="003B7380">
          <w:pPr>
            <w:spacing w:line="276" w:lineRule="auto"/>
            <w:jc w:val="both"/>
            <w:rPr>
              <w:rFonts w:ascii="Trebuchet MS" w:hAnsi="Trebuchet MS"/>
              <w:bCs/>
              <w:szCs w:val="24"/>
              <w:lang w:val="en-US" w:eastAsia="en-US"/>
            </w:rPr>
          </w:pPr>
          <w:hyperlink w:anchor="_Toc161935861" w:history="1">
            <w:r w:rsidR="003B7380" w:rsidRPr="00C535D8">
              <w:rPr>
                <w:rStyle w:val="Lienhypertexte"/>
                <w:rFonts w:ascii="Trebuchet MS" w:hAnsi="Trebuchet MS"/>
                <w:bCs/>
                <w:i/>
                <w:szCs w:val="24"/>
                <w:lang w:eastAsia="en-US"/>
              </w:rPr>
              <w:t>III.4.1. Inspections environnementales et sociales hebdomadaires</w:t>
            </w:r>
            <w:r w:rsidR="003B7380" w:rsidRPr="00C535D8">
              <w:rPr>
                <w:rStyle w:val="Lienhypertexte"/>
                <w:rFonts w:ascii="Trebuchet MS" w:hAnsi="Trebuchet MS"/>
                <w:bCs/>
                <w:i/>
                <w:szCs w:val="24"/>
                <w:lang w:eastAsia="en-US"/>
              </w:rPr>
              <w:tab/>
            </w:r>
            <w:r w:rsidR="003B7380" w:rsidRPr="00C535D8">
              <w:rPr>
                <w:rStyle w:val="Lienhypertexte"/>
                <w:rFonts w:ascii="Trebuchet MS" w:hAnsi="Trebuchet MS"/>
                <w:bCs/>
                <w:i/>
                <w:szCs w:val="24"/>
                <w:lang w:eastAsia="en-US"/>
              </w:rPr>
              <w:fldChar w:fldCharType="begin"/>
            </w:r>
            <w:r w:rsidR="003B7380" w:rsidRPr="00C535D8">
              <w:rPr>
                <w:rStyle w:val="Lienhypertexte"/>
                <w:rFonts w:ascii="Trebuchet MS" w:hAnsi="Trebuchet MS"/>
                <w:bCs/>
                <w:i/>
                <w:szCs w:val="24"/>
                <w:lang w:eastAsia="en-US"/>
              </w:rPr>
              <w:instrText xml:space="preserve"> PAGEREF _Toc161935861 \h </w:instrText>
            </w:r>
            <w:r w:rsidR="003B7380" w:rsidRPr="00C535D8">
              <w:rPr>
                <w:rStyle w:val="Lienhypertexte"/>
                <w:rFonts w:ascii="Trebuchet MS" w:hAnsi="Trebuchet MS"/>
                <w:bCs/>
                <w:i/>
                <w:szCs w:val="24"/>
                <w:lang w:eastAsia="en-US"/>
              </w:rPr>
            </w:r>
            <w:r w:rsidR="003B7380" w:rsidRPr="00C535D8">
              <w:rPr>
                <w:rStyle w:val="Lienhypertexte"/>
                <w:rFonts w:ascii="Trebuchet MS" w:hAnsi="Trebuchet MS"/>
                <w:bCs/>
                <w:i/>
                <w:szCs w:val="24"/>
                <w:lang w:eastAsia="en-US"/>
              </w:rPr>
              <w:fldChar w:fldCharType="separate"/>
            </w:r>
            <w:r w:rsidR="003B7380">
              <w:rPr>
                <w:rStyle w:val="Lienhypertexte"/>
                <w:rFonts w:ascii="Trebuchet MS" w:hAnsi="Trebuchet MS"/>
                <w:bCs/>
                <w:i/>
                <w:noProof/>
                <w:szCs w:val="24"/>
                <w:lang w:eastAsia="en-US"/>
              </w:rPr>
              <w:t>9</w:t>
            </w:r>
            <w:r w:rsidR="003B7380" w:rsidRPr="00C535D8">
              <w:rPr>
                <w:rStyle w:val="Lienhypertexte"/>
                <w:rFonts w:ascii="Trebuchet MS" w:hAnsi="Trebuchet MS"/>
                <w:bCs/>
                <w:szCs w:val="24"/>
                <w:lang w:eastAsia="en-US"/>
              </w:rPr>
              <w:fldChar w:fldCharType="end"/>
            </w:r>
          </w:hyperlink>
        </w:p>
        <w:p w14:paraId="7912ADFD" w14:textId="77777777" w:rsidR="003B7380" w:rsidRPr="00C535D8" w:rsidRDefault="00EE0A1C" w:rsidP="003B7380">
          <w:pPr>
            <w:spacing w:line="276" w:lineRule="auto"/>
            <w:jc w:val="both"/>
            <w:rPr>
              <w:rFonts w:ascii="Trebuchet MS" w:hAnsi="Trebuchet MS"/>
              <w:bCs/>
              <w:szCs w:val="24"/>
              <w:lang w:val="en-US" w:eastAsia="en-US"/>
            </w:rPr>
          </w:pPr>
          <w:hyperlink w:anchor="_Toc161935862" w:history="1">
            <w:r w:rsidR="003B7380" w:rsidRPr="00C535D8">
              <w:rPr>
                <w:rStyle w:val="Lienhypertexte"/>
                <w:rFonts w:ascii="Trebuchet MS" w:hAnsi="Trebuchet MS"/>
                <w:bCs/>
                <w:i/>
                <w:szCs w:val="24"/>
                <w:lang w:eastAsia="en-US"/>
              </w:rPr>
              <w:t>III.4.2. Reporting</w:t>
            </w:r>
            <w:r w:rsidR="003B7380" w:rsidRPr="00C535D8">
              <w:rPr>
                <w:rStyle w:val="Lienhypertexte"/>
                <w:rFonts w:ascii="Trebuchet MS" w:hAnsi="Trebuchet MS"/>
                <w:bCs/>
                <w:i/>
                <w:szCs w:val="24"/>
                <w:lang w:eastAsia="en-US"/>
              </w:rPr>
              <w:tab/>
            </w:r>
            <w:r w:rsidR="003B7380" w:rsidRPr="00C535D8">
              <w:rPr>
                <w:rStyle w:val="Lienhypertexte"/>
                <w:rFonts w:ascii="Trebuchet MS" w:hAnsi="Trebuchet MS"/>
                <w:bCs/>
                <w:i/>
                <w:szCs w:val="24"/>
                <w:lang w:eastAsia="en-US"/>
              </w:rPr>
              <w:fldChar w:fldCharType="begin"/>
            </w:r>
            <w:r w:rsidR="003B7380" w:rsidRPr="00C535D8">
              <w:rPr>
                <w:rStyle w:val="Lienhypertexte"/>
                <w:rFonts w:ascii="Trebuchet MS" w:hAnsi="Trebuchet MS"/>
                <w:bCs/>
                <w:i/>
                <w:szCs w:val="24"/>
                <w:lang w:eastAsia="en-US"/>
              </w:rPr>
              <w:instrText xml:space="preserve"> PAGEREF _Toc161935862 \h </w:instrText>
            </w:r>
            <w:r w:rsidR="003B7380" w:rsidRPr="00C535D8">
              <w:rPr>
                <w:rStyle w:val="Lienhypertexte"/>
                <w:rFonts w:ascii="Trebuchet MS" w:hAnsi="Trebuchet MS"/>
                <w:bCs/>
                <w:i/>
                <w:szCs w:val="24"/>
                <w:lang w:eastAsia="en-US"/>
              </w:rPr>
            </w:r>
            <w:r w:rsidR="003B7380" w:rsidRPr="00C535D8">
              <w:rPr>
                <w:rStyle w:val="Lienhypertexte"/>
                <w:rFonts w:ascii="Trebuchet MS" w:hAnsi="Trebuchet MS"/>
                <w:bCs/>
                <w:i/>
                <w:szCs w:val="24"/>
                <w:lang w:eastAsia="en-US"/>
              </w:rPr>
              <w:fldChar w:fldCharType="separate"/>
            </w:r>
            <w:r w:rsidR="003B7380">
              <w:rPr>
                <w:rStyle w:val="Lienhypertexte"/>
                <w:rFonts w:ascii="Trebuchet MS" w:hAnsi="Trebuchet MS"/>
                <w:bCs/>
                <w:i/>
                <w:noProof/>
                <w:szCs w:val="24"/>
                <w:lang w:eastAsia="en-US"/>
              </w:rPr>
              <w:t>9</w:t>
            </w:r>
            <w:r w:rsidR="003B7380" w:rsidRPr="00C535D8">
              <w:rPr>
                <w:rStyle w:val="Lienhypertexte"/>
                <w:rFonts w:ascii="Trebuchet MS" w:hAnsi="Trebuchet MS"/>
                <w:bCs/>
                <w:szCs w:val="24"/>
                <w:lang w:eastAsia="en-US"/>
              </w:rPr>
              <w:fldChar w:fldCharType="end"/>
            </w:r>
          </w:hyperlink>
        </w:p>
        <w:p w14:paraId="5CA9B553" w14:textId="77777777" w:rsidR="003B7380" w:rsidRPr="00C535D8" w:rsidRDefault="00EE0A1C" w:rsidP="003B7380">
          <w:pPr>
            <w:spacing w:line="276" w:lineRule="auto"/>
            <w:jc w:val="both"/>
            <w:rPr>
              <w:rFonts w:ascii="Trebuchet MS" w:hAnsi="Trebuchet MS"/>
              <w:bCs/>
              <w:szCs w:val="24"/>
              <w:lang w:val="en-US" w:eastAsia="en-US"/>
            </w:rPr>
          </w:pPr>
          <w:hyperlink w:anchor="_Toc161935863" w:history="1">
            <w:r w:rsidR="003B7380" w:rsidRPr="00C535D8">
              <w:rPr>
                <w:rStyle w:val="Lienhypertexte"/>
                <w:rFonts w:ascii="Trebuchet MS" w:hAnsi="Trebuchet MS"/>
                <w:bCs/>
                <w:szCs w:val="24"/>
                <w:lang w:eastAsia="en-US"/>
              </w:rPr>
              <w:t>III.5. Gestion de la santé et de la sécurité</w:t>
            </w:r>
            <w:r w:rsidR="003B7380" w:rsidRPr="00C535D8">
              <w:rPr>
                <w:rStyle w:val="Lienhypertexte"/>
                <w:rFonts w:ascii="Trebuchet MS" w:hAnsi="Trebuchet MS"/>
                <w:bCs/>
                <w:szCs w:val="24"/>
                <w:lang w:eastAsia="en-US"/>
              </w:rPr>
              <w:tab/>
            </w:r>
            <w:r w:rsidR="003B7380" w:rsidRPr="00C535D8">
              <w:rPr>
                <w:rStyle w:val="Lienhypertexte"/>
                <w:rFonts w:ascii="Trebuchet MS" w:hAnsi="Trebuchet MS"/>
                <w:bCs/>
                <w:szCs w:val="24"/>
                <w:lang w:eastAsia="en-US"/>
              </w:rPr>
              <w:fldChar w:fldCharType="begin"/>
            </w:r>
            <w:r w:rsidR="003B7380" w:rsidRPr="00C535D8">
              <w:rPr>
                <w:rStyle w:val="Lienhypertexte"/>
                <w:rFonts w:ascii="Trebuchet MS" w:hAnsi="Trebuchet MS"/>
                <w:bCs/>
                <w:szCs w:val="24"/>
                <w:lang w:eastAsia="en-US"/>
              </w:rPr>
              <w:instrText xml:space="preserve"> PAGEREF _Toc161935863 \h </w:instrText>
            </w:r>
            <w:r w:rsidR="003B7380" w:rsidRPr="00C535D8">
              <w:rPr>
                <w:rStyle w:val="Lienhypertexte"/>
                <w:rFonts w:ascii="Trebuchet MS" w:hAnsi="Trebuchet MS"/>
                <w:bCs/>
                <w:szCs w:val="24"/>
                <w:lang w:eastAsia="en-US"/>
              </w:rPr>
            </w:r>
            <w:r w:rsidR="003B7380" w:rsidRPr="00C535D8">
              <w:rPr>
                <w:rStyle w:val="Lienhypertexte"/>
                <w:rFonts w:ascii="Trebuchet MS" w:hAnsi="Trebuchet MS"/>
                <w:bCs/>
                <w:szCs w:val="24"/>
                <w:lang w:eastAsia="en-US"/>
              </w:rPr>
              <w:fldChar w:fldCharType="separate"/>
            </w:r>
            <w:r w:rsidR="003B7380">
              <w:rPr>
                <w:rStyle w:val="Lienhypertexte"/>
                <w:rFonts w:ascii="Trebuchet MS" w:hAnsi="Trebuchet MS"/>
                <w:bCs/>
                <w:noProof/>
                <w:szCs w:val="24"/>
                <w:lang w:eastAsia="en-US"/>
              </w:rPr>
              <w:t>11</w:t>
            </w:r>
            <w:r w:rsidR="003B7380" w:rsidRPr="00C535D8">
              <w:rPr>
                <w:rStyle w:val="Lienhypertexte"/>
                <w:rFonts w:ascii="Trebuchet MS" w:hAnsi="Trebuchet MS"/>
                <w:bCs/>
                <w:szCs w:val="24"/>
                <w:lang w:eastAsia="en-US"/>
              </w:rPr>
              <w:fldChar w:fldCharType="end"/>
            </w:r>
          </w:hyperlink>
        </w:p>
        <w:p w14:paraId="759E1913" w14:textId="77777777" w:rsidR="003B7380" w:rsidRPr="00C535D8" w:rsidRDefault="00EE0A1C" w:rsidP="003B7380">
          <w:pPr>
            <w:spacing w:line="276" w:lineRule="auto"/>
            <w:jc w:val="both"/>
            <w:rPr>
              <w:rFonts w:ascii="Trebuchet MS" w:hAnsi="Trebuchet MS"/>
              <w:bCs/>
              <w:szCs w:val="24"/>
              <w:lang w:val="en-US" w:eastAsia="en-US"/>
            </w:rPr>
          </w:pPr>
          <w:hyperlink w:anchor="_Toc161935864" w:history="1">
            <w:r w:rsidR="003B7380" w:rsidRPr="00C535D8">
              <w:rPr>
                <w:rStyle w:val="Lienhypertexte"/>
                <w:rFonts w:ascii="Trebuchet MS" w:hAnsi="Trebuchet MS"/>
                <w:bCs/>
                <w:szCs w:val="24"/>
                <w:lang w:eastAsia="en-US"/>
              </w:rPr>
              <w:t>III.6. Informations, sensibilisation et Renforcement des Capacités</w:t>
            </w:r>
            <w:r w:rsidR="003B7380" w:rsidRPr="00C535D8">
              <w:rPr>
                <w:rStyle w:val="Lienhypertexte"/>
                <w:rFonts w:ascii="Trebuchet MS" w:hAnsi="Trebuchet MS"/>
                <w:bCs/>
                <w:szCs w:val="24"/>
                <w:lang w:eastAsia="en-US"/>
              </w:rPr>
              <w:tab/>
            </w:r>
            <w:r w:rsidR="003B7380" w:rsidRPr="00C535D8">
              <w:rPr>
                <w:rStyle w:val="Lienhypertexte"/>
                <w:rFonts w:ascii="Trebuchet MS" w:hAnsi="Trebuchet MS"/>
                <w:bCs/>
                <w:szCs w:val="24"/>
                <w:lang w:eastAsia="en-US"/>
              </w:rPr>
              <w:fldChar w:fldCharType="begin"/>
            </w:r>
            <w:r w:rsidR="003B7380" w:rsidRPr="00C535D8">
              <w:rPr>
                <w:rStyle w:val="Lienhypertexte"/>
                <w:rFonts w:ascii="Trebuchet MS" w:hAnsi="Trebuchet MS"/>
                <w:bCs/>
                <w:szCs w:val="24"/>
                <w:lang w:eastAsia="en-US"/>
              </w:rPr>
              <w:instrText xml:space="preserve"> PAGEREF _Toc161935864 \h </w:instrText>
            </w:r>
            <w:r w:rsidR="003B7380" w:rsidRPr="00C535D8">
              <w:rPr>
                <w:rStyle w:val="Lienhypertexte"/>
                <w:rFonts w:ascii="Trebuchet MS" w:hAnsi="Trebuchet MS"/>
                <w:bCs/>
                <w:szCs w:val="24"/>
                <w:lang w:eastAsia="en-US"/>
              </w:rPr>
            </w:r>
            <w:r w:rsidR="003B7380" w:rsidRPr="00C535D8">
              <w:rPr>
                <w:rStyle w:val="Lienhypertexte"/>
                <w:rFonts w:ascii="Trebuchet MS" w:hAnsi="Trebuchet MS"/>
                <w:bCs/>
                <w:szCs w:val="24"/>
                <w:lang w:eastAsia="en-US"/>
              </w:rPr>
              <w:fldChar w:fldCharType="separate"/>
            </w:r>
            <w:r w:rsidR="003B7380">
              <w:rPr>
                <w:rStyle w:val="Lienhypertexte"/>
                <w:rFonts w:ascii="Trebuchet MS" w:hAnsi="Trebuchet MS"/>
                <w:bCs/>
                <w:noProof/>
                <w:szCs w:val="24"/>
                <w:lang w:eastAsia="en-US"/>
              </w:rPr>
              <w:t>12</w:t>
            </w:r>
            <w:r w:rsidR="003B7380" w:rsidRPr="00C535D8">
              <w:rPr>
                <w:rStyle w:val="Lienhypertexte"/>
                <w:rFonts w:ascii="Trebuchet MS" w:hAnsi="Trebuchet MS"/>
                <w:bCs/>
                <w:szCs w:val="24"/>
                <w:lang w:eastAsia="en-US"/>
              </w:rPr>
              <w:fldChar w:fldCharType="end"/>
            </w:r>
          </w:hyperlink>
        </w:p>
        <w:p w14:paraId="4D34EBA2" w14:textId="77777777" w:rsidR="003B7380" w:rsidRPr="00C535D8" w:rsidRDefault="00EE0A1C" w:rsidP="003B7380">
          <w:pPr>
            <w:spacing w:line="276" w:lineRule="auto"/>
            <w:jc w:val="both"/>
            <w:rPr>
              <w:rFonts w:ascii="Trebuchet MS" w:hAnsi="Trebuchet MS"/>
              <w:bCs/>
              <w:szCs w:val="24"/>
              <w:lang w:val="en-US" w:eastAsia="en-US"/>
            </w:rPr>
          </w:pPr>
          <w:hyperlink w:anchor="_Toc161935865" w:history="1">
            <w:r w:rsidR="003B7380" w:rsidRPr="00C535D8">
              <w:rPr>
                <w:rStyle w:val="Lienhypertexte"/>
                <w:rFonts w:ascii="Trebuchet MS" w:hAnsi="Trebuchet MS"/>
                <w:bCs/>
                <w:szCs w:val="24"/>
                <w:lang w:eastAsia="en-US"/>
              </w:rPr>
              <w:t>IV.</w:t>
            </w:r>
            <w:r w:rsidR="003B7380" w:rsidRPr="00C535D8">
              <w:rPr>
                <w:rStyle w:val="Lienhypertexte"/>
                <w:rFonts w:ascii="Trebuchet MS" w:hAnsi="Trebuchet MS"/>
                <w:bCs/>
                <w:szCs w:val="24"/>
                <w:lang w:val="en-US" w:eastAsia="en-US"/>
              </w:rPr>
              <w:tab/>
            </w:r>
            <w:r w:rsidR="003B7380" w:rsidRPr="00C535D8">
              <w:rPr>
                <w:rStyle w:val="Lienhypertexte"/>
                <w:rFonts w:ascii="Trebuchet MS" w:hAnsi="Trebuchet MS"/>
                <w:bCs/>
                <w:szCs w:val="24"/>
                <w:lang w:eastAsia="en-US"/>
              </w:rPr>
              <w:t>PROTECTION DE L’ENVIRONNEMENT : EXIGENCES POUR ATTÉNUER LES IMPACTS ENVIRONNEMENTAUX</w:t>
            </w:r>
            <w:r w:rsidR="003B7380" w:rsidRPr="00C535D8">
              <w:rPr>
                <w:rStyle w:val="Lienhypertexte"/>
                <w:rFonts w:ascii="Trebuchet MS" w:hAnsi="Trebuchet MS"/>
                <w:bCs/>
                <w:szCs w:val="24"/>
                <w:lang w:eastAsia="en-US"/>
              </w:rPr>
              <w:tab/>
            </w:r>
            <w:r w:rsidR="003B7380" w:rsidRPr="00C535D8">
              <w:rPr>
                <w:rStyle w:val="Lienhypertexte"/>
                <w:rFonts w:ascii="Trebuchet MS" w:hAnsi="Trebuchet MS"/>
                <w:bCs/>
                <w:szCs w:val="24"/>
                <w:lang w:eastAsia="en-US"/>
              </w:rPr>
              <w:fldChar w:fldCharType="begin"/>
            </w:r>
            <w:r w:rsidR="003B7380" w:rsidRPr="00C535D8">
              <w:rPr>
                <w:rStyle w:val="Lienhypertexte"/>
                <w:rFonts w:ascii="Trebuchet MS" w:hAnsi="Trebuchet MS"/>
                <w:bCs/>
                <w:szCs w:val="24"/>
                <w:lang w:eastAsia="en-US"/>
              </w:rPr>
              <w:instrText xml:space="preserve"> PAGEREF _Toc161935865 \h </w:instrText>
            </w:r>
            <w:r w:rsidR="003B7380" w:rsidRPr="00C535D8">
              <w:rPr>
                <w:rStyle w:val="Lienhypertexte"/>
                <w:rFonts w:ascii="Trebuchet MS" w:hAnsi="Trebuchet MS"/>
                <w:bCs/>
                <w:szCs w:val="24"/>
                <w:lang w:eastAsia="en-US"/>
              </w:rPr>
            </w:r>
            <w:r w:rsidR="003B7380" w:rsidRPr="00C535D8">
              <w:rPr>
                <w:rStyle w:val="Lienhypertexte"/>
                <w:rFonts w:ascii="Trebuchet MS" w:hAnsi="Trebuchet MS"/>
                <w:bCs/>
                <w:szCs w:val="24"/>
                <w:lang w:eastAsia="en-US"/>
              </w:rPr>
              <w:fldChar w:fldCharType="separate"/>
            </w:r>
            <w:r w:rsidR="003B7380">
              <w:rPr>
                <w:rStyle w:val="Lienhypertexte"/>
                <w:rFonts w:ascii="Trebuchet MS" w:hAnsi="Trebuchet MS"/>
                <w:bCs/>
                <w:noProof/>
                <w:szCs w:val="24"/>
                <w:lang w:eastAsia="en-US"/>
              </w:rPr>
              <w:t>13</w:t>
            </w:r>
            <w:r w:rsidR="003B7380" w:rsidRPr="00C535D8">
              <w:rPr>
                <w:rStyle w:val="Lienhypertexte"/>
                <w:rFonts w:ascii="Trebuchet MS" w:hAnsi="Trebuchet MS"/>
                <w:bCs/>
                <w:szCs w:val="24"/>
                <w:lang w:eastAsia="en-US"/>
              </w:rPr>
              <w:fldChar w:fldCharType="end"/>
            </w:r>
          </w:hyperlink>
        </w:p>
        <w:p w14:paraId="024077E7" w14:textId="77777777" w:rsidR="003B7380" w:rsidRPr="00C535D8" w:rsidRDefault="00EE0A1C" w:rsidP="003B7380">
          <w:pPr>
            <w:spacing w:line="276" w:lineRule="auto"/>
            <w:jc w:val="both"/>
            <w:rPr>
              <w:rFonts w:ascii="Trebuchet MS" w:hAnsi="Trebuchet MS"/>
              <w:bCs/>
              <w:szCs w:val="24"/>
              <w:lang w:val="en-US" w:eastAsia="en-US"/>
            </w:rPr>
          </w:pPr>
          <w:hyperlink w:anchor="_Toc161935866" w:history="1">
            <w:r w:rsidR="003B7380" w:rsidRPr="00C535D8">
              <w:rPr>
                <w:rStyle w:val="Lienhypertexte"/>
                <w:rFonts w:ascii="Trebuchet MS" w:hAnsi="Trebuchet MS"/>
                <w:bCs/>
                <w:szCs w:val="24"/>
                <w:lang w:eastAsia="en-US"/>
              </w:rPr>
              <w:t>IV.1. Entretien et gestion des déchets</w:t>
            </w:r>
            <w:r w:rsidR="003B7380" w:rsidRPr="00C535D8">
              <w:rPr>
                <w:rStyle w:val="Lienhypertexte"/>
                <w:rFonts w:ascii="Trebuchet MS" w:hAnsi="Trebuchet MS"/>
                <w:bCs/>
                <w:szCs w:val="24"/>
                <w:lang w:eastAsia="en-US"/>
              </w:rPr>
              <w:tab/>
            </w:r>
            <w:r w:rsidR="003B7380" w:rsidRPr="00C535D8">
              <w:rPr>
                <w:rStyle w:val="Lienhypertexte"/>
                <w:rFonts w:ascii="Trebuchet MS" w:hAnsi="Trebuchet MS"/>
                <w:bCs/>
                <w:szCs w:val="24"/>
                <w:lang w:eastAsia="en-US"/>
              </w:rPr>
              <w:fldChar w:fldCharType="begin"/>
            </w:r>
            <w:r w:rsidR="003B7380" w:rsidRPr="00C535D8">
              <w:rPr>
                <w:rStyle w:val="Lienhypertexte"/>
                <w:rFonts w:ascii="Trebuchet MS" w:hAnsi="Trebuchet MS"/>
                <w:bCs/>
                <w:szCs w:val="24"/>
                <w:lang w:eastAsia="en-US"/>
              </w:rPr>
              <w:instrText xml:space="preserve"> PAGEREF _Toc161935866 \h </w:instrText>
            </w:r>
            <w:r w:rsidR="003B7380" w:rsidRPr="00C535D8">
              <w:rPr>
                <w:rStyle w:val="Lienhypertexte"/>
                <w:rFonts w:ascii="Trebuchet MS" w:hAnsi="Trebuchet MS"/>
                <w:bCs/>
                <w:szCs w:val="24"/>
                <w:lang w:eastAsia="en-US"/>
              </w:rPr>
            </w:r>
            <w:r w:rsidR="003B7380" w:rsidRPr="00C535D8">
              <w:rPr>
                <w:rStyle w:val="Lienhypertexte"/>
                <w:rFonts w:ascii="Trebuchet MS" w:hAnsi="Trebuchet MS"/>
                <w:bCs/>
                <w:szCs w:val="24"/>
                <w:lang w:eastAsia="en-US"/>
              </w:rPr>
              <w:fldChar w:fldCharType="separate"/>
            </w:r>
            <w:r w:rsidR="003B7380">
              <w:rPr>
                <w:rStyle w:val="Lienhypertexte"/>
                <w:rFonts w:ascii="Trebuchet MS" w:hAnsi="Trebuchet MS"/>
                <w:bCs/>
                <w:noProof/>
                <w:szCs w:val="24"/>
                <w:lang w:eastAsia="en-US"/>
              </w:rPr>
              <w:t>13</w:t>
            </w:r>
            <w:r w:rsidR="003B7380" w:rsidRPr="00C535D8">
              <w:rPr>
                <w:rStyle w:val="Lienhypertexte"/>
                <w:rFonts w:ascii="Trebuchet MS" w:hAnsi="Trebuchet MS"/>
                <w:bCs/>
                <w:szCs w:val="24"/>
                <w:lang w:eastAsia="en-US"/>
              </w:rPr>
              <w:fldChar w:fldCharType="end"/>
            </w:r>
          </w:hyperlink>
        </w:p>
        <w:p w14:paraId="7E44886B" w14:textId="77777777" w:rsidR="003B7380" w:rsidRPr="00C535D8" w:rsidRDefault="00EE0A1C" w:rsidP="003B7380">
          <w:pPr>
            <w:spacing w:line="276" w:lineRule="auto"/>
            <w:jc w:val="both"/>
            <w:rPr>
              <w:rFonts w:ascii="Trebuchet MS" w:hAnsi="Trebuchet MS"/>
              <w:bCs/>
              <w:szCs w:val="24"/>
              <w:lang w:val="en-US" w:eastAsia="en-US"/>
            </w:rPr>
          </w:pPr>
          <w:hyperlink w:anchor="_Toc161935867" w:history="1">
            <w:r w:rsidR="003B7380" w:rsidRPr="00C535D8">
              <w:rPr>
                <w:rStyle w:val="Lienhypertexte"/>
                <w:rFonts w:ascii="Trebuchet MS" w:hAnsi="Trebuchet MS"/>
                <w:bCs/>
                <w:szCs w:val="24"/>
                <w:lang w:eastAsia="en-US"/>
              </w:rPr>
              <w:t>IV.2. Mesures préventives contre les nuisances sonores et les émissions de poussières</w:t>
            </w:r>
            <w:r w:rsidR="003B7380" w:rsidRPr="00C535D8">
              <w:rPr>
                <w:rStyle w:val="Lienhypertexte"/>
                <w:rFonts w:ascii="Trebuchet MS" w:hAnsi="Trebuchet MS"/>
                <w:bCs/>
                <w:szCs w:val="24"/>
                <w:lang w:eastAsia="en-US"/>
              </w:rPr>
              <w:tab/>
            </w:r>
            <w:r w:rsidR="003B7380" w:rsidRPr="00C535D8">
              <w:rPr>
                <w:rStyle w:val="Lienhypertexte"/>
                <w:rFonts w:ascii="Trebuchet MS" w:hAnsi="Trebuchet MS"/>
                <w:bCs/>
                <w:szCs w:val="24"/>
                <w:lang w:eastAsia="en-US"/>
              </w:rPr>
              <w:fldChar w:fldCharType="begin"/>
            </w:r>
            <w:r w:rsidR="003B7380" w:rsidRPr="00C535D8">
              <w:rPr>
                <w:rStyle w:val="Lienhypertexte"/>
                <w:rFonts w:ascii="Trebuchet MS" w:hAnsi="Trebuchet MS"/>
                <w:bCs/>
                <w:szCs w:val="24"/>
                <w:lang w:eastAsia="en-US"/>
              </w:rPr>
              <w:instrText xml:space="preserve"> PAGEREF _Toc161935867 \h </w:instrText>
            </w:r>
            <w:r w:rsidR="003B7380" w:rsidRPr="00C535D8">
              <w:rPr>
                <w:rStyle w:val="Lienhypertexte"/>
                <w:rFonts w:ascii="Trebuchet MS" w:hAnsi="Trebuchet MS"/>
                <w:bCs/>
                <w:szCs w:val="24"/>
                <w:lang w:eastAsia="en-US"/>
              </w:rPr>
            </w:r>
            <w:r w:rsidR="003B7380" w:rsidRPr="00C535D8">
              <w:rPr>
                <w:rStyle w:val="Lienhypertexte"/>
                <w:rFonts w:ascii="Trebuchet MS" w:hAnsi="Trebuchet MS"/>
                <w:bCs/>
                <w:szCs w:val="24"/>
                <w:lang w:eastAsia="en-US"/>
              </w:rPr>
              <w:fldChar w:fldCharType="separate"/>
            </w:r>
            <w:r w:rsidR="003B7380">
              <w:rPr>
                <w:rStyle w:val="Lienhypertexte"/>
                <w:rFonts w:ascii="Trebuchet MS" w:hAnsi="Trebuchet MS"/>
                <w:bCs/>
                <w:noProof/>
                <w:szCs w:val="24"/>
                <w:lang w:eastAsia="en-US"/>
              </w:rPr>
              <w:t>14</w:t>
            </w:r>
            <w:r w:rsidR="003B7380" w:rsidRPr="00C535D8">
              <w:rPr>
                <w:rStyle w:val="Lienhypertexte"/>
                <w:rFonts w:ascii="Trebuchet MS" w:hAnsi="Trebuchet MS"/>
                <w:bCs/>
                <w:szCs w:val="24"/>
                <w:lang w:eastAsia="en-US"/>
              </w:rPr>
              <w:fldChar w:fldCharType="end"/>
            </w:r>
          </w:hyperlink>
        </w:p>
        <w:p w14:paraId="26327739" w14:textId="77777777" w:rsidR="003B7380" w:rsidRPr="00C535D8" w:rsidRDefault="00EE0A1C" w:rsidP="003B7380">
          <w:pPr>
            <w:spacing w:line="276" w:lineRule="auto"/>
            <w:jc w:val="both"/>
            <w:rPr>
              <w:rFonts w:ascii="Trebuchet MS" w:hAnsi="Trebuchet MS"/>
              <w:bCs/>
              <w:szCs w:val="24"/>
              <w:lang w:val="en-US" w:eastAsia="en-US"/>
            </w:rPr>
          </w:pPr>
          <w:hyperlink w:anchor="_Toc161935868" w:history="1">
            <w:r w:rsidR="003B7380" w:rsidRPr="00C535D8">
              <w:rPr>
                <w:rStyle w:val="Lienhypertexte"/>
                <w:rFonts w:ascii="Trebuchet MS" w:hAnsi="Trebuchet MS"/>
                <w:bCs/>
                <w:szCs w:val="24"/>
                <w:lang w:eastAsia="en-US"/>
              </w:rPr>
              <w:t>IV.3. Stockage et utilisation des substances potentiellement polluantes</w:t>
            </w:r>
            <w:r w:rsidR="003B7380" w:rsidRPr="00C535D8">
              <w:rPr>
                <w:rStyle w:val="Lienhypertexte"/>
                <w:rFonts w:ascii="Trebuchet MS" w:hAnsi="Trebuchet MS"/>
                <w:bCs/>
                <w:szCs w:val="24"/>
                <w:lang w:eastAsia="en-US"/>
              </w:rPr>
              <w:tab/>
            </w:r>
            <w:r w:rsidR="003B7380" w:rsidRPr="00C535D8">
              <w:rPr>
                <w:rStyle w:val="Lienhypertexte"/>
                <w:rFonts w:ascii="Trebuchet MS" w:hAnsi="Trebuchet MS"/>
                <w:bCs/>
                <w:szCs w:val="24"/>
                <w:lang w:eastAsia="en-US"/>
              </w:rPr>
              <w:fldChar w:fldCharType="begin"/>
            </w:r>
            <w:r w:rsidR="003B7380" w:rsidRPr="00C535D8">
              <w:rPr>
                <w:rStyle w:val="Lienhypertexte"/>
                <w:rFonts w:ascii="Trebuchet MS" w:hAnsi="Trebuchet MS"/>
                <w:bCs/>
                <w:szCs w:val="24"/>
                <w:lang w:eastAsia="en-US"/>
              </w:rPr>
              <w:instrText xml:space="preserve"> PAGEREF _Toc161935868 \h </w:instrText>
            </w:r>
            <w:r w:rsidR="003B7380" w:rsidRPr="00C535D8">
              <w:rPr>
                <w:rStyle w:val="Lienhypertexte"/>
                <w:rFonts w:ascii="Trebuchet MS" w:hAnsi="Trebuchet MS"/>
                <w:bCs/>
                <w:szCs w:val="24"/>
                <w:lang w:eastAsia="en-US"/>
              </w:rPr>
            </w:r>
            <w:r w:rsidR="003B7380" w:rsidRPr="00C535D8">
              <w:rPr>
                <w:rStyle w:val="Lienhypertexte"/>
                <w:rFonts w:ascii="Trebuchet MS" w:hAnsi="Trebuchet MS"/>
                <w:bCs/>
                <w:szCs w:val="24"/>
                <w:lang w:eastAsia="en-US"/>
              </w:rPr>
              <w:fldChar w:fldCharType="separate"/>
            </w:r>
            <w:r w:rsidR="003B7380">
              <w:rPr>
                <w:rStyle w:val="Lienhypertexte"/>
                <w:rFonts w:ascii="Trebuchet MS" w:hAnsi="Trebuchet MS"/>
                <w:bCs/>
                <w:noProof/>
                <w:szCs w:val="24"/>
                <w:lang w:eastAsia="en-US"/>
              </w:rPr>
              <w:t>14</w:t>
            </w:r>
            <w:r w:rsidR="003B7380" w:rsidRPr="00C535D8">
              <w:rPr>
                <w:rStyle w:val="Lienhypertexte"/>
                <w:rFonts w:ascii="Trebuchet MS" w:hAnsi="Trebuchet MS"/>
                <w:bCs/>
                <w:szCs w:val="24"/>
                <w:lang w:eastAsia="en-US"/>
              </w:rPr>
              <w:fldChar w:fldCharType="end"/>
            </w:r>
          </w:hyperlink>
        </w:p>
        <w:p w14:paraId="791483F8" w14:textId="77777777" w:rsidR="003B7380" w:rsidRPr="00C535D8" w:rsidRDefault="00EE0A1C" w:rsidP="003B7380">
          <w:pPr>
            <w:spacing w:line="276" w:lineRule="auto"/>
            <w:jc w:val="both"/>
            <w:rPr>
              <w:rFonts w:ascii="Trebuchet MS" w:hAnsi="Trebuchet MS"/>
              <w:bCs/>
              <w:szCs w:val="24"/>
              <w:lang w:val="en-US" w:eastAsia="en-US"/>
            </w:rPr>
          </w:pPr>
          <w:hyperlink w:anchor="_Toc161935869" w:history="1">
            <w:r w:rsidR="003B7380" w:rsidRPr="00C535D8">
              <w:rPr>
                <w:rStyle w:val="Lienhypertexte"/>
                <w:rFonts w:ascii="Trebuchet MS" w:hAnsi="Trebuchet MS"/>
                <w:bCs/>
                <w:szCs w:val="24"/>
                <w:lang w:eastAsia="en-US"/>
              </w:rPr>
              <w:t>IV.4. Carburants et lubrifiants</w:t>
            </w:r>
            <w:r w:rsidR="003B7380" w:rsidRPr="00C535D8">
              <w:rPr>
                <w:rStyle w:val="Lienhypertexte"/>
                <w:rFonts w:ascii="Trebuchet MS" w:hAnsi="Trebuchet MS"/>
                <w:bCs/>
                <w:szCs w:val="24"/>
                <w:lang w:eastAsia="en-US"/>
              </w:rPr>
              <w:tab/>
            </w:r>
            <w:r w:rsidR="003B7380" w:rsidRPr="00C535D8">
              <w:rPr>
                <w:rStyle w:val="Lienhypertexte"/>
                <w:rFonts w:ascii="Trebuchet MS" w:hAnsi="Trebuchet MS"/>
                <w:bCs/>
                <w:szCs w:val="24"/>
                <w:lang w:eastAsia="en-US"/>
              </w:rPr>
              <w:fldChar w:fldCharType="begin"/>
            </w:r>
            <w:r w:rsidR="003B7380" w:rsidRPr="00C535D8">
              <w:rPr>
                <w:rStyle w:val="Lienhypertexte"/>
                <w:rFonts w:ascii="Trebuchet MS" w:hAnsi="Trebuchet MS"/>
                <w:bCs/>
                <w:szCs w:val="24"/>
                <w:lang w:eastAsia="en-US"/>
              </w:rPr>
              <w:instrText xml:space="preserve"> PAGEREF _Toc161935869 \h </w:instrText>
            </w:r>
            <w:r w:rsidR="003B7380" w:rsidRPr="00C535D8">
              <w:rPr>
                <w:rStyle w:val="Lienhypertexte"/>
                <w:rFonts w:ascii="Trebuchet MS" w:hAnsi="Trebuchet MS"/>
                <w:bCs/>
                <w:szCs w:val="24"/>
                <w:lang w:eastAsia="en-US"/>
              </w:rPr>
            </w:r>
            <w:r w:rsidR="003B7380" w:rsidRPr="00C535D8">
              <w:rPr>
                <w:rStyle w:val="Lienhypertexte"/>
                <w:rFonts w:ascii="Trebuchet MS" w:hAnsi="Trebuchet MS"/>
                <w:bCs/>
                <w:szCs w:val="24"/>
                <w:lang w:eastAsia="en-US"/>
              </w:rPr>
              <w:fldChar w:fldCharType="separate"/>
            </w:r>
            <w:r w:rsidR="003B7380">
              <w:rPr>
                <w:rStyle w:val="Lienhypertexte"/>
                <w:rFonts w:ascii="Trebuchet MS" w:hAnsi="Trebuchet MS"/>
                <w:bCs/>
                <w:noProof/>
                <w:szCs w:val="24"/>
                <w:lang w:eastAsia="en-US"/>
              </w:rPr>
              <w:t>15</w:t>
            </w:r>
            <w:r w:rsidR="003B7380" w:rsidRPr="00C535D8">
              <w:rPr>
                <w:rStyle w:val="Lienhypertexte"/>
                <w:rFonts w:ascii="Trebuchet MS" w:hAnsi="Trebuchet MS"/>
                <w:bCs/>
                <w:szCs w:val="24"/>
                <w:lang w:eastAsia="en-US"/>
              </w:rPr>
              <w:fldChar w:fldCharType="end"/>
            </w:r>
          </w:hyperlink>
        </w:p>
        <w:p w14:paraId="2317BF20" w14:textId="77777777" w:rsidR="003B7380" w:rsidRPr="00C535D8" w:rsidRDefault="00EE0A1C" w:rsidP="003B7380">
          <w:pPr>
            <w:spacing w:line="276" w:lineRule="auto"/>
            <w:jc w:val="both"/>
            <w:rPr>
              <w:rFonts w:ascii="Trebuchet MS" w:hAnsi="Trebuchet MS"/>
              <w:bCs/>
              <w:szCs w:val="24"/>
              <w:lang w:val="en-US" w:eastAsia="en-US"/>
            </w:rPr>
          </w:pPr>
          <w:hyperlink w:anchor="_Toc161935870" w:history="1">
            <w:r w:rsidR="003B7380" w:rsidRPr="00C535D8">
              <w:rPr>
                <w:rStyle w:val="Lienhypertexte"/>
                <w:rFonts w:ascii="Trebuchet MS" w:hAnsi="Trebuchet MS"/>
                <w:bCs/>
                <w:szCs w:val="24"/>
                <w:lang w:eastAsia="en-US"/>
              </w:rPr>
              <w:t>IV.5. Autres substances potentiellement polluantes</w:t>
            </w:r>
            <w:r w:rsidR="003B7380" w:rsidRPr="00C535D8">
              <w:rPr>
                <w:rStyle w:val="Lienhypertexte"/>
                <w:rFonts w:ascii="Trebuchet MS" w:hAnsi="Trebuchet MS"/>
                <w:bCs/>
                <w:szCs w:val="24"/>
                <w:lang w:eastAsia="en-US"/>
              </w:rPr>
              <w:tab/>
            </w:r>
            <w:r w:rsidR="003B7380" w:rsidRPr="00C535D8">
              <w:rPr>
                <w:rStyle w:val="Lienhypertexte"/>
                <w:rFonts w:ascii="Trebuchet MS" w:hAnsi="Trebuchet MS"/>
                <w:bCs/>
                <w:szCs w:val="24"/>
                <w:lang w:eastAsia="en-US"/>
              </w:rPr>
              <w:fldChar w:fldCharType="begin"/>
            </w:r>
            <w:r w:rsidR="003B7380" w:rsidRPr="00C535D8">
              <w:rPr>
                <w:rStyle w:val="Lienhypertexte"/>
                <w:rFonts w:ascii="Trebuchet MS" w:hAnsi="Trebuchet MS"/>
                <w:bCs/>
                <w:szCs w:val="24"/>
                <w:lang w:eastAsia="en-US"/>
              </w:rPr>
              <w:instrText xml:space="preserve"> PAGEREF _Toc161935870 \h </w:instrText>
            </w:r>
            <w:r w:rsidR="003B7380" w:rsidRPr="00C535D8">
              <w:rPr>
                <w:rStyle w:val="Lienhypertexte"/>
                <w:rFonts w:ascii="Trebuchet MS" w:hAnsi="Trebuchet MS"/>
                <w:bCs/>
                <w:szCs w:val="24"/>
                <w:lang w:eastAsia="en-US"/>
              </w:rPr>
            </w:r>
            <w:r w:rsidR="003B7380" w:rsidRPr="00C535D8">
              <w:rPr>
                <w:rStyle w:val="Lienhypertexte"/>
                <w:rFonts w:ascii="Trebuchet MS" w:hAnsi="Trebuchet MS"/>
                <w:bCs/>
                <w:szCs w:val="24"/>
                <w:lang w:eastAsia="en-US"/>
              </w:rPr>
              <w:fldChar w:fldCharType="separate"/>
            </w:r>
            <w:r w:rsidR="003B7380">
              <w:rPr>
                <w:rStyle w:val="Lienhypertexte"/>
                <w:rFonts w:ascii="Trebuchet MS" w:hAnsi="Trebuchet MS"/>
                <w:bCs/>
                <w:noProof/>
                <w:szCs w:val="24"/>
                <w:lang w:eastAsia="en-US"/>
              </w:rPr>
              <w:t>15</w:t>
            </w:r>
            <w:r w:rsidR="003B7380" w:rsidRPr="00C535D8">
              <w:rPr>
                <w:rStyle w:val="Lienhypertexte"/>
                <w:rFonts w:ascii="Trebuchet MS" w:hAnsi="Trebuchet MS"/>
                <w:bCs/>
                <w:szCs w:val="24"/>
                <w:lang w:eastAsia="en-US"/>
              </w:rPr>
              <w:fldChar w:fldCharType="end"/>
            </w:r>
          </w:hyperlink>
        </w:p>
        <w:p w14:paraId="610BF62E" w14:textId="77777777" w:rsidR="003B7380" w:rsidRPr="00C535D8" w:rsidRDefault="00EE0A1C" w:rsidP="003B7380">
          <w:pPr>
            <w:spacing w:line="276" w:lineRule="auto"/>
            <w:jc w:val="both"/>
            <w:rPr>
              <w:rFonts w:ascii="Trebuchet MS" w:hAnsi="Trebuchet MS"/>
              <w:bCs/>
              <w:szCs w:val="24"/>
              <w:lang w:val="en-US" w:eastAsia="en-US"/>
            </w:rPr>
          </w:pPr>
          <w:hyperlink w:anchor="_Toc161935871" w:history="1">
            <w:r w:rsidR="003B7380" w:rsidRPr="00C535D8">
              <w:rPr>
                <w:rStyle w:val="Lienhypertexte"/>
                <w:rFonts w:ascii="Trebuchet MS" w:hAnsi="Trebuchet MS"/>
                <w:bCs/>
                <w:szCs w:val="24"/>
                <w:lang w:eastAsia="en-US"/>
              </w:rPr>
              <w:t>IV.6. Gestion des pollutions accidentelles</w:t>
            </w:r>
            <w:r w:rsidR="003B7380" w:rsidRPr="00C535D8">
              <w:rPr>
                <w:rStyle w:val="Lienhypertexte"/>
                <w:rFonts w:ascii="Trebuchet MS" w:hAnsi="Trebuchet MS"/>
                <w:bCs/>
                <w:szCs w:val="24"/>
                <w:lang w:eastAsia="en-US"/>
              </w:rPr>
              <w:tab/>
            </w:r>
            <w:r w:rsidR="003B7380" w:rsidRPr="00C535D8">
              <w:rPr>
                <w:rStyle w:val="Lienhypertexte"/>
                <w:rFonts w:ascii="Trebuchet MS" w:hAnsi="Trebuchet MS"/>
                <w:bCs/>
                <w:szCs w:val="24"/>
                <w:lang w:eastAsia="en-US"/>
              </w:rPr>
              <w:fldChar w:fldCharType="begin"/>
            </w:r>
            <w:r w:rsidR="003B7380" w:rsidRPr="00C535D8">
              <w:rPr>
                <w:rStyle w:val="Lienhypertexte"/>
                <w:rFonts w:ascii="Trebuchet MS" w:hAnsi="Trebuchet MS"/>
                <w:bCs/>
                <w:szCs w:val="24"/>
                <w:lang w:eastAsia="en-US"/>
              </w:rPr>
              <w:instrText xml:space="preserve"> PAGEREF _Toc161935871 \h </w:instrText>
            </w:r>
            <w:r w:rsidR="003B7380" w:rsidRPr="00C535D8">
              <w:rPr>
                <w:rStyle w:val="Lienhypertexte"/>
                <w:rFonts w:ascii="Trebuchet MS" w:hAnsi="Trebuchet MS"/>
                <w:bCs/>
                <w:szCs w:val="24"/>
                <w:lang w:eastAsia="en-US"/>
              </w:rPr>
            </w:r>
            <w:r w:rsidR="003B7380" w:rsidRPr="00C535D8">
              <w:rPr>
                <w:rStyle w:val="Lienhypertexte"/>
                <w:rFonts w:ascii="Trebuchet MS" w:hAnsi="Trebuchet MS"/>
                <w:bCs/>
                <w:szCs w:val="24"/>
                <w:lang w:eastAsia="en-US"/>
              </w:rPr>
              <w:fldChar w:fldCharType="separate"/>
            </w:r>
            <w:r w:rsidR="003B7380">
              <w:rPr>
                <w:rStyle w:val="Lienhypertexte"/>
                <w:rFonts w:ascii="Trebuchet MS" w:hAnsi="Trebuchet MS"/>
                <w:bCs/>
                <w:noProof/>
                <w:szCs w:val="24"/>
                <w:lang w:eastAsia="en-US"/>
              </w:rPr>
              <w:t>15</w:t>
            </w:r>
            <w:r w:rsidR="003B7380" w:rsidRPr="00C535D8">
              <w:rPr>
                <w:rStyle w:val="Lienhypertexte"/>
                <w:rFonts w:ascii="Trebuchet MS" w:hAnsi="Trebuchet MS"/>
                <w:bCs/>
                <w:szCs w:val="24"/>
                <w:lang w:eastAsia="en-US"/>
              </w:rPr>
              <w:fldChar w:fldCharType="end"/>
            </w:r>
          </w:hyperlink>
        </w:p>
        <w:p w14:paraId="22F02E76" w14:textId="77777777" w:rsidR="003B7380" w:rsidRPr="00C535D8" w:rsidRDefault="00EE0A1C" w:rsidP="003B7380">
          <w:pPr>
            <w:spacing w:line="276" w:lineRule="auto"/>
            <w:jc w:val="both"/>
            <w:rPr>
              <w:rFonts w:ascii="Trebuchet MS" w:hAnsi="Trebuchet MS"/>
              <w:bCs/>
              <w:szCs w:val="24"/>
              <w:lang w:val="en-US" w:eastAsia="en-US"/>
            </w:rPr>
          </w:pPr>
          <w:hyperlink w:anchor="_Toc161935872" w:history="1">
            <w:r w:rsidR="003B7380" w:rsidRPr="00C535D8">
              <w:rPr>
                <w:rStyle w:val="Lienhypertexte"/>
                <w:rFonts w:ascii="Trebuchet MS" w:hAnsi="Trebuchet MS"/>
                <w:bCs/>
                <w:szCs w:val="24"/>
                <w:lang w:eastAsia="en-US"/>
              </w:rPr>
              <w:t>IV.7. Principe d’intervention suite à une pollution accidentelle</w:t>
            </w:r>
            <w:r w:rsidR="003B7380" w:rsidRPr="00C535D8">
              <w:rPr>
                <w:rStyle w:val="Lienhypertexte"/>
                <w:rFonts w:ascii="Trebuchet MS" w:hAnsi="Trebuchet MS"/>
                <w:bCs/>
                <w:szCs w:val="24"/>
                <w:lang w:eastAsia="en-US"/>
              </w:rPr>
              <w:tab/>
            </w:r>
            <w:r w:rsidR="003B7380" w:rsidRPr="00C535D8">
              <w:rPr>
                <w:rStyle w:val="Lienhypertexte"/>
                <w:rFonts w:ascii="Trebuchet MS" w:hAnsi="Trebuchet MS"/>
                <w:bCs/>
                <w:szCs w:val="24"/>
                <w:lang w:eastAsia="en-US"/>
              </w:rPr>
              <w:fldChar w:fldCharType="begin"/>
            </w:r>
            <w:r w:rsidR="003B7380" w:rsidRPr="00C535D8">
              <w:rPr>
                <w:rStyle w:val="Lienhypertexte"/>
                <w:rFonts w:ascii="Trebuchet MS" w:hAnsi="Trebuchet MS"/>
                <w:bCs/>
                <w:szCs w:val="24"/>
                <w:lang w:eastAsia="en-US"/>
              </w:rPr>
              <w:instrText xml:space="preserve"> PAGEREF _Toc161935872 \h </w:instrText>
            </w:r>
            <w:r w:rsidR="003B7380" w:rsidRPr="00C535D8">
              <w:rPr>
                <w:rStyle w:val="Lienhypertexte"/>
                <w:rFonts w:ascii="Trebuchet MS" w:hAnsi="Trebuchet MS"/>
                <w:bCs/>
                <w:szCs w:val="24"/>
                <w:lang w:eastAsia="en-US"/>
              </w:rPr>
            </w:r>
            <w:r w:rsidR="003B7380" w:rsidRPr="00C535D8">
              <w:rPr>
                <w:rStyle w:val="Lienhypertexte"/>
                <w:rFonts w:ascii="Trebuchet MS" w:hAnsi="Trebuchet MS"/>
                <w:bCs/>
                <w:szCs w:val="24"/>
                <w:lang w:eastAsia="en-US"/>
              </w:rPr>
              <w:fldChar w:fldCharType="separate"/>
            </w:r>
            <w:r w:rsidR="003B7380">
              <w:rPr>
                <w:rStyle w:val="Lienhypertexte"/>
                <w:rFonts w:ascii="Trebuchet MS" w:hAnsi="Trebuchet MS"/>
                <w:bCs/>
                <w:noProof/>
                <w:szCs w:val="24"/>
                <w:lang w:eastAsia="en-US"/>
              </w:rPr>
              <w:t>15</w:t>
            </w:r>
            <w:r w:rsidR="003B7380" w:rsidRPr="00C535D8">
              <w:rPr>
                <w:rStyle w:val="Lienhypertexte"/>
                <w:rFonts w:ascii="Trebuchet MS" w:hAnsi="Trebuchet MS"/>
                <w:bCs/>
                <w:szCs w:val="24"/>
                <w:lang w:eastAsia="en-US"/>
              </w:rPr>
              <w:fldChar w:fldCharType="end"/>
            </w:r>
          </w:hyperlink>
        </w:p>
        <w:p w14:paraId="73331FFC" w14:textId="77777777" w:rsidR="003B7380" w:rsidRPr="00C535D8" w:rsidRDefault="00EE0A1C" w:rsidP="003B7380">
          <w:pPr>
            <w:spacing w:line="276" w:lineRule="auto"/>
            <w:jc w:val="both"/>
            <w:rPr>
              <w:rFonts w:ascii="Trebuchet MS" w:hAnsi="Trebuchet MS"/>
              <w:bCs/>
              <w:szCs w:val="24"/>
              <w:lang w:val="en-US" w:eastAsia="en-US"/>
            </w:rPr>
          </w:pPr>
          <w:hyperlink w:anchor="_Toc161935873" w:history="1">
            <w:r w:rsidR="003B7380" w:rsidRPr="00C535D8">
              <w:rPr>
                <w:rStyle w:val="Lienhypertexte"/>
                <w:rFonts w:ascii="Trebuchet MS" w:hAnsi="Trebuchet MS"/>
                <w:bCs/>
                <w:szCs w:val="24"/>
                <w:lang w:eastAsia="en-US"/>
              </w:rPr>
              <w:t>IV.8. Protection des espaces naturels contre l’incendie</w:t>
            </w:r>
            <w:r w:rsidR="003B7380" w:rsidRPr="00C535D8">
              <w:rPr>
                <w:rStyle w:val="Lienhypertexte"/>
                <w:rFonts w:ascii="Trebuchet MS" w:hAnsi="Trebuchet MS"/>
                <w:bCs/>
                <w:szCs w:val="24"/>
                <w:lang w:eastAsia="en-US"/>
              </w:rPr>
              <w:tab/>
            </w:r>
            <w:r w:rsidR="003B7380" w:rsidRPr="00C535D8">
              <w:rPr>
                <w:rStyle w:val="Lienhypertexte"/>
                <w:rFonts w:ascii="Trebuchet MS" w:hAnsi="Trebuchet MS"/>
                <w:bCs/>
                <w:szCs w:val="24"/>
                <w:lang w:eastAsia="en-US"/>
              </w:rPr>
              <w:fldChar w:fldCharType="begin"/>
            </w:r>
            <w:r w:rsidR="003B7380" w:rsidRPr="00C535D8">
              <w:rPr>
                <w:rStyle w:val="Lienhypertexte"/>
                <w:rFonts w:ascii="Trebuchet MS" w:hAnsi="Trebuchet MS"/>
                <w:bCs/>
                <w:szCs w:val="24"/>
                <w:lang w:eastAsia="en-US"/>
              </w:rPr>
              <w:instrText xml:space="preserve"> PAGEREF _Toc161935873 \h </w:instrText>
            </w:r>
            <w:r w:rsidR="003B7380" w:rsidRPr="00C535D8">
              <w:rPr>
                <w:rStyle w:val="Lienhypertexte"/>
                <w:rFonts w:ascii="Trebuchet MS" w:hAnsi="Trebuchet MS"/>
                <w:bCs/>
                <w:szCs w:val="24"/>
                <w:lang w:eastAsia="en-US"/>
              </w:rPr>
            </w:r>
            <w:r w:rsidR="003B7380" w:rsidRPr="00C535D8">
              <w:rPr>
                <w:rStyle w:val="Lienhypertexte"/>
                <w:rFonts w:ascii="Trebuchet MS" w:hAnsi="Trebuchet MS"/>
                <w:bCs/>
                <w:szCs w:val="24"/>
                <w:lang w:eastAsia="en-US"/>
              </w:rPr>
              <w:fldChar w:fldCharType="separate"/>
            </w:r>
            <w:r w:rsidR="003B7380">
              <w:rPr>
                <w:rStyle w:val="Lienhypertexte"/>
                <w:rFonts w:ascii="Trebuchet MS" w:hAnsi="Trebuchet MS"/>
                <w:bCs/>
                <w:noProof/>
                <w:szCs w:val="24"/>
                <w:lang w:eastAsia="en-US"/>
              </w:rPr>
              <w:t>15</w:t>
            </w:r>
            <w:r w:rsidR="003B7380" w:rsidRPr="00C535D8">
              <w:rPr>
                <w:rStyle w:val="Lienhypertexte"/>
                <w:rFonts w:ascii="Trebuchet MS" w:hAnsi="Trebuchet MS"/>
                <w:bCs/>
                <w:szCs w:val="24"/>
                <w:lang w:eastAsia="en-US"/>
              </w:rPr>
              <w:fldChar w:fldCharType="end"/>
            </w:r>
          </w:hyperlink>
        </w:p>
        <w:p w14:paraId="0B5EEC74" w14:textId="77777777" w:rsidR="003B7380" w:rsidRPr="00C535D8" w:rsidRDefault="00EE0A1C" w:rsidP="003B7380">
          <w:pPr>
            <w:spacing w:line="276" w:lineRule="auto"/>
            <w:jc w:val="both"/>
            <w:rPr>
              <w:rFonts w:ascii="Trebuchet MS" w:hAnsi="Trebuchet MS"/>
              <w:bCs/>
              <w:szCs w:val="24"/>
              <w:lang w:val="en-US" w:eastAsia="en-US"/>
            </w:rPr>
          </w:pPr>
          <w:hyperlink w:anchor="_Toc161935874" w:history="1">
            <w:r w:rsidR="003B7380" w:rsidRPr="00C535D8">
              <w:rPr>
                <w:rStyle w:val="Lienhypertexte"/>
                <w:rFonts w:ascii="Trebuchet MS" w:hAnsi="Trebuchet MS"/>
                <w:bCs/>
                <w:szCs w:val="24"/>
                <w:lang w:eastAsia="en-US"/>
              </w:rPr>
              <w:t>IV.9. Conservation de l’intégrité paysagère du site</w:t>
            </w:r>
            <w:r w:rsidR="003B7380" w:rsidRPr="00C535D8">
              <w:rPr>
                <w:rStyle w:val="Lienhypertexte"/>
                <w:rFonts w:ascii="Trebuchet MS" w:hAnsi="Trebuchet MS"/>
                <w:bCs/>
                <w:szCs w:val="24"/>
                <w:lang w:eastAsia="en-US"/>
              </w:rPr>
              <w:tab/>
            </w:r>
            <w:r w:rsidR="003B7380" w:rsidRPr="00C535D8">
              <w:rPr>
                <w:rStyle w:val="Lienhypertexte"/>
                <w:rFonts w:ascii="Trebuchet MS" w:hAnsi="Trebuchet MS"/>
                <w:bCs/>
                <w:szCs w:val="24"/>
                <w:lang w:eastAsia="en-US"/>
              </w:rPr>
              <w:fldChar w:fldCharType="begin"/>
            </w:r>
            <w:r w:rsidR="003B7380" w:rsidRPr="00C535D8">
              <w:rPr>
                <w:rStyle w:val="Lienhypertexte"/>
                <w:rFonts w:ascii="Trebuchet MS" w:hAnsi="Trebuchet MS"/>
                <w:bCs/>
                <w:szCs w:val="24"/>
                <w:lang w:eastAsia="en-US"/>
              </w:rPr>
              <w:instrText xml:space="preserve"> PAGEREF _Toc161935874 \h </w:instrText>
            </w:r>
            <w:r w:rsidR="003B7380" w:rsidRPr="00C535D8">
              <w:rPr>
                <w:rStyle w:val="Lienhypertexte"/>
                <w:rFonts w:ascii="Trebuchet MS" w:hAnsi="Trebuchet MS"/>
                <w:bCs/>
                <w:szCs w:val="24"/>
                <w:lang w:eastAsia="en-US"/>
              </w:rPr>
            </w:r>
            <w:r w:rsidR="003B7380" w:rsidRPr="00C535D8">
              <w:rPr>
                <w:rStyle w:val="Lienhypertexte"/>
                <w:rFonts w:ascii="Trebuchet MS" w:hAnsi="Trebuchet MS"/>
                <w:bCs/>
                <w:szCs w:val="24"/>
                <w:lang w:eastAsia="en-US"/>
              </w:rPr>
              <w:fldChar w:fldCharType="separate"/>
            </w:r>
            <w:r w:rsidR="003B7380">
              <w:rPr>
                <w:rStyle w:val="Lienhypertexte"/>
                <w:rFonts w:ascii="Trebuchet MS" w:hAnsi="Trebuchet MS"/>
                <w:bCs/>
                <w:noProof/>
                <w:szCs w:val="24"/>
                <w:lang w:eastAsia="en-US"/>
              </w:rPr>
              <w:t>16</w:t>
            </w:r>
            <w:r w:rsidR="003B7380" w:rsidRPr="00C535D8">
              <w:rPr>
                <w:rStyle w:val="Lienhypertexte"/>
                <w:rFonts w:ascii="Trebuchet MS" w:hAnsi="Trebuchet MS"/>
                <w:bCs/>
                <w:szCs w:val="24"/>
                <w:lang w:eastAsia="en-US"/>
              </w:rPr>
              <w:fldChar w:fldCharType="end"/>
            </w:r>
          </w:hyperlink>
        </w:p>
        <w:p w14:paraId="53A1D2D0" w14:textId="77777777" w:rsidR="003B7380" w:rsidRPr="00C535D8" w:rsidRDefault="00EE0A1C" w:rsidP="003B7380">
          <w:pPr>
            <w:spacing w:line="276" w:lineRule="auto"/>
            <w:jc w:val="both"/>
            <w:rPr>
              <w:rFonts w:ascii="Trebuchet MS" w:hAnsi="Trebuchet MS"/>
              <w:bCs/>
              <w:szCs w:val="24"/>
              <w:lang w:val="en-US" w:eastAsia="en-US"/>
            </w:rPr>
          </w:pPr>
          <w:hyperlink w:anchor="_Toc161935875" w:history="1">
            <w:r w:rsidR="003B7380" w:rsidRPr="00C535D8">
              <w:rPr>
                <w:rStyle w:val="Lienhypertexte"/>
                <w:rFonts w:ascii="Trebuchet MS" w:hAnsi="Trebuchet MS"/>
                <w:bCs/>
                <w:szCs w:val="24"/>
                <w:lang w:eastAsia="en-US"/>
              </w:rPr>
              <w:t>IV.10. Protection de la biodiversité</w:t>
            </w:r>
            <w:r w:rsidR="003B7380" w:rsidRPr="00C535D8">
              <w:rPr>
                <w:rStyle w:val="Lienhypertexte"/>
                <w:rFonts w:ascii="Trebuchet MS" w:hAnsi="Trebuchet MS"/>
                <w:bCs/>
                <w:szCs w:val="24"/>
                <w:lang w:eastAsia="en-US"/>
              </w:rPr>
              <w:tab/>
            </w:r>
            <w:r w:rsidR="003B7380" w:rsidRPr="00C535D8">
              <w:rPr>
                <w:rStyle w:val="Lienhypertexte"/>
                <w:rFonts w:ascii="Trebuchet MS" w:hAnsi="Trebuchet MS"/>
                <w:bCs/>
                <w:szCs w:val="24"/>
                <w:lang w:eastAsia="en-US"/>
              </w:rPr>
              <w:fldChar w:fldCharType="begin"/>
            </w:r>
            <w:r w:rsidR="003B7380" w:rsidRPr="00C535D8">
              <w:rPr>
                <w:rStyle w:val="Lienhypertexte"/>
                <w:rFonts w:ascii="Trebuchet MS" w:hAnsi="Trebuchet MS"/>
                <w:bCs/>
                <w:szCs w:val="24"/>
                <w:lang w:eastAsia="en-US"/>
              </w:rPr>
              <w:instrText xml:space="preserve"> PAGEREF _Toc161935875 \h </w:instrText>
            </w:r>
            <w:r w:rsidR="003B7380" w:rsidRPr="00C535D8">
              <w:rPr>
                <w:rStyle w:val="Lienhypertexte"/>
                <w:rFonts w:ascii="Trebuchet MS" w:hAnsi="Trebuchet MS"/>
                <w:bCs/>
                <w:szCs w:val="24"/>
                <w:lang w:eastAsia="en-US"/>
              </w:rPr>
            </w:r>
            <w:r w:rsidR="003B7380" w:rsidRPr="00C535D8">
              <w:rPr>
                <w:rStyle w:val="Lienhypertexte"/>
                <w:rFonts w:ascii="Trebuchet MS" w:hAnsi="Trebuchet MS"/>
                <w:bCs/>
                <w:szCs w:val="24"/>
                <w:lang w:eastAsia="en-US"/>
              </w:rPr>
              <w:fldChar w:fldCharType="separate"/>
            </w:r>
            <w:r w:rsidR="003B7380">
              <w:rPr>
                <w:rStyle w:val="Lienhypertexte"/>
                <w:rFonts w:ascii="Trebuchet MS" w:hAnsi="Trebuchet MS"/>
                <w:bCs/>
                <w:noProof/>
                <w:szCs w:val="24"/>
                <w:lang w:eastAsia="en-US"/>
              </w:rPr>
              <w:t>16</w:t>
            </w:r>
            <w:r w:rsidR="003B7380" w:rsidRPr="00C535D8">
              <w:rPr>
                <w:rStyle w:val="Lienhypertexte"/>
                <w:rFonts w:ascii="Trebuchet MS" w:hAnsi="Trebuchet MS"/>
                <w:bCs/>
                <w:szCs w:val="24"/>
                <w:lang w:eastAsia="en-US"/>
              </w:rPr>
              <w:fldChar w:fldCharType="end"/>
            </w:r>
          </w:hyperlink>
        </w:p>
        <w:p w14:paraId="02216A01" w14:textId="77777777" w:rsidR="003B7380" w:rsidRPr="00C535D8" w:rsidRDefault="00EE0A1C" w:rsidP="003B7380">
          <w:pPr>
            <w:spacing w:line="276" w:lineRule="auto"/>
            <w:jc w:val="both"/>
            <w:rPr>
              <w:rFonts w:ascii="Trebuchet MS" w:hAnsi="Trebuchet MS"/>
              <w:bCs/>
              <w:szCs w:val="24"/>
              <w:lang w:val="en-US" w:eastAsia="en-US"/>
            </w:rPr>
          </w:pPr>
          <w:hyperlink w:anchor="_Toc161935876" w:history="1">
            <w:r w:rsidR="003B7380" w:rsidRPr="00C535D8">
              <w:rPr>
                <w:rStyle w:val="Lienhypertexte"/>
                <w:rFonts w:ascii="Trebuchet MS" w:hAnsi="Trebuchet MS"/>
                <w:bCs/>
                <w:szCs w:val="24"/>
                <w:lang w:eastAsia="en-US"/>
              </w:rPr>
              <w:t>V.</w:t>
            </w:r>
            <w:r w:rsidR="003B7380" w:rsidRPr="00C535D8">
              <w:rPr>
                <w:rStyle w:val="Lienhypertexte"/>
                <w:rFonts w:ascii="Trebuchet MS" w:hAnsi="Trebuchet MS"/>
                <w:bCs/>
                <w:szCs w:val="24"/>
                <w:lang w:val="en-US" w:eastAsia="en-US"/>
              </w:rPr>
              <w:tab/>
            </w:r>
            <w:r w:rsidR="003B7380" w:rsidRPr="00C535D8">
              <w:rPr>
                <w:rStyle w:val="Lienhypertexte"/>
                <w:rFonts w:ascii="Trebuchet MS" w:hAnsi="Trebuchet MS"/>
                <w:bCs/>
                <w:szCs w:val="24"/>
                <w:lang w:eastAsia="en-US"/>
              </w:rPr>
              <w:t>Gestion des risques et impacts SOCIAUX : Plan/Programme/Mesures pour gérer les risques et impacts sociaux</w:t>
            </w:r>
            <w:r w:rsidR="003B7380" w:rsidRPr="00C535D8">
              <w:rPr>
                <w:rStyle w:val="Lienhypertexte"/>
                <w:rFonts w:ascii="Trebuchet MS" w:hAnsi="Trebuchet MS"/>
                <w:bCs/>
                <w:szCs w:val="24"/>
                <w:lang w:eastAsia="en-US"/>
              </w:rPr>
              <w:tab/>
            </w:r>
            <w:r w:rsidR="003B7380" w:rsidRPr="00C535D8">
              <w:rPr>
                <w:rStyle w:val="Lienhypertexte"/>
                <w:rFonts w:ascii="Trebuchet MS" w:hAnsi="Trebuchet MS"/>
                <w:bCs/>
                <w:szCs w:val="24"/>
                <w:lang w:eastAsia="en-US"/>
              </w:rPr>
              <w:fldChar w:fldCharType="begin"/>
            </w:r>
            <w:r w:rsidR="003B7380" w:rsidRPr="00C535D8">
              <w:rPr>
                <w:rStyle w:val="Lienhypertexte"/>
                <w:rFonts w:ascii="Trebuchet MS" w:hAnsi="Trebuchet MS"/>
                <w:bCs/>
                <w:szCs w:val="24"/>
                <w:lang w:eastAsia="en-US"/>
              </w:rPr>
              <w:instrText xml:space="preserve"> PAGEREF _Toc161935876 \h </w:instrText>
            </w:r>
            <w:r w:rsidR="003B7380" w:rsidRPr="00C535D8">
              <w:rPr>
                <w:rStyle w:val="Lienhypertexte"/>
                <w:rFonts w:ascii="Trebuchet MS" w:hAnsi="Trebuchet MS"/>
                <w:bCs/>
                <w:szCs w:val="24"/>
                <w:lang w:eastAsia="en-US"/>
              </w:rPr>
            </w:r>
            <w:r w:rsidR="003B7380" w:rsidRPr="00C535D8">
              <w:rPr>
                <w:rStyle w:val="Lienhypertexte"/>
                <w:rFonts w:ascii="Trebuchet MS" w:hAnsi="Trebuchet MS"/>
                <w:bCs/>
                <w:szCs w:val="24"/>
                <w:lang w:eastAsia="en-US"/>
              </w:rPr>
              <w:fldChar w:fldCharType="separate"/>
            </w:r>
            <w:r w:rsidR="003B7380">
              <w:rPr>
                <w:rStyle w:val="Lienhypertexte"/>
                <w:rFonts w:ascii="Trebuchet MS" w:hAnsi="Trebuchet MS"/>
                <w:bCs/>
                <w:noProof/>
                <w:szCs w:val="24"/>
                <w:lang w:eastAsia="en-US"/>
              </w:rPr>
              <w:t>17</w:t>
            </w:r>
            <w:r w:rsidR="003B7380" w:rsidRPr="00C535D8">
              <w:rPr>
                <w:rStyle w:val="Lienhypertexte"/>
                <w:rFonts w:ascii="Trebuchet MS" w:hAnsi="Trebuchet MS"/>
                <w:bCs/>
                <w:szCs w:val="24"/>
                <w:lang w:eastAsia="en-US"/>
              </w:rPr>
              <w:fldChar w:fldCharType="end"/>
            </w:r>
          </w:hyperlink>
        </w:p>
        <w:p w14:paraId="56EC662E" w14:textId="77777777" w:rsidR="003B7380" w:rsidRPr="00C535D8" w:rsidRDefault="00EE0A1C" w:rsidP="003B7380">
          <w:pPr>
            <w:spacing w:line="276" w:lineRule="auto"/>
            <w:jc w:val="both"/>
            <w:rPr>
              <w:rFonts w:ascii="Trebuchet MS" w:hAnsi="Trebuchet MS"/>
              <w:bCs/>
              <w:szCs w:val="24"/>
              <w:lang w:val="en-US" w:eastAsia="en-US"/>
            </w:rPr>
          </w:pPr>
          <w:hyperlink w:anchor="_Toc161935877" w:history="1">
            <w:r w:rsidR="003B7380" w:rsidRPr="00C535D8">
              <w:rPr>
                <w:rStyle w:val="Lienhypertexte"/>
                <w:rFonts w:ascii="Trebuchet MS" w:hAnsi="Trebuchet MS"/>
                <w:bCs/>
                <w:szCs w:val="24"/>
                <w:lang w:eastAsia="en-US"/>
              </w:rPr>
              <w:t>V.1.  Plan/Programme/mesures de gestion de la main d’œuvre</w:t>
            </w:r>
            <w:r w:rsidR="003B7380" w:rsidRPr="00C535D8">
              <w:rPr>
                <w:rStyle w:val="Lienhypertexte"/>
                <w:rFonts w:ascii="Trebuchet MS" w:hAnsi="Trebuchet MS"/>
                <w:bCs/>
                <w:szCs w:val="24"/>
                <w:lang w:eastAsia="en-US"/>
              </w:rPr>
              <w:tab/>
            </w:r>
            <w:r w:rsidR="003B7380" w:rsidRPr="00C535D8">
              <w:rPr>
                <w:rStyle w:val="Lienhypertexte"/>
                <w:rFonts w:ascii="Trebuchet MS" w:hAnsi="Trebuchet MS"/>
                <w:bCs/>
                <w:szCs w:val="24"/>
                <w:lang w:eastAsia="en-US"/>
              </w:rPr>
              <w:fldChar w:fldCharType="begin"/>
            </w:r>
            <w:r w:rsidR="003B7380" w:rsidRPr="00C535D8">
              <w:rPr>
                <w:rStyle w:val="Lienhypertexte"/>
                <w:rFonts w:ascii="Trebuchet MS" w:hAnsi="Trebuchet MS"/>
                <w:bCs/>
                <w:szCs w:val="24"/>
                <w:lang w:eastAsia="en-US"/>
              </w:rPr>
              <w:instrText xml:space="preserve"> PAGEREF _Toc161935877 \h </w:instrText>
            </w:r>
            <w:r w:rsidR="003B7380" w:rsidRPr="00C535D8">
              <w:rPr>
                <w:rStyle w:val="Lienhypertexte"/>
                <w:rFonts w:ascii="Trebuchet MS" w:hAnsi="Trebuchet MS"/>
                <w:bCs/>
                <w:szCs w:val="24"/>
                <w:lang w:eastAsia="en-US"/>
              </w:rPr>
            </w:r>
            <w:r w:rsidR="003B7380" w:rsidRPr="00C535D8">
              <w:rPr>
                <w:rStyle w:val="Lienhypertexte"/>
                <w:rFonts w:ascii="Trebuchet MS" w:hAnsi="Trebuchet MS"/>
                <w:bCs/>
                <w:szCs w:val="24"/>
                <w:lang w:eastAsia="en-US"/>
              </w:rPr>
              <w:fldChar w:fldCharType="separate"/>
            </w:r>
            <w:r w:rsidR="003B7380">
              <w:rPr>
                <w:rStyle w:val="Lienhypertexte"/>
                <w:rFonts w:ascii="Trebuchet MS" w:hAnsi="Trebuchet MS"/>
                <w:bCs/>
                <w:noProof/>
                <w:szCs w:val="24"/>
                <w:lang w:eastAsia="en-US"/>
              </w:rPr>
              <w:t>17</w:t>
            </w:r>
            <w:r w:rsidR="003B7380" w:rsidRPr="00C535D8">
              <w:rPr>
                <w:rStyle w:val="Lienhypertexte"/>
                <w:rFonts w:ascii="Trebuchet MS" w:hAnsi="Trebuchet MS"/>
                <w:bCs/>
                <w:szCs w:val="24"/>
                <w:lang w:eastAsia="en-US"/>
              </w:rPr>
              <w:fldChar w:fldCharType="end"/>
            </w:r>
          </w:hyperlink>
        </w:p>
        <w:p w14:paraId="4618C6EF" w14:textId="77777777" w:rsidR="003B7380" w:rsidRPr="00C535D8" w:rsidRDefault="00EE0A1C" w:rsidP="003B7380">
          <w:pPr>
            <w:spacing w:line="276" w:lineRule="auto"/>
            <w:jc w:val="both"/>
            <w:rPr>
              <w:rFonts w:ascii="Trebuchet MS" w:hAnsi="Trebuchet MS"/>
              <w:bCs/>
              <w:szCs w:val="24"/>
              <w:lang w:val="en-US" w:eastAsia="en-US"/>
            </w:rPr>
          </w:pPr>
          <w:hyperlink w:anchor="_Toc161935878" w:history="1">
            <w:r w:rsidR="003B7380" w:rsidRPr="00C535D8">
              <w:rPr>
                <w:rStyle w:val="Lienhypertexte"/>
                <w:rFonts w:ascii="Trebuchet MS" w:hAnsi="Trebuchet MS"/>
                <w:bCs/>
                <w:szCs w:val="24"/>
                <w:lang w:eastAsia="en-US"/>
              </w:rPr>
              <w:t>V.2.  Plan/Programme/mesures de gestion de l'afflux de la main-d'œuvre</w:t>
            </w:r>
            <w:r w:rsidR="003B7380" w:rsidRPr="00C535D8">
              <w:rPr>
                <w:rStyle w:val="Lienhypertexte"/>
                <w:rFonts w:ascii="Trebuchet MS" w:hAnsi="Trebuchet MS"/>
                <w:bCs/>
                <w:szCs w:val="24"/>
                <w:lang w:eastAsia="en-US"/>
              </w:rPr>
              <w:tab/>
            </w:r>
            <w:r w:rsidR="003B7380" w:rsidRPr="00C535D8">
              <w:rPr>
                <w:rStyle w:val="Lienhypertexte"/>
                <w:rFonts w:ascii="Trebuchet MS" w:hAnsi="Trebuchet MS"/>
                <w:bCs/>
                <w:szCs w:val="24"/>
                <w:lang w:eastAsia="en-US"/>
              </w:rPr>
              <w:fldChar w:fldCharType="begin"/>
            </w:r>
            <w:r w:rsidR="003B7380" w:rsidRPr="00C535D8">
              <w:rPr>
                <w:rStyle w:val="Lienhypertexte"/>
                <w:rFonts w:ascii="Trebuchet MS" w:hAnsi="Trebuchet MS"/>
                <w:bCs/>
                <w:szCs w:val="24"/>
                <w:lang w:eastAsia="en-US"/>
              </w:rPr>
              <w:instrText xml:space="preserve"> PAGEREF _Toc161935878 \h </w:instrText>
            </w:r>
            <w:r w:rsidR="003B7380" w:rsidRPr="00C535D8">
              <w:rPr>
                <w:rStyle w:val="Lienhypertexte"/>
                <w:rFonts w:ascii="Trebuchet MS" w:hAnsi="Trebuchet MS"/>
                <w:bCs/>
                <w:szCs w:val="24"/>
                <w:lang w:eastAsia="en-US"/>
              </w:rPr>
            </w:r>
            <w:r w:rsidR="003B7380" w:rsidRPr="00C535D8">
              <w:rPr>
                <w:rStyle w:val="Lienhypertexte"/>
                <w:rFonts w:ascii="Trebuchet MS" w:hAnsi="Trebuchet MS"/>
                <w:bCs/>
                <w:szCs w:val="24"/>
                <w:lang w:eastAsia="en-US"/>
              </w:rPr>
              <w:fldChar w:fldCharType="separate"/>
            </w:r>
            <w:r w:rsidR="003B7380">
              <w:rPr>
                <w:rStyle w:val="Lienhypertexte"/>
                <w:rFonts w:ascii="Trebuchet MS" w:hAnsi="Trebuchet MS"/>
                <w:bCs/>
                <w:noProof/>
                <w:szCs w:val="24"/>
                <w:lang w:eastAsia="en-US"/>
              </w:rPr>
              <w:t>19</w:t>
            </w:r>
            <w:r w:rsidR="003B7380" w:rsidRPr="00C535D8">
              <w:rPr>
                <w:rStyle w:val="Lienhypertexte"/>
                <w:rFonts w:ascii="Trebuchet MS" w:hAnsi="Trebuchet MS"/>
                <w:bCs/>
                <w:szCs w:val="24"/>
                <w:lang w:eastAsia="en-US"/>
              </w:rPr>
              <w:fldChar w:fldCharType="end"/>
            </w:r>
          </w:hyperlink>
        </w:p>
        <w:p w14:paraId="3F948F99" w14:textId="77777777" w:rsidR="003B7380" w:rsidRPr="00C535D8" w:rsidRDefault="00EE0A1C" w:rsidP="003B7380">
          <w:pPr>
            <w:spacing w:line="276" w:lineRule="auto"/>
            <w:jc w:val="both"/>
            <w:rPr>
              <w:rFonts w:ascii="Trebuchet MS" w:hAnsi="Trebuchet MS"/>
              <w:bCs/>
              <w:szCs w:val="24"/>
              <w:lang w:val="en-US" w:eastAsia="en-US"/>
            </w:rPr>
          </w:pPr>
          <w:hyperlink w:anchor="_Toc161935879" w:history="1">
            <w:r w:rsidR="003B7380" w:rsidRPr="00C535D8">
              <w:rPr>
                <w:rStyle w:val="Lienhypertexte"/>
                <w:rFonts w:ascii="Trebuchet MS" w:hAnsi="Trebuchet MS"/>
                <w:bCs/>
                <w:szCs w:val="24"/>
                <w:lang w:eastAsia="en-US"/>
              </w:rPr>
              <w:t>V.3.  Plan/Programme/mesures de prévention et réponse aux Violences Basées sur le Genre : Exploitation et Abus Sexuel (EAS) et Harcèlent Sexuel (HS)</w:t>
            </w:r>
            <w:r w:rsidR="003B7380" w:rsidRPr="00C535D8">
              <w:rPr>
                <w:rStyle w:val="Lienhypertexte"/>
                <w:rFonts w:ascii="Trebuchet MS" w:hAnsi="Trebuchet MS"/>
                <w:bCs/>
                <w:szCs w:val="24"/>
                <w:lang w:eastAsia="en-US"/>
              </w:rPr>
              <w:tab/>
            </w:r>
            <w:r w:rsidR="003B7380" w:rsidRPr="00C535D8">
              <w:rPr>
                <w:rStyle w:val="Lienhypertexte"/>
                <w:rFonts w:ascii="Trebuchet MS" w:hAnsi="Trebuchet MS"/>
                <w:bCs/>
                <w:szCs w:val="24"/>
                <w:lang w:eastAsia="en-US"/>
              </w:rPr>
              <w:fldChar w:fldCharType="begin"/>
            </w:r>
            <w:r w:rsidR="003B7380" w:rsidRPr="00C535D8">
              <w:rPr>
                <w:rStyle w:val="Lienhypertexte"/>
                <w:rFonts w:ascii="Trebuchet MS" w:hAnsi="Trebuchet MS"/>
                <w:bCs/>
                <w:szCs w:val="24"/>
                <w:lang w:eastAsia="en-US"/>
              </w:rPr>
              <w:instrText xml:space="preserve"> PAGEREF _Toc161935879 \h </w:instrText>
            </w:r>
            <w:r w:rsidR="003B7380" w:rsidRPr="00C535D8">
              <w:rPr>
                <w:rStyle w:val="Lienhypertexte"/>
                <w:rFonts w:ascii="Trebuchet MS" w:hAnsi="Trebuchet MS"/>
                <w:bCs/>
                <w:szCs w:val="24"/>
                <w:lang w:eastAsia="en-US"/>
              </w:rPr>
            </w:r>
            <w:r w:rsidR="003B7380" w:rsidRPr="00C535D8">
              <w:rPr>
                <w:rStyle w:val="Lienhypertexte"/>
                <w:rFonts w:ascii="Trebuchet MS" w:hAnsi="Trebuchet MS"/>
                <w:bCs/>
                <w:szCs w:val="24"/>
                <w:lang w:eastAsia="en-US"/>
              </w:rPr>
              <w:fldChar w:fldCharType="separate"/>
            </w:r>
            <w:r w:rsidR="003B7380">
              <w:rPr>
                <w:rStyle w:val="Lienhypertexte"/>
                <w:rFonts w:ascii="Trebuchet MS" w:hAnsi="Trebuchet MS"/>
                <w:bCs/>
                <w:noProof/>
                <w:szCs w:val="24"/>
                <w:lang w:eastAsia="en-US"/>
              </w:rPr>
              <w:t>20</w:t>
            </w:r>
            <w:r w:rsidR="003B7380" w:rsidRPr="00C535D8">
              <w:rPr>
                <w:rStyle w:val="Lienhypertexte"/>
                <w:rFonts w:ascii="Trebuchet MS" w:hAnsi="Trebuchet MS"/>
                <w:bCs/>
                <w:szCs w:val="24"/>
                <w:lang w:eastAsia="en-US"/>
              </w:rPr>
              <w:fldChar w:fldCharType="end"/>
            </w:r>
          </w:hyperlink>
        </w:p>
        <w:p w14:paraId="4155B314" w14:textId="77777777" w:rsidR="003B7380" w:rsidRPr="00C535D8" w:rsidRDefault="00EE0A1C" w:rsidP="003B7380">
          <w:pPr>
            <w:spacing w:line="276" w:lineRule="auto"/>
            <w:jc w:val="both"/>
            <w:rPr>
              <w:rFonts w:ascii="Trebuchet MS" w:hAnsi="Trebuchet MS"/>
              <w:bCs/>
              <w:szCs w:val="24"/>
              <w:lang w:val="en-US" w:eastAsia="en-US"/>
            </w:rPr>
          </w:pPr>
          <w:hyperlink w:anchor="_Toc161935880" w:history="1">
            <w:r w:rsidR="003B7380" w:rsidRPr="00C535D8">
              <w:rPr>
                <w:rStyle w:val="Lienhypertexte"/>
                <w:rFonts w:ascii="Trebuchet MS" w:hAnsi="Trebuchet MS"/>
                <w:bCs/>
                <w:szCs w:val="24"/>
                <w:lang w:eastAsia="en-US"/>
              </w:rPr>
              <w:t>V.4.  Plan/Programme/mesures de prévention des dommages aux personnes et aux biens</w:t>
            </w:r>
            <w:r w:rsidR="003B7380" w:rsidRPr="00C535D8">
              <w:rPr>
                <w:rStyle w:val="Lienhypertexte"/>
                <w:rFonts w:ascii="Trebuchet MS" w:hAnsi="Trebuchet MS"/>
                <w:bCs/>
                <w:szCs w:val="24"/>
                <w:lang w:eastAsia="en-US"/>
              </w:rPr>
              <w:tab/>
            </w:r>
            <w:r w:rsidR="003B7380" w:rsidRPr="00C535D8">
              <w:rPr>
                <w:rStyle w:val="Lienhypertexte"/>
                <w:rFonts w:ascii="Trebuchet MS" w:hAnsi="Trebuchet MS"/>
                <w:bCs/>
                <w:szCs w:val="24"/>
                <w:lang w:eastAsia="en-US"/>
              </w:rPr>
              <w:fldChar w:fldCharType="begin"/>
            </w:r>
            <w:r w:rsidR="003B7380" w:rsidRPr="00C535D8">
              <w:rPr>
                <w:rStyle w:val="Lienhypertexte"/>
                <w:rFonts w:ascii="Trebuchet MS" w:hAnsi="Trebuchet MS"/>
                <w:bCs/>
                <w:szCs w:val="24"/>
                <w:lang w:eastAsia="en-US"/>
              </w:rPr>
              <w:instrText xml:space="preserve"> PAGEREF _Toc161935880 \h </w:instrText>
            </w:r>
            <w:r w:rsidR="003B7380" w:rsidRPr="00C535D8">
              <w:rPr>
                <w:rStyle w:val="Lienhypertexte"/>
                <w:rFonts w:ascii="Trebuchet MS" w:hAnsi="Trebuchet MS"/>
                <w:bCs/>
                <w:szCs w:val="24"/>
                <w:lang w:eastAsia="en-US"/>
              </w:rPr>
            </w:r>
            <w:r w:rsidR="003B7380" w:rsidRPr="00C535D8">
              <w:rPr>
                <w:rStyle w:val="Lienhypertexte"/>
                <w:rFonts w:ascii="Trebuchet MS" w:hAnsi="Trebuchet MS"/>
                <w:bCs/>
                <w:szCs w:val="24"/>
                <w:lang w:eastAsia="en-US"/>
              </w:rPr>
              <w:fldChar w:fldCharType="separate"/>
            </w:r>
            <w:r w:rsidR="003B7380">
              <w:rPr>
                <w:rStyle w:val="Lienhypertexte"/>
                <w:rFonts w:ascii="Trebuchet MS" w:hAnsi="Trebuchet MS"/>
                <w:bCs/>
                <w:noProof/>
                <w:szCs w:val="24"/>
                <w:lang w:eastAsia="en-US"/>
              </w:rPr>
              <w:t>21</w:t>
            </w:r>
            <w:r w:rsidR="003B7380" w:rsidRPr="00C535D8">
              <w:rPr>
                <w:rStyle w:val="Lienhypertexte"/>
                <w:rFonts w:ascii="Trebuchet MS" w:hAnsi="Trebuchet MS"/>
                <w:bCs/>
                <w:szCs w:val="24"/>
                <w:lang w:eastAsia="en-US"/>
              </w:rPr>
              <w:fldChar w:fldCharType="end"/>
            </w:r>
          </w:hyperlink>
        </w:p>
        <w:p w14:paraId="0FC3DF95" w14:textId="77777777" w:rsidR="003B7380" w:rsidRPr="00C535D8" w:rsidRDefault="00EE0A1C" w:rsidP="003B7380">
          <w:pPr>
            <w:spacing w:line="276" w:lineRule="auto"/>
            <w:jc w:val="both"/>
            <w:rPr>
              <w:rFonts w:ascii="Trebuchet MS" w:hAnsi="Trebuchet MS"/>
              <w:bCs/>
              <w:szCs w:val="24"/>
              <w:lang w:val="en-US" w:eastAsia="en-US"/>
            </w:rPr>
          </w:pPr>
          <w:hyperlink w:anchor="_Toc161935881" w:history="1">
            <w:r w:rsidR="003B7380" w:rsidRPr="00C535D8">
              <w:rPr>
                <w:rStyle w:val="Lienhypertexte"/>
                <w:rFonts w:ascii="Trebuchet MS" w:hAnsi="Trebuchet MS"/>
                <w:bCs/>
                <w:szCs w:val="24"/>
                <w:lang w:eastAsia="en-US"/>
              </w:rPr>
              <w:t>V.5.  Plan/Programme/mesures de gestion d'occupation de personnes de l'emprise : restriction d'accès des riverains à leur résidences ou commerces et/ou servitudes de passage ou de transit (Voir également Plan de Réinstallation des sous-projets selon le cas)</w:t>
            </w:r>
            <w:r w:rsidR="003B7380" w:rsidRPr="00C535D8">
              <w:rPr>
                <w:rStyle w:val="Lienhypertexte"/>
                <w:rFonts w:ascii="Trebuchet MS" w:hAnsi="Trebuchet MS"/>
                <w:bCs/>
                <w:szCs w:val="24"/>
                <w:lang w:eastAsia="en-US"/>
              </w:rPr>
              <w:tab/>
            </w:r>
            <w:r w:rsidR="003B7380" w:rsidRPr="00C535D8">
              <w:rPr>
                <w:rStyle w:val="Lienhypertexte"/>
                <w:rFonts w:ascii="Trebuchet MS" w:hAnsi="Trebuchet MS"/>
                <w:bCs/>
                <w:szCs w:val="24"/>
                <w:lang w:eastAsia="en-US"/>
              </w:rPr>
              <w:fldChar w:fldCharType="begin"/>
            </w:r>
            <w:r w:rsidR="003B7380" w:rsidRPr="00C535D8">
              <w:rPr>
                <w:rStyle w:val="Lienhypertexte"/>
                <w:rFonts w:ascii="Trebuchet MS" w:hAnsi="Trebuchet MS"/>
                <w:bCs/>
                <w:szCs w:val="24"/>
                <w:lang w:eastAsia="en-US"/>
              </w:rPr>
              <w:instrText xml:space="preserve"> PAGEREF _Toc161935881 \h </w:instrText>
            </w:r>
            <w:r w:rsidR="003B7380" w:rsidRPr="00C535D8">
              <w:rPr>
                <w:rStyle w:val="Lienhypertexte"/>
                <w:rFonts w:ascii="Trebuchet MS" w:hAnsi="Trebuchet MS"/>
                <w:bCs/>
                <w:szCs w:val="24"/>
                <w:lang w:eastAsia="en-US"/>
              </w:rPr>
            </w:r>
            <w:r w:rsidR="003B7380" w:rsidRPr="00C535D8">
              <w:rPr>
                <w:rStyle w:val="Lienhypertexte"/>
                <w:rFonts w:ascii="Trebuchet MS" w:hAnsi="Trebuchet MS"/>
                <w:bCs/>
                <w:szCs w:val="24"/>
                <w:lang w:eastAsia="en-US"/>
              </w:rPr>
              <w:fldChar w:fldCharType="separate"/>
            </w:r>
            <w:r w:rsidR="003B7380">
              <w:rPr>
                <w:rStyle w:val="Lienhypertexte"/>
                <w:rFonts w:ascii="Trebuchet MS" w:hAnsi="Trebuchet MS"/>
                <w:bCs/>
                <w:noProof/>
                <w:szCs w:val="24"/>
                <w:lang w:eastAsia="en-US"/>
              </w:rPr>
              <w:t>23</w:t>
            </w:r>
            <w:r w:rsidR="003B7380" w:rsidRPr="00C535D8">
              <w:rPr>
                <w:rStyle w:val="Lienhypertexte"/>
                <w:rFonts w:ascii="Trebuchet MS" w:hAnsi="Trebuchet MS"/>
                <w:bCs/>
                <w:szCs w:val="24"/>
                <w:lang w:eastAsia="en-US"/>
              </w:rPr>
              <w:fldChar w:fldCharType="end"/>
            </w:r>
          </w:hyperlink>
        </w:p>
        <w:p w14:paraId="68651E62" w14:textId="77777777" w:rsidR="003B7380" w:rsidRPr="00C535D8" w:rsidRDefault="00EE0A1C" w:rsidP="003B7380">
          <w:pPr>
            <w:spacing w:line="276" w:lineRule="auto"/>
            <w:jc w:val="both"/>
            <w:rPr>
              <w:rFonts w:ascii="Trebuchet MS" w:hAnsi="Trebuchet MS"/>
              <w:bCs/>
              <w:szCs w:val="24"/>
              <w:lang w:val="en-US" w:eastAsia="en-US"/>
            </w:rPr>
          </w:pPr>
          <w:hyperlink w:anchor="_Toc161935882" w:history="1">
            <w:r w:rsidR="003B7380" w:rsidRPr="00C535D8">
              <w:rPr>
                <w:rStyle w:val="Lienhypertexte"/>
                <w:rFonts w:ascii="Trebuchet MS" w:hAnsi="Trebuchet MS"/>
                <w:bCs/>
                <w:szCs w:val="24"/>
                <w:lang w:eastAsia="en-US"/>
              </w:rPr>
              <w:t>V.6.  Plan/Programme/mesures de Gestion du patrimoine culturel</w:t>
            </w:r>
            <w:r w:rsidR="003B7380" w:rsidRPr="00C535D8">
              <w:rPr>
                <w:rStyle w:val="Lienhypertexte"/>
                <w:rFonts w:ascii="Trebuchet MS" w:hAnsi="Trebuchet MS"/>
                <w:bCs/>
                <w:szCs w:val="24"/>
                <w:lang w:eastAsia="en-US"/>
              </w:rPr>
              <w:tab/>
            </w:r>
            <w:r w:rsidR="003B7380" w:rsidRPr="00C535D8">
              <w:rPr>
                <w:rStyle w:val="Lienhypertexte"/>
                <w:rFonts w:ascii="Trebuchet MS" w:hAnsi="Trebuchet MS"/>
                <w:bCs/>
                <w:szCs w:val="24"/>
                <w:lang w:eastAsia="en-US"/>
              </w:rPr>
              <w:fldChar w:fldCharType="begin"/>
            </w:r>
            <w:r w:rsidR="003B7380" w:rsidRPr="00C535D8">
              <w:rPr>
                <w:rStyle w:val="Lienhypertexte"/>
                <w:rFonts w:ascii="Trebuchet MS" w:hAnsi="Trebuchet MS"/>
                <w:bCs/>
                <w:szCs w:val="24"/>
                <w:lang w:eastAsia="en-US"/>
              </w:rPr>
              <w:instrText xml:space="preserve"> PAGEREF _Toc161935882 \h </w:instrText>
            </w:r>
            <w:r w:rsidR="003B7380" w:rsidRPr="00C535D8">
              <w:rPr>
                <w:rStyle w:val="Lienhypertexte"/>
                <w:rFonts w:ascii="Trebuchet MS" w:hAnsi="Trebuchet MS"/>
                <w:bCs/>
                <w:szCs w:val="24"/>
                <w:lang w:eastAsia="en-US"/>
              </w:rPr>
            </w:r>
            <w:r w:rsidR="003B7380" w:rsidRPr="00C535D8">
              <w:rPr>
                <w:rStyle w:val="Lienhypertexte"/>
                <w:rFonts w:ascii="Trebuchet MS" w:hAnsi="Trebuchet MS"/>
                <w:bCs/>
                <w:szCs w:val="24"/>
                <w:lang w:eastAsia="en-US"/>
              </w:rPr>
              <w:fldChar w:fldCharType="separate"/>
            </w:r>
            <w:r w:rsidR="003B7380">
              <w:rPr>
                <w:rStyle w:val="Lienhypertexte"/>
                <w:rFonts w:ascii="Trebuchet MS" w:hAnsi="Trebuchet MS"/>
                <w:bCs/>
                <w:noProof/>
                <w:szCs w:val="24"/>
                <w:lang w:eastAsia="en-US"/>
              </w:rPr>
              <w:t>24</w:t>
            </w:r>
            <w:r w:rsidR="003B7380" w:rsidRPr="00C535D8">
              <w:rPr>
                <w:rStyle w:val="Lienhypertexte"/>
                <w:rFonts w:ascii="Trebuchet MS" w:hAnsi="Trebuchet MS"/>
                <w:bCs/>
                <w:szCs w:val="24"/>
                <w:lang w:eastAsia="en-US"/>
              </w:rPr>
              <w:fldChar w:fldCharType="end"/>
            </w:r>
          </w:hyperlink>
        </w:p>
        <w:p w14:paraId="0A4B8BD8" w14:textId="77777777" w:rsidR="003B7380" w:rsidRPr="00C535D8" w:rsidRDefault="00EE0A1C" w:rsidP="003B7380">
          <w:pPr>
            <w:spacing w:line="276" w:lineRule="auto"/>
            <w:jc w:val="both"/>
            <w:rPr>
              <w:rFonts w:ascii="Trebuchet MS" w:hAnsi="Trebuchet MS"/>
              <w:bCs/>
              <w:szCs w:val="24"/>
              <w:lang w:val="en-US" w:eastAsia="en-US"/>
            </w:rPr>
          </w:pPr>
          <w:hyperlink w:anchor="_Toc161935883" w:history="1">
            <w:r w:rsidR="003B7380" w:rsidRPr="00C535D8">
              <w:rPr>
                <w:rStyle w:val="Lienhypertexte"/>
                <w:rFonts w:ascii="Trebuchet MS" w:hAnsi="Trebuchet MS"/>
                <w:bCs/>
                <w:szCs w:val="24"/>
                <w:lang w:eastAsia="en-US"/>
              </w:rPr>
              <w:t>V.7.  Plan/Programme/mesures de Communication Sociale</w:t>
            </w:r>
            <w:r w:rsidR="003B7380" w:rsidRPr="00C535D8">
              <w:rPr>
                <w:rStyle w:val="Lienhypertexte"/>
                <w:rFonts w:ascii="Trebuchet MS" w:hAnsi="Trebuchet MS"/>
                <w:bCs/>
                <w:szCs w:val="24"/>
                <w:lang w:eastAsia="en-US"/>
              </w:rPr>
              <w:tab/>
            </w:r>
            <w:r w:rsidR="003B7380" w:rsidRPr="00C535D8">
              <w:rPr>
                <w:rStyle w:val="Lienhypertexte"/>
                <w:rFonts w:ascii="Trebuchet MS" w:hAnsi="Trebuchet MS"/>
                <w:bCs/>
                <w:szCs w:val="24"/>
                <w:lang w:eastAsia="en-US"/>
              </w:rPr>
              <w:fldChar w:fldCharType="begin"/>
            </w:r>
            <w:r w:rsidR="003B7380" w:rsidRPr="00C535D8">
              <w:rPr>
                <w:rStyle w:val="Lienhypertexte"/>
                <w:rFonts w:ascii="Trebuchet MS" w:hAnsi="Trebuchet MS"/>
                <w:bCs/>
                <w:szCs w:val="24"/>
                <w:lang w:eastAsia="en-US"/>
              </w:rPr>
              <w:instrText xml:space="preserve"> PAGEREF _Toc161935883 \h </w:instrText>
            </w:r>
            <w:r w:rsidR="003B7380" w:rsidRPr="00C535D8">
              <w:rPr>
                <w:rStyle w:val="Lienhypertexte"/>
                <w:rFonts w:ascii="Trebuchet MS" w:hAnsi="Trebuchet MS"/>
                <w:bCs/>
                <w:szCs w:val="24"/>
                <w:lang w:eastAsia="en-US"/>
              </w:rPr>
            </w:r>
            <w:r w:rsidR="003B7380" w:rsidRPr="00C535D8">
              <w:rPr>
                <w:rStyle w:val="Lienhypertexte"/>
                <w:rFonts w:ascii="Trebuchet MS" w:hAnsi="Trebuchet MS"/>
                <w:bCs/>
                <w:szCs w:val="24"/>
                <w:lang w:eastAsia="en-US"/>
              </w:rPr>
              <w:fldChar w:fldCharType="separate"/>
            </w:r>
            <w:r w:rsidR="003B7380">
              <w:rPr>
                <w:rStyle w:val="Lienhypertexte"/>
                <w:rFonts w:ascii="Trebuchet MS" w:hAnsi="Trebuchet MS"/>
                <w:bCs/>
                <w:noProof/>
                <w:szCs w:val="24"/>
                <w:lang w:eastAsia="en-US"/>
              </w:rPr>
              <w:t>25</w:t>
            </w:r>
            <w:r w:rsidR="003B7380" w:rsidRPr="00C535D8">
              <w:rPr>
                <w:rStyle w:val="Lienhypertexte"/>
                <w:rFonts w:ascii="Trebuchet MS" w:hAnsi="Trebuchet MS"/>
                <w:bCs/>
                <w:szCs w:val="24"/>
                <w:lang w:eastAsia="en-US"/>
              </w:rPr>
              <w:fldChar w:fldCharType="end"/>
            </w:r>
          </w:hyperlink>
        </w:p>
        <w:p w14:paraId="0F4082B6" w14:textId="77777777" w:rsidR="003B7380" w:rsidRPr="00C535D8" w:rsidRDefault="00EE0A1C" w:rsidP="003B7380">
          <w:pPr>
            <w:spacing w:line="276" w:lineRule="auto"/>
            <w:jc w:val="both"/>
            <w:rPr>
              <w:rFonts w:ascii="Trebuchet MS" w:hAnsi="Trebuchet MS"/>
              <w:bCs/>
              <w:szCs w:val="24"/>
              <w:lang w:val="en-US" w:eastAsia="en-US"/>
            </w:rPr>
          </w:pPr>
          <w:hyperlink w:anchor="_Toc161935884" w:history="1">
            <w:r w:rsidR="003B7380" w:rsidRPr="00C535D8">
              <w:rPr>
                <w:rStyle w:val="Lienhypertexte"/>
                <w:rFonts w:ascii="Trebuchet MS" w:hAnsi="Trebuchet MS"/>
                <w:bCs/>
                <w:szCs w:val="24"/>
                <w:lang w:eastAsia="en-US"/>
              </w:rPr>
              <w:t>V.8.  Plan/Programme/mesures de gestion des plaintes : le mécanisme de gestion des plaintes (MGP)</w:t>
            </w:r>
            <w:r w:rsidR="003B7380" w:rsidRPr="00C535D8">
              <w:rPr>
                <w:rStyle w:val="Lienhypertexte"/>
                <w:rFonts w:ascii="Trebuchet MS" w:hAnsi="Trebuchet MS"/>
                <w:bCs/>
                <w:szCs w:val="24"/>
                <w:lang w:eastAsia="en-US"/>
              </w:rPr>
              <w:tab/>
            </w:r>
            <w:r w:rsidR="003B7380" w:rsidRPr="00C535D8">
              <w:rPr>
                <w:rStyle w:val="Lienhypertexte"/>
                <w:rFonts w:ascii="Trebuchet MS" w:hAnsi="Trebuchet MS"/>
                <w:bCs/>
                <w:szCs w:val="24"/>
                <w:lang w:eastAsia="en-US"/>
              </w:rPr>
              <w:fldChar w:fldCharType="begin"/>
            </w:r>
            <w:r w:rsidR="003B7380" w:rsidRPr="00C535D8">
              <w:rPr>
                <w:rStyle w:val="Lienhypertexte"/>
                <w:rFonts w:ascii="Trebuchet MS" w:hAnsi="Trebuchet MS"/>
                <w:bCs/>
                <w:szCs w:val="24"/>
                <w:lang w:eastAsia="en-US"/>
              </w:rPr>
              <w:instrText xml:space="preserve"> PAGEREF _Toc161935884 \h </w:instrText>
            </w:r>
            <w:r w:rsidR="003B7380" w:rsidRPr="00C535D8">
              <w:rPr>
                <w:rStyle w:val="Lienhypertexte"/>
                <w:rFonts w:ascii="Trebuchet MS" w:hAnsi="Trebuchet MS"/>
                <w:bCs/>
                <w:szCs w:val="24"/>
                <w:lang w:eastAsia="en-US"/>
              </w:rPr>
            </w:r>
            <w:r w:rsidR="003B7380" w:rsidRPr="00C535D8">
              <w:rPr>
                <w:rStyle w:val="Lienhypertexte"/>
                <w:rFonts w:ascii="Trebuchet MS" w:hAnsi="Trebuchet MS"/>
                <w:bCs/>
                <w:szCs w:val="24"/>
                <w:lang w:eastAsia="en-US"/>
              </w:rPr>
              <w:fldChar w:fldCharType="separate"/>
            </w:r>
            <w:r w:rsidR="003B7380">
              <w:rPr>
                <w:rStyle w:val="Lienhypertexte"/>
                <w:rFonts w:ascii="Trebuchet MS" w:hAnsi="Trebuchet MS"/>
                <w:bCs/>
                <w:noProof/>
                <w:szCs w:val="24"/>
                <w:lang w:eastAsia="en-US"/>
              </w:rPr>
              <w:t>25</w:t>
            </w:r>
            <w:r w:rsidR="003B7380" w:rsidRPr="00C535D8">
              <w:rPr>
                <w:rStyle w:val="Lienhypertexte"/>
                <w:rFonts w:ascii="Trebuchet MS" w:hAnsi="Trebuchet MS"/>
                <w:bCs/>
                <w:szCs w:val="24"/>
                <w:lang w:eastAsia="en-US"/>
              </w:rPr>
              <w:fldChar w:fldCharType="end"/>
            </w:r>
          </w:hyperlink>
        </w:p>
        <w:p w14:paraId="38E33E29" w14:textId="77777777" w:rsidR="003B7380" w:rsidRPr="00C535D8" w:rsidRDefault="00EE0A1C" w:rsidP="003B7380">
          <w:pPr>
            <w:spacing w:line="276" w:lineRule="auto"/>
            <w:jc w:val="both"/>
            <w:rPr>
              <w:rFonts w:ascii="Trebuchet MS" w:hAnsi="Trebuchet MS"/>
              <w:bCs/>
              <w:szCs w:val="24"/>
              <w:lang w:val="en-US" w:eastAsia="en-US"/>
            </w:rPr>
          </w:pPr>
          <w:hyperlink w:anchor="_Toc161935885" w:history="1">
            <w:r w:rsidR="003B7380" w:rsidRPr="00C535D8">
              <w:rPr>
                <w:rStyle w:val="Lienhypertexte"/>
                <w:rFonts w:ascii="Trebuchet MS" w:hAnsi="Trebuchet MS"/>
                <w:bCs/>
                <w:szCs w:val="24"/>
                <w:lang w:eastAsia="en-US"/>
              </w:rPr>
              <w:t>VI.</w:t>
            </w:r>
            <w:r w:rsidR="003B7380" w:rsidRPr="00C535D8">
              <w:rPr>
                <w:rStyle w:val="Lienhypertexte"/>
                <w:rFonts w:ascii="Trebuchet MS" w:hAnsi="Trebuchet MS"/>
                <w:bCs/>
                <w:szCs w:val="24"/>
                <w:lang w:val="en-US" w:eastAsia="en-US"/>
              </w:rPr>
              <w:tab/>
            </w:r>
            <w:r w:rsidR="003B7380" w:rsidRPr="00C535D8">
              <w:rPr>
                <w:rStyle w:val="Lienhypertexte"/>
                <w:rFonts w:ascii="Trebuchet MS" w:hAnsi="Trebuchet MS"/>
                <w:bCs/>
                <w:szCs w:val="24"/>
                <w:lang w:eastAsia="en-US"/>
              </w:rPr>
              <w:t>REPLIS DE CHANTIER EN FIN DE TRAVAUX</w:t>
            </w:r>
            <w:r w:rsidR="003B7380" w:rsidRPr="00C535D8">
              <w:rPr>
                <w:rStyle w:val="Lienhypertexte"/>
                <w:rFonts w:ascii="Trebuchet MS" w:hAnsi="Trebuchet MS"/>
                <w:bCs/>
                <w:szCs w:val="24"/>
                <w:lang w:eastAsia="en-US"/>
              </w:rPr>
              <w:tab/>
            </w:r>
            <w:r w:rsidR="003B7380" w:rsidRPr="00C535D8">
              <w:rPr>
                <w:rStyle w:val="Lienhypertexte"/>
                <w:rFonts w:ascii="Trebuchet MS" w:hAnsi="Trebuchet MS"/>
                <w:bCs/>
                <w:szCs w:val="24"/>
                <w:lang w:eastAsia="en-US"/>
              </w:rPr>
              <w:fldChar w:fldCharType="begin"/>
            </w:r>
            <w:r w:rsidR="003B7380" w:rsidRPr="00C535D8">
              <w:rPr>
                <w:rStyle w:val="Lienhypertexte"/>
                <w:rFonts w:ascii="Trebuchet MS" w:hAnsi="Trebuchet MS"/>
                <w:bCs/>
                <w:szCs w:val="24"/>
                <w:lang w:eastAsia="en-US"/>
              </w:rPr>
              <w:instrText xml:space="preserve"> PAGEREF _Toc161935885 \h </w:instrText>
            </w:r>
            <w:r w:rsidR="003B7380" w:rsidRPr="00C535D8">
              <w:rPr>
                <w:rStyle w:val="Lienhypertexte"/>
                <w:rFonts w:ascii="Trebuchet MS" w:hAnsi="Trebuchet MS"/>
                <w:bCs/>
                <w:szCs w:val="24"/>
                <w:lang w:eastAsia="en-US"/>
              </w:rPr>
            </w:r>
            <w:r w:rsidR="003B7380" w:rsidRPr="00C535D8">
              <w:rPr>
                <w:rStyle w:val="Lienhypertexte"/>
                <w:rFonts w:ascii="Trebuchet MS" w:hAnsi="Trebuchet MS"/>
                <w:bCs/>
                <w:szCs w:val="24"/>
                <w:lang w:eastAsia="en-US"/>
              </w:rPr>
              <w:fldChar w:fldCharType="separate"/>
            </w:r>
            <w:r w:rsidR="003B7380">
              <w:rPr>
                <w:rStyle w:val="Lienhypertexte"/>
                <w:rFonts w:ascii="Trebuchet MS" w:hAnsi="Trebuchet MS"/>
                <w:bCs/>
                <w:noProof/>
                <w:szCs w:val="24"/>
                <w:lang w:eastAsia="en-US"/>
              </w:rPr>
              <w:t>26</w:t>
            </w:r>
            <w:r w:rsidR="003B7380" w:rsidRPr="00C535D8">
              <w:rPr>
                <w:rStyle w:val="Lienhypertexte"/>
                <w:rFonts w:ascii="Trebuchet MS" w:hAnsi="Trebuchet MS"/>
                <w:bCs/>
                <w:szCs w:val="24"/>
                <w:lang w:eastAsia="en-US"/>
              </w:rPr>
              <w:fldChar w:fldCharType="end"/>
            </w:r>
          </w:hyperlink>
        </w:p>
        <w:p w14:paraId="00D46DA9" w14:textId="77777777" w:rsidR="003B7380" w:rsidRPr="00C535D8" w:rsidRDefault="00EE0A1C" w:rsidP="003B7380">
          <w:pPr>
            <w:spacing w:line="276" w:lineRule="auto"/>
            <w:jc w:val="both"/>
            <w:rPr>
              <w:rFonts w:ascii="Trebuchet MS" w:hAnsi="Trebuchet MS"/>
              <w:bCs/>
              <w:szCs w:val="24"/>
              <w:lang w:val="en-US" w:eastAsia="en-US"/>
            </w:rPr>
          </w:pPr>
          <w:hyperlink w:anchor="_Toc161935886" w:history="1">
            <w:r w:rsidR="003B7380" w:rsidRPr="00C535D8">
              <w:rPr>
                <w:rStyle w:val="Lienhypertexte"/>
                <w:rFonts w:ascii="Trebuchet MS" w:hAnsi="Trebuchet MS"/>
                <w:bCs/>
                <w:szCs w:val="24"/>
                <w:lang w:eastAsia="en-US"/>
              </w:rPr>
              <w:t>VII.</w:t>
            </w:r>
            <w:r w:rsidR="003B7380" w:rsidRPr="00C535D8">
              <w:rPr>
                <w:rStyle w:val="Lienhypertexte"/>
                <w:rFonts w:ascii="Trebuchet MS" w:hAnsi="Trebuchet MS"/>
                <w:bCs/>
                <w:szCs w:val="24"/>
                <w:lang w:val="en-US" w:eastAsia="en-US"/>
              </w:rPr>
              <w:tab/>
            </w:r>
            <w:r w:rsidR="003B7380" w:rsidRPr="00C535D8">
              <w:rPr>
                <w:rStyle w:val="Lienhypertexte"/>
                <w:rFonts w:ascii="Trebuchet MS" w:hAnsi="Trebuchet MS"/>
                <w:bCs/>
                <w:szCs w:val="24"/>
                <w:lang w:eastAsia="en-US"/>
              </w:rPr>
              <w:t>ANNEXES</w:t>
            </w:r>
            <w:r w:rsidR="003B7380" w:rsidRPr="00C535D8">
              <w:rPr>
                <w:rStyle w:val="Lienhypertexte"/>
                <w:rFonts w:ascii="Trebuchet MS" w:hAnsi="Trebuchet MS"/>
                <w:bCs/>
                <w:szCs w:val="24"/>
                <w:lang w:eastAsia="en-US"/>
              </w:rPr>
              <w:tab/>
            </w:r>
            <w:r w:rsidR="003B7380" w:rsidRPr="00C535D8">
              <w:rPr>
                <w:rStyle w:val="Lienhypertexte"/>
                <w:rFonts w:ascii="Trebuchet MS" w:hAnsi="Trebuchet MS"/>
                <w:bCs/>
                <w:szCs w:val="24"/>
                <w:lang w:eastAsia="en-US"/>
              </w:rPr>
              <w:fldChar w:fldCharType="begin"/>
            </w:r>
            <w:r w:rsidR="003B7380" w:rsidRPr="00C535D8">
              <w:rPr>
                <w:rStyle w:val="Lienhypertexte"/>
                <w:rFonts w:ascii="Trebuchet MS" w:hAnsi="Trebuchet MS"/>
                <w:bCs/>
                <w:szCs w:val="24"/>
                <w:lang w:eastAsia="en-US"/>
              </w:rPr>
              <w:instrText xml:space="preserve"> PAGEREF _Toc161935886 \h </w:instrText>
            </w:r>
            <w:r w:rsidR="003B7380" w:rsidRPr="00C535D8">
              <w:rPr>
                <w:rStyle w:val="Lienhypertexte"/>
                <w:rFonts w:ascii="Trebuchet MS" w:hAnsi="Trebuchet MS"/>
                <w:bCs/>
                <w:szCs w:val="24"/>
                <w:lang w:eastAsia="en-US"/>
              </w:rPr>
            </w:r>
            <w:r w:rsidR="003B7380" w:rsidRPr="00C535D8">
              <w:rPr>
                <w:rStyle w:val="Lienhypertexte"/>
                <w:rFonts w:ascii="Trebuchet MS" w:hAnsi="Trebuchet MS"/>
                <w:bCs/>
                <w:szCs w:val="24"/>
                <w:lang w:eastAsia="en-US"/>
              </w:rPr>
              <w:fldChar w:fldCharType="separate"/>
            </w:r>
            <w:r w:rsidR="003B7380">
              <w:rPr>
                <w:rStyle w:val="Lienhypertexte"/>
                <w:rFonts w:ascii="Trebuchet MS" w:hAnsi="Trebuchet MS"/>
                <w:bCs/>
                <w:noProof/>
                <w:szCs w:val="24"/>
                <w:lang w:eastAsia="en-US"/>
              </w:rPr>
              <w:t>26</w:t>
            </w:r>
            <w:r w:rsidR="003B7380" w:rsidRPr="00C535D8">
              <w:rPr>
                <w:rStyle w:val="Lienhypertexte"/>
                <w:rFonts w:ascii="Trebuchet MS" w:hAnsi="Trebuchet MS"/>
                <w:bCs/>
                <w:szCs w:val="24"/>
                <w:lang w:eastAsia="en-US"/>
              </w:rPr>
              <w:fldChar w:fldCharType="end"/>
            </w:r>
          </w:hyperlink>
        </w:p>
        <w:p w14:paraId="707F99CC" w14:textId="77777777" w:rsidR="003B7380" w:rsidRPr="00C535D8" w:rsidRDefault="00EE0A1C" w:rsidP="003B7380">
          <w:pPr>
            <w:spacing w:line="276" w:lineRule="auto"/>
            <w:jc w:val="both"/>
            <w:rPr>
              <w:rFonts w:ascii="Trebuchet MS" w:hAnsi="Trebuchet MS"/>
              <w:bCs/>
              <w:szCs w:val="24"/>
              <w:lang w:val="en-US" w:eastAsia="en-US"/>
            </w:rPr>
          </w:pPr>
          <w:hyperlink w:anchor="_Toc161935887" w:history="1">
            <w:r w:rsidR="003B7380" w:rsidRPr="00C535D8">
              <w:rPr>
                <w:rStyle w:val="Lienhypertexte"/>
                <w:rFonts w:ascii="Trebuchet MS" w:hAnsi="Trebuchet MS"/>
                <w:bCs/>
                <w:szCs w:val="24"/>
                <w:lang w:eastAsia="en-US"/>
              </w:rPr>
              <w:t>Annexe 1 : Contenu du PGES-chantier</w:t>
            </w:r>
            <w:r w:rsidR="003B7380" w:rsidRPr="00C535D8">
              <w:rPr>
                <w:rStyle w:val="Lienhypertexte"/>
                <w:rFonts w:ascii="Trebuchet MS" w:hAnsi="Trebuchet MS"/>
                <w:bCs/>
                <w:szCs w:val="24"/>
                <w:lang w:eastAsia="en-US"/>
              </w:rPr>
              <w:tab/>
            </w:r>
            <w:r w:rsidR="003B7380" w:rsidRPr="00C535D8">
              <w:rPr>
                <w:rStyle w:val="Lienhypertexte"/>
                <w:rFonts w:ascii="Trebuchet MS" w:hAnsi="Trebuchet MS"/>
                <w:bCs/>
                <w:szCs w:val="24"/>
                <w:lang w:eastAsia="en-US"/>
              </w:rPr>
              <w:fldChar w:fldCharType="begin"/>
            </w:r>
            <w:r w:rsidR="003B7380" w:rsidRPr="00C535D8">
              <w:rPr>
                <w:rStyle w:val="Lienhypertexte"/>
                <w:rFonts w:ascii="Trebuchet MS" w:hAnsi="Trebuchet MS"/>
                <w:bCs/>
                <w:szCs w:val="24"/>
                <w:lang w:eastAsia="en-US"/>
              </w:rPr>
              <w:instrText xml:space="preserve"> PAGEREF _Toc161935887 \h </w:instrText>
            </w:r>
            <w:r w:rsidR="003B7380" w:rsidRPr="00C535D8">
              <w:rPr>
                <w:rStyle w:val="Lienhypertexte"/>
                <w:rFonts w:ascii="Trebuchet MS" w:hAnsi="Trebuchet MS"/>
                <w:bCs/>
                <w:szCs w:val="24"/>
                <w:lang w:eastAsia="en-US"/>
              </w:rPr>
            </w:r>
            <w:r w:rsidR="003B7380" w:rsidRPr="00C535D8">
              <w:rPr>
                <w:rStyle w:val="Lienhypertexte"/>
                <w:rFonts w:ascii="Trebuchet MS" w:hAnsi="Trebuchet MS"/>
                <w:bCs/>
                <w:szCs w:val="24"/>
                <w:lang w:eastAsia="en-US"/>
              </w:rPr>
              <w:fldChar w:fldCharType="separate"/>
            </w:r>
            <w:r w:rsidR="003B7380">
              <w:rPr>
                <w:rStyle w:val="Lienhypertexte"/>
                <w:rFonts w:ascii="Trebuchet MS" w:hAnsi="Trebuchet MS"/>
                <w:bCs/>
                <w:noProof/>
                <w:szCs w:val="24"/>
                <w:lang w:eastAsia="en-US"/>
              </w:rPr>
              <w:t>26</w:t>
            </w:r>
            <w:r w:rsidR="003B7380" w:rsidRPr="00C535D8">
              <w:rPr>
                <w:rStyle w:val="Lienhypertexte"/>
                <w:rFonts w:ascii="Trebuchet MS" w:hAnsi="Trebuchet MS"/>
                <w:bCs/>
                <w:szCs w:val="24"/>
                <w:lang w:eastAsia="en-US"/>
              </w:rPr>
              <w:fldChar w:fldCharType="end"/>
            </w:r>
          </w:hyperlink>
        </w:p>
        <w:p w14:paraId="6A3C2A28" w14:textId="77777777" w:rsidR="003B7380" w:rsidRPr="00C535D8" w:rsidRDefault="00EE0A1C" w:rsidP="003B7380">
          <w:pPr>
            <w:spacing w:line="276" w:lineRule="auto"/>
            <w:jc w:val="both"/>
            <w:rPr>
              <w:rFonts w:ascii="Trebuchet MS" w:hAnsi="Trebuchet MS"/>
              <w:bCs/>
              <w:szCs w:val="24"/>
              <w:lang w:val="en-US" w:eastAsia="en-US"/>
            </w:rPr>
          </w:pPr>
          <w:hyperlink w:anchor="_Toc161935888" w:history="1">
            <w:r w:rsidR="003B7380" w:rsidRPr="00C535D8">
              <w:rPr>
                <w:rStyle w:val="Lienhypertexte"/>
                <w:rFonts w:ascii="Trebuchet MS" w:hAnsi="Trebuchet MS"/>
                <w:bCs/>
                <w:szCs w:val="24"/>
                <w:lang w:eastAsia="en-US"/>
              </w:rPr>
              <w:t>Annexe 2 :  Propriétés qui rendent un produit dangereux</w:t>
            </w:r>
            <w:r w:rsidR="003B7380" w:rsidRPr="00C535D8">
              <w:rPr>
                <w:rStyle w:val="Lienhypertexte"/>
                <w:rFonts w:ascii="Trebuchet MS" w:hAnsi="Trebuchet MS"/>
                <w:bCs/>
                <w:szCs w:val="24"/>
                <w:lang w:eastAsia="en-US"/>
              </w:rPr>
              <w:tab/>
            </w:r>
            <w:r w:rsidR="003B7380" w:rsidRPr="00C535D8">
              <w:rPr>
                <w:rStyle w:val="Lienhypertexte"/>
                <w:rFonts w:ascii="Trebuchet MS" w:hAnsi="Trebuchet MS"/>
                <w:bCs/>
                <w:szCs w:val="24"/>
                <w:lang w:eastAsia="en-US"/>
              </w:rPr>
              <w:fldChar w:fldCharType="begin"/>
            </w:r>
            <w:r w:rsidR="003B7380" w:rsidRPr="00C535D8">
              <w:rPr>
                <w:rStyle w:val="Lienhypertexte"/>
                <w:rFonts w:ascii="Trebuchet MS" w:hAnsi="Trebuchet MS"/>
                <w:bCs/>
                <w:szCs w:val="24"/>
                <w:lang w:eastAsia="en-US"/>
              </w:rPr>
              <w:instrText xml:space="preserve"> PAGEREF _Toc161935888 \h </w:instrText>
            </w:r>
            <w:r w:rsidR="003B7380" w:rsidRPr="00C535D8">
              <w:rPr>
                <w:rStyle w:val="Lienhypertexte"/>
                <w:rFonts w:ascii="Trebuchet MS" w:hAnsi="Trebuchet MS"/>
                <w:bCs/>
                <w:szCs w:val="24"/>
                <w:lang w:eastAsia="en-US"/>
              </w:rPr>
            </w:r>
            <w:r w:rsidR="003B7380" w:rsidRPr="00C535D8">
              <w:rPr>
                <w:rStyle w:val="Lienhypertexte"/>
                <w:rFonts w:ascii="Trebuchet MS" w:hAnsi="Trebuchet MS"/>
                <w:bCs/>
                <w:szCs w:val="24"/>
                <w:lang w:eastAsia="en-US"/>
              </w:rPr>
              <w:fldChar w:fldCharType="separate"/>
            </w:r>
            <w:r w:rsidR="003B7380">
              <w:rPr>
                <w:rStyle w:val="Lienhypertexte"/>
                <w:rFonts w:ascii="Trebuchet MS" w:hAnsi="Trebuchet MS"/>
                <w:bCs/>
                <w:noProof/>
                <w:szCs w:val="24"/>
                <w:lang w:eastAsia="en-US"/>
              </w:rPr>
              <w:t>30</w:t>
            </w:r>
            <w:r w:rsidR="003B7380" w:rsidRPr="00C535D8">
              <w:rPr>
                <w:rStyle w:val="Lienhypertexte"/>
                <w:rFonts w:ascii="Trebuchet MS" w:hAnsi="Trebuchet MS"/>
                <w:bCs/>
                <w:szCs w:val="24"/>
                <w:lang w:eastAsia="en-US"/>
              </w:rPr>
              <w:fldChar w:fldCharType="end"/>
            </w:r>
          </w:hyperlink>
        </w:p>
        <w:p w14:paraId="212A4070" w14:textId="77777777" w:rsidR="003B7380" w:rsidRPr="00C535D8" w:rsidRDefault="00EE0A1C" w:rsidP="003B7380">
          <w:pPr>
            <w:spacing w:line="276" w:lineRule="auto"/>
            <w:jc w:val="both"/>
            <w:rPr>
              <w:rFonts w:ascii="Trebuchet MS" w:hAnsi="Trebuchet MS"/>
              <w:bCs/>
              <w:szCs w:val="24"/>
              <w:lang w:val="en-US" w:eastAsia="en-US"/>
            </w:rPr>
          </w:pPr>
          <w:hyperlink w:anchor="_Toc161935889" w:history="1">
            <w:r w:rsidR="003B7380" w:rsidRPr="00C535D8">
              <w:rPr>
                <w:rStyle w:val="Lienhypertexte"/>
                <w:rFonts w:ascii="Trebuchet MS" w:hAnsi="Trebuchet MS"/>
                <w:bCs/>
                <w:szCs w:val="24"/>
                <w:lang w:eastAsia="en-US"/>
              </w:rPr>
              <w:t>Annexe 4 : Gestion de risques de l’Exploitation et à l’Abus Sexuel (EAS) et/ou au Harassement Sexuel (HS)</w:t>
            </w:r>
            <w:r w:rsidR="003B7380" w:rsidRPr="00C535D8">
              <w:rPr>
                <w:rStyle w:val="Lienhypertexte"/>
                <w:rFonts w:ascii="Trebuchet MS" w:hAnsi="Trebuchet MS"/>
                <w:bCs/>
                <w:szCs w:val="24"/>
                <w:lang w:eastAsia="en-US"/>
              </w:rPr>
              <w:tab/>
            </w:r>
            <w:r w:rsidR="003B7380" w:rsidRPr="00C535D8">
              <w:rPr>
                <w:rStyle w:val="Lienhypertexte"/>
                <w:rFonts w:ascii="Trebuchet MS" w:hAnsi="Trebuchet MS"/>
                <w:bCs/>
                <w:szCs w:val="24"/>
                <w:lang w:eastAsia="en-US"/>
              </w:rPr>
              <w:fldChar w:fldCharType="begin"/>
            </w:r>
            <w:r w:rsidR="003B7380" w:rsidRPr="00C535D8">
              <w:rPr>
                <w:rStyle w:val="Lienhypertexte"/>
                <w:rFonts w:ascii="Trebuchet MS" w:hAnsi="Trebuchet MS"/>
                <w:bCs/>
                <w:szCs w:val="24"/>
                <w:lang w:eastAsia="en-US"/>
              </w:rPr>
              <w:instrText xml:space="preserve"> PAGEREF _Toc161935889 \h </w:instrText>
            </w:r>
            <w:r w:rsidR="003B7380" w:rsidRPr="00C535D8">
              <w:rPr>
                <w:rStyle w:val="Lienhypertexte"/>
                <w:rFonts w:ascii="Trebuchet MS" w:hAnsi="Trebuchet MS"/>
                <w:bCs/>
                <w:szCs w:val="24"/>
                <w:lang w:eastAsia="en-US"/>
              </w:rPr>
            </w:r>
            <w:r w:rsidR="003B7380" w:rsidRPr="00C535D8">
              <w:rPr>
                <w:rStyle w:val="Lienhypertexte"/>
                <w:rFonts w:ascii="Trebuchet MS" w:hAnsi="Trebuchet MS"/>
                <w:bCs/>
                <w:szCs w:val="24"/>
                <w:lang w:eastAsia="en-US"/>
              </w:rPr>
              <w:fldChar w:fldCharType="separate"/>
            </w:r>
            <w:r w:rsidR="003B7380">
              <w:rPr>
                <w:rStyle w:val="Lienhypertexte"/>
                <w:rFonts w:ascii="Trebuchet MS" w:hAnsi="Trebuchet MS"/>
                <w:bCs/>
                <w:noProof/>
                <w:szCs w:val="24"/>
                <w:lang w:eastAsia="en-US"/>
              </w:rPr>
              <w:t>31</w:t>
            </w:r>
            <w:r w:rsidR="003B7380" w:rsidRPr="00C535D8">
              <w:rPr>
                <w:rStyle w:val="Lienhypertexte"/>
                <w:rFonts w:ascii="Trebuchet MS" w:hAnsi="Trebuchet MS"/>
                <w:bCs/>
                <w:szCs w:val="24"/>
                <w:lang w:eastAsia="en-US"/>
              </w:rPr>
              <w:fldChar w:fldCharType="end"/>
            </w:r>
          </w:hyperlink>
        </w:p>
        <w:p w14:paraId="6CF6BE7C" w14:textId="77777777" w:rsidR="003B7380" w:rsidRPr="00C535D8" w:rsidRDefault="00EE0A1C" w:rsidP="003B7380">
          <w:pPr>
            <w:spacing w:line="276" w:lineRule="auto"/>
            <w:jc w:val="both"/>
            <w:rPr>
              <w:rFonts w:ascii="Trebuchet MS" w:hAnsi="Trebuchet MS"/>
              <w:bCs/>
              <w:szCs w:val="24"/>
              <w:lang w:val="en-US" w:eastAsia="en-US"/>
            </w:rPr>
          </w:pPr>
          <w:hyperlink w:anchor="_Toc161935890" w:history="1">
            <w:r w:rsidR="003B7380" w:rsidRPr="00C535D8">
              <w:rPr>
                <w:rStyle w:val="Lienhypertexte"/>
                <w:rFonts w:ascii="Trebuchet MS" w:hAnsi="Trebuchet MS"/>
                <w:bCs/>
                <w:szCs w:val="24"/>
                <w:lang w:eastAsia="en-US"/>
              </w:rPr>
              <w:t>Annexe 5. Codes de conduite</w:t>
            </w:r>
            <w:r w:rsidR="003B7380" w:rsidRPr="00C535D8">
              <w:rPr>
                <w:rStyle w:val="Lienhypertexte"/>
                <w:rFonts w:ascii="Trebuchet MS" w:hAnsi="Trebuchet MS"/>
                <w:bCs/>
                <w:szCs w:val="24"/>
                <w:lang w:eastAsia="en-US"/>
              </w:rPr>
              <w:tab/>
            </w:r>
            <w:r w:rsidR="003B7380" w:rsidRPr="00C535D8">
              <w:rPr>
                <w:rStyle w:val="Lienhypertexte"/>
                <w:rFonts w:ascii="Trebuchet MS" w:hAnsi="Trebuchet MS"/>
                <w:bCs/>
                <w:szCs w:val="24"/>
                <w:lang w:eastAsia="en-US"/>
              </w:rPr>
              <w:fldChar w:fldCharType="begin"/>
            </w:r>
            <w:r w:rsidR="003B7380" w:rsidRPr="00C535D8">
              <w:rPr>
                <w:rStyle w:val="Lienhypertexte"/>
                <w:rFonts w:ascii="Trebuchet MS" w:hAnsi="Trebuchet MS"/>
                <w:bCs/>
                <w:szCs w:val="24"/>
                <w:lang w:eastAsia="en-US"/>
              </w:rPr>
              <w:instrText xml:space="preserve"> PAGEREF _Toc161935890 \h </w:instrText>
            </w:r>
            <w:r w:rsidR="003B7380" w:rsidRPr="00C535D8">
              <w:rPr>
                <w:rStyle w:val="Lienhypertexte"/>
                <w:rFonts w:ascii="Trebuchet MS" w:hAnsi="Trebuchet MS"/>
                <w:bCs/>
                <w:szCs w:val="24"/>
                <w:lang w:eastAsia="en-US"/>
              </w:rPr>
            </w:r>
            <w:r w:rsidR="003B7380" w:rsidRPr="00C535D8">
              <w:rPr>
                <w:rStyle w:val="Lienhypertexte"/>
                <w:rFonts w:ascii="Trebuchet MS" w:hAnsi="Trebuchet MS"/>
                <w:bCs/>
                <w:szCs w:val="24"/>
                <w:lang w:eastAsia="en-US"/>
              </w:rPr>
              <w:fldChar w:fldCharType="separate"/>
            </w:r>
            <w:r w:rsidR="003B7380">
              <w:rPr>
                <w:rStyle w:val="Lienhypertexte"/>
                <w:rFonts w:ascii="Trebuchet MS" w:hAnsi="Trebuchet MS"/>
                <w:bCs/>
                <w:noProof/>
                <w:szCs w:val="24"/>
                <w:lang w:eastAsia="en-US"/>
              </w:rPr>
              <w:t>31</w:t>
            </w:r>
            <w:r w:rsidR="003B7380" w:rsidRPr="00C535D8">
              <w:rPr>
                <w:rStyle w:val="Lienhypertexte"/>
                <w:rFonts w:ascii="Trebuchet MS" w:hAnsi="Trebuchet MS"/>
                <w:bCs/>
                <w:szCs w:val="24"/>
                <w:lang w:eastAsia="en-US"/>
              </w:rPr>
              <w:fldChar w:fldCharType="end"/>
            </w:r>
          </w:hyperlink>
        </w:p>
        <w:p w14:paraId="50F684EB" w14:textId="77777777" w:rsidR="003B7380" w:rsidRPr="00C535D8" w:rsidRDefault="00EE0A1C" w:rsidP="003B7380">
          <w:pPr>
            <w:spacing w:line="276" w:lineRule="auto"/>
            <w:jc w:val="both"/>
            <w:rPr>
              <w:rFonts w:ascii="Trebuchet MS" w:hAnsi="Trebuchet MS"/>
              <w:bCs/>
              <w:szCs w:val="24"/>
              <w:lang w:val="en-US" w:eastAsia="en-US"/>
            </w:rPr>
          </w:pPr>
          <w:hyperlink w:anchor="_Toc161935891" w:history="1">
            <w:r w:rsidR="003B7380" w:rsidRPr="00C535D8">
              <w:rPr>
                <w:rStyle w:val="Lienhypertexte"/>
                <w:rFonts w:ascii="Trebuchet MS" w:hAnsi="Trebuchet MS"/>
                <w:bCs/>
                <w:szCs w:val="24"/>
                <w:lang w:eastAsia="en-US"/>
              </w:rPr>
              <w:t>Annexe 6 : Formulaire de notification et rapport rapide d'incident et plan d’actions XXX</w:t>
            </w:r>
            <w:r w:rsidR="003B7380" w:rsidRPr="00C535D8">
              <w:rPr>
                <w:rStyle w:val="Lienhypertexte"/>
                <w:rFonts w:ascii="Trebuchet MS" w:hAnsi="Trebuchet MS"/>
                <w:bCs/>
                <w:szCs w:val="24"/>
                <w:lang w:eastAsia="en-US"/>
              </w:rPr>
              <w:tab/>
            </w:r>
            <w:r w:rsidR="003B7380" w:rsidRPr="00C535D8">
              <w:rPr>
                <w:rStyle w:val="Lienhypertexte"/>
                <w:rFonts w:ascii="Trebuchet MS" w:hAnsi="Trebuchet MS"/>
                <w:bCs/>
                <w:szCs w:val="24"/>
                <w:lang w:eastAsia="en-US"/>
              </w:rPr>
              <w:fldChar w:fldCharType="begin"/>
            </w:r>
            <w:r w:rsidR="003B7380" w:rsidRPr="00C535D8">
              <w:rPr>
                <w:rStyle w:val="Lienhypertexte"/>
                <w:rFonts w:ascii="Trebuchet MS" w:hAnsi="Trebuchet MS"/>
                <w:bCs/>
                <w:szCs w:val="24"/>
                <w:lang w:eastAsia="en-US"/>
              </w:rPr>
              <w:instrText xml:space="preserve"> PAGEREF _Toc161935891 \h </w:instrText>
            </w:r>
            <w:r w:rsidR="003B7380" w:rsidRPr="00C535D8">
              <w:rPr>
                <w:rStyle w:val="Lienhypertexte"/>
                <w:rFonts w:ascii="Trebuchet MS" w:hAnsi="Trebuchet MS"/>
                <w:bCs/>
                <w:szCs w:val="24"/>
                <w:lang w:eastAsia="en-US"/>
              </w:rPr>
            </w:r>
            <w:r w:rsidR="003B7380" w:rsidRPr="00C535D8">
              <w:rPr>
                <w:rStyle w:val="Lienhypertexte"/>
                <w:rFonts w:ascii="Trebuchet MS" w:hAnsi="Trebuchet MS"/>
                <w:bCs/>
                <w:szCs w:val="24"/>
                <w:lang w:eastAsia="en-US"/>
              </w:rPr>
              <w:fldChar w:fldCharType="separate"/>
            </w:r>
            <w:r w:rsidR="003B7380">
              <w:rPr>
                <w:rStyle w:val="Lienhypertexte"/>
                <w:rFonts w:ascii="Trebuchet MS" w:hAnsi="Trebuchet MS"/>
                <w:bCs/>
                <w:noProof/>
                <w:szCs w:val="24"/>
                <w:lang w:eastAsia="en-US"/>
              </w:rPr>
              <w:t>64</w:t>
            </w:r>
            <w:r w:rsidR="003B7380" w:rsidRPr="00C535D8">
              <w:rPr>
                <w:rStyle w:val="Lienhypertexte"/>
                <w:rFonts w:ascii="Trebuchet MS" w:hAnsi="Trebuchet MS"/>
                <w:bCs/>
                <w:szCs w:val="24"/>
                <w:lang w:eastAsia="en-US"/>
              </w:rPr>
              <w:fldChar w:fldCharType="end"/>
            </w:r>
          </w:hyperlink>
        </w:p>
        <w:p w14:paraId="1C561E8A"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fldChar w:fldCharType="end"/>
          </w:r>
        </w:p>
      </w:sdtContent>
    </w:sdt>
    <w:p w14:paraId="2EDE4E94" w14:textId="77777777" w:rsidR="003B7380" w:rsidRPr="00C535D8" w:rsidRDefault="003B7380" w:rsidP="003B7380">
      <w:pPr>
        <w:spacing w:line="276" w:lineRule="auto"/>
        <w:jc w:val="both"/>
        <w:rPr>
          <w:rFonts w:ascii="Trebuchet MS" w:hAnsi="Trebuchet MS"/>
          <w:bCs/>
          <w:szCs w:val="24"/>
          <w:lang w:eastAsia="en-US"/>
        </w:rPr>
      </w:pPr>
    </w:p>
    <w:p w14:paraId="21795152"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br w:type="page"/>
      </w:r>
    </w:p>
    <w:p w14:paraId="46316A31"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 xml:space="preserve">LISTE DES SIGLES ET ABRÉVIATIONS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7807"/>
        <w:gridCol w:w="293"/>
      </w:tblGrid>
      <w:tr w:rsidR="003B7380" w:rsidRPr="00C535D8" w14:paraId="12E91EBB" w14:textId="77777777" w:rsidTr="00557AE0">
        <w:trPr>
          <w:gridAfter w:val="1"/>
          <w:wAfter w:w="293" w:type="dxa"/>
          <w:trHeight w:val="20"/>
        </w:trPr>
        <w:tc>
          <w:tcPr>
            <w:tcW w:w="1418" w:type="dxa"/>
          </w:tcPr>
          <w:p w14:paraId="70C3A480"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BIT</w:t>
            </w:r>
          </w:p>
        </w:tc>
        <w:tc>
          <w:tcPr>
            <w:tcW w:w="7807" w:type="dxa"/>
          </w:tcPr>
          <w:p w14:paraId="1C8AC660"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Bureau International de Travail</w:t>
            </w:r>
          </w:p>
        </w:tc>
      </w:tr>
      <w:tr w:rsidR="003B7380" w:rsidRPr="00C535D8" w14:paraId="173CE8BC" w14:textId="77777777" w:rsidTr="00557AE0">
        <w:trPr>
          <w:gridAfter w:val="1"/>
          <w:wAfter w:w="293" w:type="dxa"/>
          <w:trHeight w:val="20"/>
        </w:trPr>
        <w:tc>
          <w:tcPr>
            <w:tcW w:w="1418" w:type="dxa"/>
          </w:tcPr>
          <w:p w14:paraId="144C94D9"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CCES</w:t>
            </w:r>
          </w:p>
        </w:tc>
        <w:tc>
          <w:tcPr>
            <w:tcW w:w="7807" w:type="dxa"/>
          </w:tcPr>
          <w:p w14:paraId="58F7030D" w14:textId="77777777" w:rsidR="003B7380" w:rsidRPr="00C535D8" w:rsidRDefault="003B7380" w:rsidP="00557AE0">
            <w:pPr>
              <w:spacing w:line="276" w:lineRule="auto"/>
              <w:jc w:val="both"/>
              <w:rPr>
                <w:rFonts w:ascii="Trebuchet MS" w:hAnsi="Trebuchet MS"/>
                <w:bCs/>
                <w:lang w:eastAsia="en-US"/>
              </w:rPr>
            </w:pPr>
            <w:r w:rsidRPr="00C535D8">
              <w:rPr>
                <w:rFonts w:ascii="Trebuchet MS" w:hAnsi="Trebuchet MS"/>
                <w:bCs/>
                <w:lang w:eastAsia="en-US"/>
              </w:rPr>
              <w:t xml:space="preserve">Cahier de Clauses Environnementales et Sociales  </w:t>
            </w:r>
          </w:p>
        </w:tc>
      </w:tr>
      <w:tr w:rsidR="003B7380" w:rsidRPr="00C535D8" w14:paraId="0F67CB68" w14:textId="77777777" w:rsidTr="00557AE0">
        <w:trPr>
          <w:gridAfter w:val="1"/>
          <w:wAfter w:w="293" w:type="dxa"/>
          <w:trHeight w:val="20"/>
        </w:trPr>
        <w:tc>
          <w:tcPr>
            <w:tcW w:w="1418" w:type="dxa"/>
          </w:tcPr>
          <w:p w14:paraId="16B93410"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CCTP</w:t>
            </w:r>
          </w:p>
        </w:tc>
        <w:tc>
          <w:tcPr>
            <w:tcW w:w="7807" w:type="dxa"/>
          </w:tcPr>
          <w:p w14:paraId="5A0F1364" w14:textId="77777777" w:rsidR="003B7380" w:rsidRPr="00C535D8" w:rsidRDefault="003B7380" w:rsidP="00557AE0">
            <w:pPr>
              <w:spacing w:line="276" w:lineRule="auto"/>
              <w:jc w:val="both"/>
              <w:rPr>
                <w:rFonts w:ascii="Trebuchet MS" w:hAnsi="Trebuchet MS"/>
                <w:bCs/>
                <w:lang w:eastAsia="en-US"/>
              </w:rPr>
            </w:pPr>
            <w:r w:rsidRPr="00C535D8">
              <w:rPr>
                <w:rFonts w:ascii="Trebuchet MS" w:hAnsi="Trebuchet MS"/>
                <w:bCs/>
                <w:lang w:eastAsia="en-US"/>
              </w:rPr>
              <w:t>Cahier de Clauses Techniques Particulières</w:t>
            </w:r>
          </w:p>
        </w:tc>
      </w:tr>
      <w:tr w:rsidR="003B7380" w:rsidRPr="00C535D8" w14:paraId="10120BF8" w14:textId="77777777" w:rsidTr="00557AE0">
        <w:trPr>
          <w:gridAfter w:val="1"/>
          <w:wAfter w:w="293" w:type="dxa"/>
          <w:trHeight w:val="20"/>
        </w:trPr>
        <w:tc>
          <w:tcPr>
            <w:tcW w:w="1418" w:type="dxa"/>
          </w:tcPr>
          <w:p w14:paraId="1BF313B9"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CGES</w:t>
            </w:r>
          </w:p>
        </w:tc>
        <w:tc>
          <w:tcPr>
            <w:tcW w:w="7807" w:type="dxa"/>
          </w:tcPr>
          <w:p w14:paraId="574869DC" w14:textId="77777777" w:rsidR="003B7380" w:rsidRPr="00C535D8" w:rsidRDefault="003B7380" w:rsidP="00557AE0">
            <w:pPr>
              <w:spacing w:line="276" w:lineRule="auto"/>
              <w:jc w:val="both"/>
              <w:rPr>
                <w:rFonts w:ascii="Trebuchet MS" w:hAnsi="Trebuchet MS"/>
                <w:bCs/>
                <w:lang w:eastAsia="en-US"/>
              </w:rPr>
            </w:pPr>
            <w:r w:rsidRPr="00C535D8">
              <w:rPr>
                <w:rFonts w:ascii="Trebuchet MS" w:hAnsi="Trebuchet MS"/>
                <w:bCs/>
                <w:lang w:eastAsia="en-US"/>
              </w:rPr>
              <w:t>Cadre de Gestion Environnementale et Social</w:t>
            </w:r>
          </w:p>
        </w:tc>
      </w:tr>
      <w:tr w:rsidR="003B7380" w:rsidRPr="00C535D8" w14:paraId="5B650ECA" w14:textId="77777777" w:rsidTr="00557AE0">
        <w:trPr>
          <w:gridAfter w:val="1"/>
          <w:wAfter w:w="293" w:type="dxa"/>
          <w:trHeight w:val="20"/>
        </w:trPr>
        <w:tc>
          <w:tcPr>
            <w:tcW w:w="1418" w:type="dxa"/>
          </w:tcPr>
          <w:p w14:paraId="1F61E3EA"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CPPA</w:t>
            </w:r>
          </w:p>
        </w:tc>
        <w:tc>
          <w:tcPr>
            <w:tcW w:w="7807" w:type="dxa"/>
          </w:tcPr>
          <w:p w14:paraId="0971520A" w14:textId="77777777" w:rsidR="003B7380" w:rsidRPr="00C535D8" w:rsidRDefault="003B7380" w:rsidP="00557AE0">
            <w:pPr>
              <w:spacing w:line="276" w:lineRule="auto"/>
              <w:jc w:val="both"/>
              <w:rPr>
                <w:rFonts w:ascii="Trebuchet MS" w:hAnsi="Trebuchet MS"/>
                <w:bCs/>
                <w:lang w:eastAsia="en-US"/>
              </w:rPr>
            </w:pPr>
            <w:r w:rsidRPr="00C535D8">
              <w:rPr>
                <w:rFonts w:ascii="Trebuchet MS" w:hAnsi="Trebuchet MS"/>
                <w:bCs/>
                <w:lang w:eastAsia="en-US"/>
              </w:rPr>
              <w:t>Cadre de Planification Pour les Peuples Autochtones</w:t>
            </w:r>
          </w:p>
        </w:tc>
      </w:tr>
      <w:tr w:rsidR="003B7380" w:rsidRPr="00C535D8" w14:paraId="7D51FCFF" w14:textId="77777777" w:rsidTr="00557AE0">
        <w:trPr>
          <w:gridAfter w:val="1"/>
          <w:wAfter w:w="293" w:type="dxa"/>
          <w:trHeight w:val="20"/>
        </w:trPr>
        <w:tc>
          <w:tcPr>
            <w:tcW w:w="1418" w:type="dxa"/>
          </w:tcPr>
          <w:p w14:paraId="4EF54E52"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CPR</w:t>
            </w:r>
          </w:p>
        </w:tc>
        <w:tc>
          <w:tcPr>
            <w:tcW w:w="7807" w:type="dxa"/>
          </w:tcPr>
          <w:p w14:paraId="33CA920E" w14:textId="77777777" w:rsidR="003B7380" w:rsidRPr="00C535D8" w:rsidRDefault="003B7380" w:rsidP="00557AE0">
            <w:pPr>
              <w:spacing w:line="276" w:lineRule="auto"/>
              <w:jc w:val="both"/>
              <w:rPr>
                <w:rFonts w:ascii="Trebuchet MS" w:hAnsi="Trebuchet MS"/>
                <w:bCs/>
                <w:lang w:eastAsia="en-US"/>
              </w:rPr>
            </w:pPr>
            <w:r w:rsidRPr="00C535D8">
              <w:rPr>
                <w:rFonts w:ascii="Trebuchet MS" w:hAnsi="Trebuchet MS"/>
                <w:bCs/>
                <w:lang w:eastAsia="en-US"/>
              </w:rPr>
              <w:t>Cadre de Politique de Réinstallation</w:t>
            </w:r>
          </w:p>
        </w:tc>
      </w:tr>
      <w:tr w:rsidR="003B7380" w:rsidRPr="00C535D8" w14:paraId="6D06844D" w14:textId="77777777" w:rsidTr="00557AE0">
        <w:trPr>
          <w:gridAfter w:val="1"/>
          <w:wAfter w:w="293" w:type="dxa"/>
          <w:trHeight w:val="20"/>
        </w:trPr>
        <w:tc>
          <w:tcPr>
            <w:tcW w:w="1418" w:type="dxa"/>
          </w:tcPr>
          <w:p w14:paraId="4D63C1A4"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E&amp;S</w:t>
            </w:r>
          </w:p>
        </w:tc>
        <w:tc>
          <w:tcPr>
            <w:tcW w:w="7807" w:type="dxa"/>
          </w:tcPr>
          <w:p w14:paraId="070885ED" w14:textId="77777777" w:rsidR="003B7380" w:rsidRPr="00C535D8" w:rsidRDefault="003B7380" w:rsidP="00557AE0">
            <w:pPr>
              <w:spacing w:line="276" w:lineRule="auto"/>
              <w:jc w:val="both"/>
              <w:rPr>
                <w:rFonts w:ascii="Trebuchet MS" w:hAnsi="Trebuchet MS"/>
                <w:bCs/>
                <w:lang w:val="en-US" w:eastAsia="en-US"/>
              </w:rPr>
            </w:pPr>
            <w:proofErr w:type="spellStart"/>
            <w:r w:rsidRPr="00C535D8">
              <w:rPr>
                <w:rFonts w:ascii="Trebuchet MS" w:hAnsi="Trebuchet MS"/>
                <w:bCs/>
                <w:lang w:val="en-US" w:eastAsia="en-US"/>
              </w:rPr>
              <w:t>Environnemental</w:t>
            </w:r>
            <w:proofErr w:type="spellEnd"/>
            <w:r w:rsidRPr="00C535D8">
              <w:rPr>
                <w:rFonts w:ascii="Trebuchet MS" w:hAnsi="Trebuchet MS"/>
                <w:bCs/>
                <w:lang w:val="en-US" w:eastAsia="en-US"/>
              </w:rPr>
              <w:t xml:space="preserve"> et Social</w:t>
            </w:r>
          </w:p>
        </w:tc>
      </w:tr>
      <w:tr w:rsidR="003B7380" w:rsidRPr="00C535D8" w14:paraId="4B2EC2C9" w14:textId="77777777" w:rsidTr="00557AE0">
        <w:trPr>
          <w:gridAfter w:val="1"/>
          <w:wAfter w:w="293" w:type="dxa"/>
          <w:trHeight w:val="20"/>
        </w:trPr>
        <w:tc>
          <w:tcPr>
            <w:tcW w:w="1418" w:type="dxa"/>
          </w:tcPr>
          <w:p w14:paraId="2E0E6872"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EAS</w:t>
            </w:r>
          </w:p>
        </w:tc>
        <w:tc>
          <w:tcPr>
            <w:tcW w:w="7807" w:type="dxa"/>
          </w:tcPr>
          <w:p w14:paraId="79C9BB99"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 xml:space="preserve">Exploitation et </w:t>
            </w:r>
            <w:proofErr w:type="spellStart"/>
            <w:r w:rsidRPr="00C535D8">
              <w:rPr>
                <w:rFonts w:ascii="Trebuchet MS" w:hAnsi="Trebuchet MS"/>
                <w:bCs/>
                <w:lang w:val="en-US" w:eastAsia="en-US"/>
              </w:rPr>
              <w:t>Abus</w:t>
            </w:r>
            <w:proofErr w:type="spellEnd"/>
            <w:r w:rsidRPr="00C535D8">
              <w:rPr>
                <w:rFonts w:ascii="Trebuchet MS" w:hAnsi="Trebuchet MS"/>
                <w:bCs/>
                <w:lang w:val="en-US" w:eastAsia="en-US"/>
              </w:rPr>
              <w:t xml:space="preserve"> </w:t>
            </w:r>
            <w:proofErr w:type="spellStart"/>
            <w:r w:rsidRPr="00C535D8">
              <w:rPr>
                <w:rFonts w:ascii="Trebuchet MS" w:hAnsi="Trebuchet MS"/>
                <w:bCs/>
                <w:lang w:val="en-US" w:eastAsia="en-US"/>
              </w:rPr>
              <w:t>Sexuels</w:t>
            </w:r>
            <w:proofErr w:type="spellEnd"/>
          </w:p>
        </w:tc>
      </w:tr>
      <w:tr w:rsidR="003B7380" w:rsidRPr="00C535D8" w14:paraId="57CEDD2A" w14:textId="77777777" w:rsidTr="00557AE0">
        <w:trPr>
          <w:trHeight w:val="20"/>
        </w:trPr>
        <w:tc>
          <w:tcPr>
            <w:tcW w:w="1418" w:type="dxa"/>
          </w:tcPr>
          <w:p w14:paraId="5BF36991"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EPC</w:t>
            </w:r>
          </w:p>
        </w:tc>
        <w:tc>
          <w:tcPr>
            <w:tcW w:w="8100" w:type="dxa"/>
            <w:gridSpan w:val="2"/>
          </w:tcPr>
          <w:p w14:paraId="2425C3A2" w14:textId="77777777" w:rsidR="003B7380" w:rsidRPr="00C535D8" w:rsidRDefault="003B7380" w:rsidP="00557AE0">
            <w:pPr>
              <w:spacing w:line="276" w:lineRule="auto"/>
              <w:jc w:val="both"/>
              <w:rPr>
                <w:rFonts w:ascii="Trebuchet MS" w:hAnsi="Trebuchet MS"/>
                <w:bCs/>
                <w:lang w:val="en-US" w:eastAsia="en-US"/>
              </w:rPr>
            </w:pPr>
            <w:proofErr w:type="spellStart"/>
            <w:r w:rsidRPr="00C535D8">
              <w:rPr>
                <w:rFonts w:ascii="Trebuchet MS" w:hAnsi="Trebuchet MS"/>
                <w:bCs/>
                <w:lang w:val="en-US" w:eastAsia="en-US"/>
              </w:rPr>
              <w:t>Equipements</w:t>
            </w:r>
            <w:proofErr w:type="spellEnd"/>
            <w:r w:rsidRPr="00C535D8">
              <w:rPr>
                <w:rFonts w:ascii="Trebuchet MS" w:hAnsi="Trebuchet MS"/>
                <w:bCs/>
                <w:lang w:val="en-US" w:eastAsia="en-US"/>
              </w:rPr>
              <w:t xml:space="preserve"> de Protection Collective</w:t>
            </w:r>
          </w:p>
        </w:tc>
      </w:tr>
      <w:tr w:rsidR="003B7380" w:rsidRPr="00C535D8" w14:paraId="22167248" w14:textId="77777777" w:rsidTr="00557AE0">
        <w:trPr>
          <w:trHeight w:val="20"/>
        </w:trPr>
        <w:tc>
          <w:tcPr>
            <w:tcW w:w="1418" w:type="dxa"/>
          </w:tcPr>
          <w:p w14:paraId="360780C1"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EPI</w:t>
            </w:r>
          </w:p>
        </w:tc>
        <w:tc>
          <w:tcPr>
            <w:tcW w:w="8100" w:type="dxa"/>
            <w:gridSpan w:val="2"/>
          </w:tcPr>
          <w:p w14:paraId="58E3468D" w14:textId="77777777" w:rsidR="003B7380" w:rsidRPr="00C535D8" w:rsidRDefault="003B7380" w:rsidP="00557AE0">
            <w:pPr>
              <w:spacing w:line="276" w:lineRule="auto"/>
              <w:jc w:val="both"/>
              <w:rPr>
                <w:rFonts w:ascii="Trebuchet MS" w:hAnsi="Trebuchet MS"/>
                <w:bCs/>
                <w:lang w:val="en-US" w:eastAsia="en-US"/>
              </w:rPr>
            </w:pPr>
            <w:proofErr w:type="spellStart"/>
            <w:r w:rsidRPr="00C535D8">
              <w:rPr>
                <w:rFonts w:ascii="Trebuchet MS" w:hAnsi="Trebuchet MS"/>
                <w:bCs/>
                <w:lang w:val="en-US" w:eastAsia="en-US"/>
              </w:rPr>
              <w:t>Equipements</w:t>
            </w:r>
            <w:proofErr w:type="spellEnd"/>
            <w:r w:rsidRPr="00C535D8">
              <w:rPr>
                <w:rFonts w:ascii="Trebuchet MS" w:hAnsi="Trebuchet MS"/>
                <w:bCs/>
                <w:lang w:val="en-US" w:eastAsia="en-US"/>
              </w:rPr>
              <w:t xml:space="preserve"> de Protection </w:t>
            </w:r>
            <w:proofErr w:type="spellStart"/>
            <w:r w:rsidRPr="00C535D8">
              <w:rPr>
                <w:rFonts w:ascii="Trebuchet MS" w:hAnsi="Trebuchet MS"/>
                <w:bCs/>
                <w:lang w:val="en-US" w:eastAsia="en-US"/>
              </w:rPr>
              <w:t>Individuelle</w:t>
            </w:r>
            <w:proofErr w:type="spellEnd"/>
          </w:p>
        </w:tc>
      </w:tr>
      <w:tr w:rsidR="003B7380" w:rsidRPr="00C535D8" w14:paraId="708C51DA" w14:textId="77777777" w:rsidTr="00557AE0">
        <w:trPr>
          <w:gridAfter w:val="1"/>
          <w:wAfter w:w="293" w:type="dxa"/>
          <w:trHeight w:val="20"/>
        </w:trPr>
        <w:tc>
          <w:tcPr>
            <w:tcW w:w="1418" w:type="dxa"/>
          </w:tcPr>
          <w:p w14:paraId="522AEC94"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ESHS</w:t>
            </w:r>
          </w:p>
        </w:tc>
        <w:tc>
          <w:tcPr>
            <w:tcW w:w="7807" w:type="dxa"/>
          </w:tcPr>
          <w:p w14:paraId="53C2BAFD" w14:textId="77777777" w:rsidR="003B7380" w:rsidRPr="00C535D8" w:rsidRDefault="003B7380" w:rsidP="00557AE0">
            <w:pPr>
              <w:spacing w:line="276" w:lineRule="auto"/>
              <w:jc w:val="both"/>
              <w:rPr>
                <w:rFonts w:ascii="Trebuchet MS" w:hAnsi="Trebuchet MS"/>
                <w:bCs/>
                <w:lang w:eastAsia="en-US"/>
              </w:rPr>
            </w:pPr>
            <w:r w:rsidRPr="00C535D8">
              <w:rPr>
                <w:rFonts w:ascii="Trebuchet MS" w:hAnsi="Trebuchet MS"/>
                <w:bCs/>
                <w:lang w:eastAsia="en-US"/>
              </w:rPr>
              <w:t>Environnementales Sociales Hygiènes et Sécurités</w:t>
            </w:r>
          </w:p>
        </w:tc>
      </w:tr>
      <w:tr w:rsidR="003B7380" w:rsidRPr="00C535D8" w14:paraId="2DAE5D8D" w14:textId="77777777" w:rsidTr="00557AE0">
        <w:trPr>
          <w:trHeight w:val="20"/>
        </w:trPr>
        <w:tc>
          <w:tcPr>
            <w:tcW w:w="1418" w:type="dxa"/>
          </w:tcPr>
          <w:p w14:paraId="522CFF25"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FDS</w:t>
            </w:r>
          </w:p>
        </w:tc>
        <w:tc>
          <w:tcPr>
            <w:tcW w:w="8100" w:type="dxa"/>
            <w:gridSpan w:val="2"/>
          </w:tcPr>
          <w:p w14:paraId="23451E76" w14:textId="77777777" w:rsidR="003B7380" w:rsidRPr="00C535D8" w:rsidRDefault="003B7380" w:rsidP="00557AE0">
            <w:pPr>
              <w:spacing w:line="276" w:lineRule="auto"/>
              <w:jc w:val="both"/>
              <w:rPr>
                <w:rFonts w:ascii="Trebuchet MS" w:hAnsi="Trebuchet MS"/>
                <w:bCs/>
                <w:lang w:eastAsia="en-US"/>
              </w:rPr>
            </w:pPr>
            <w:r w:rsidRPr="00C535D8">
              <w:rPr>
                <w:rFonts w:ascii="Trebuchet MS" w:hAnsi="Trebuchet MS"/>
                <w:bCs/>
                <w:lang w:eastAsia="en-US"/>
              </w:rPr>
              <w:t>Fiche de Données de Sécurité</w:t>
            </w:r>
          </w:p>
        </w:tc>
      </w:tr>
      <w:tr w:rsidR="003B7380" w:rsidRPr="00C535D8" w14:paraId="48FE0EB4" w14:textId="77777777" w:rsidTr="00557AE0">
        <w:trPr>
          <w:trHeight w:val="20"/>
        </w:trPr>
        <w:tc>
          <w:tcPr>
            <w:tcW w:w="1418" w:type="dxa"/>
          </w:tcPr>
          <w:p w14:paraId="1547A50B"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HIMO</w:t>
            </w:r>
          </w:p>
        </w:tc>
        <w:tc>
          <w:tcPr>
            <w:tcW w:w="8100" w:type="dxa"/>
            <w:gridSpan w:val="2"/>
          </w:tcPr>
          <w:p w14:paraId="78936106" w14:textId="77777777" w:rsidR="003B7380" w:rsidRPr="00C535D8" w:rsidRDefault="003B7380" w:rsidP="00557AE0">
            <w:pPr>
              <w:spacing w:line="276" w:lineRule="auto"/>
              <w:jc w:val="both"/>
              <w:rPr>
                <w:rFonts w:ascii="Trebuchet MS" w:hAnsi="Trebuchet MS"/>
                <w:bCs/>
                <w:lang w:eastAsia="en-US"/>
              </w:rPr>
            </w:pPr>
            <w:r w:rsidRPr="00C535D8">
              <w:rPr>
                <w:rFonts w:ascii="Trebuchet MS" w:hAnsi="Trebuchet MS"/>
                <w:bCs/>
                <w:lang w:eastAsia="en-US"/>
              </w:rPr>
              <w:t>Haute Intensité de Main d’Œuvre</w:t>
            </w:r>
          </w:p>
        </w:tc>
      </w:tr>
      <w:tr w:rsidR="003B7380" w:rsidRPr="00C535D8" w14:paraId="708E6E70" w14:textId="77777777" w:rsidTr="00557AE0">
        <w:trPr>
          <w:gridAfter w:val="1"/>
          <w:wAfter w:w="293" w:type="dxa"/>
          <w:trHeight w:val="20"/>
        </w:trPr>
        <w:tc>
          <w:tcPr>
            <w:tcW w:w="1418" w:type="dxa"/>
          </w:tcPr>
          <w:p w14:paraId="5586DC0B"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HS</w:t>
            </w:r>
          </w:p>
        </w:tc>
        <w:tc>
          <w:tcPr>
            <w:tcW w:w="7807" w:type="dxa"/>
          </w:tcPr>
          <w:p w14:paraId="31B464DE" w14:textId="77777777" w:rsidR="003B7380" w:rsidRPr="00C535D8" w:rsidRDefault="003B7380" w:rsidP="00557AE0">
            <w:pPr>
              <w:spacing w:line="276" w:lineRule="auto"/>
              <w:jc w:val="both"/>
              <w:rPr>
                <w:rFonts w:ascii="Trebuchet MS" w:hAnsi="Trebuchet MS"/>
                <w:bCs/>
                <w:lang w:val="en-US" w:eastAsia="en-US"/>
              </w:rPr>
            </w:pPr>
            <w:proofErr w:type="spellStart"/>
            <w:r w:rsidRPr="00C535D8">
              <w:rPr>
                <w:rFonts w:ascii="Trebuchet MS" w:hAnsi="Trebuchet MS"/>
                <w:bCs/>
                <w:lang w:val="en-US" w:eastAsia="en-US"/>
              </w:rPr>
              <w:t>Harcèlement</w:t>
            </w:r>
            <w:proofErr w:type="spellEnd"/>
            <w:r w:rsidRPr="00C535D8">
              <w:rPr>
                <w:rFonts w:ascii="Trebuchet MS" w:hAnsi="Trebuchet MS"/>
                <w:bCs/>
                <w:lang w:val="en-US" w:eastAsia="en-US"/>
              </w:rPr>
              <w:t xml:space="preserve"> </w:t>
            </w:r>
            <w:proofErr w:type="spellStart"/>
            <w:r w:rsidRPr="00C535D8">
              <w:rPr>
                <w:rFonts w:ascii="Trebuchet MS" w:hAnsi="Trebuchet MS"/>
                <w:bCs/>
                <w:lang w:val="en-US" w:eastAsia="en-US"/>
              </w:rPr>
              <w:t>Sexuel</w:t>
            </w:r>
            <w:proofErr w:type="spellEnd"/>
          </w:p>
        </w:tc>
      </w:tr>
      <w:tr w:rsidR="003B7380" w:rsidRPr="00C535D8" w14:paraId="59553517" w14:textId="77777777" w:rsidTr="00557AE0">
        <w:trPr>
          <w:trHeight w:val="20"/>
        </w:trPr>
        <w:tc>
          <w:tcPr>
            <w:tcW w:w="1418" w:type="dxa"/>
          </w:tcPr>
          <w:p w14:paraId="232FBE11"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IST</w:t>
            </w:r>
          </w:p>
        </w:tc>
        <w:tc>
          <w:tcPr>
            <w:tcW w:w="8100" w:type="dxa"/>
            <w:gridSpan w:val="2"/>
          </w:tcPr>
          <w:p w14:paraId="799B63EB"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 xml:space="preserve">Infections </w:t>
            </w:r>
            <w:proofErr w:type="spellStart"/>
            <w:r w:rsidRPr="00C535D8">
              <w:rPr>
                <w:rFonts w:ascii="Trebuchet MS" w:hAnsi="Trebuchet MS"/>
                <w:bCs/>
                <w:lang w:val="en-US" w:eastAsia="en-US"/>
              </w:rPr>
              <w:t>Sexuellement</w:t>
            </w:r>
            <w:proofErr w:type="spellEnd"/>
            <w:r w:rsidRPr="00C535D8">
              <w:rPr>
                <w:rFonts w:ascii="Trebuchet MS" w:hAnsi="Trebuchet MS"/>
                <w:bCs/>
                <w:lang w:val="en-US" w:eastAsia="en-US"/>
              </w:rPr>
              <w:t xml:space="preserve"> </w:t>
            </w:r>
            <w:proofErr w:type="spellStart"/>
            <w:r w:rsidRPr="00C535D8">
              <w:rPr>
                <w:rFonts w:ascii="Trebuchet MS" w:hAnsi="Trebuchet MS"/>
                <w:bCs/>
                <w:lang w:val="en-US" w:eastAsia="en-US"/>
              </w:rPr>
              <w:t>Transmissibles</w:t>
            </w:r>
            <w:proofErr w:type="spellEnd"/>
          </w:p>
        </w:tc>
      </w:tr>
      <w:tr w:rsidR="003B7380" w:rsidRPr="00C535D8" w14:paraId="63DF11E4" w14:textId="77777777" w:rsidTr="00557AE0">
        <w:trPr>
          <w:trHeight w:val="20"/>
        </w:trPr>
        <w:tc>
          <w:tcPr>
            <w:tcW w:w="1418" w:type="dxa"/>
          </w:tcPr>
          <w:p w14:paraId="34E2A3F9"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km/h</w:t>
            </w:r>
          </w:p>
        </w:tc>
        <w:tc>
          <w:tcPr>
            <w:tcW w:w="8100" w:type="dxa"/>
            <w:gridSpan w:val="2"/>
          </w:tcPr>
          <w:p w14:paraId="75B96185" w14:textId="77777777" w:rsidR="003B7380" w:rsidRPr="00C535D8" w:rsidRDefault="003B7380" w:rsidP="00557AE0">
            <w:pPr>
              <w:spacing w:line="276" w:lineRule="auto"/>
              <w:jc w:val="both"/>
              <w:rPr>
                <w:rFonts w:ascii="Trebuchet MS" w:hAnsi="Trebuchet MS"/>
                <w:bCs/>
                <w:lang w:val="en-US" w:eastAsia="en-US"/>
              </w:rPr>
            </w:pPr>
            <w:proofErr w:type="spellStart"/>
            <w:r w:rsidRPr="00C535D8">
              <w:rPr>
                <w:rFonts w:ascii="Trebuchet MS" w:hAnsi="Trebuchet MS"/>
                <w:bCs/>
                <w:lang w:val="en-US" w:eastAsia="en-US"/>
              </w:rPr>
              <w:t>Kilomètre</w:t>
            </w:r>
            <w:proofErr w:type="spellEnd"/>
            <w:r w:rsidRPr="00C535D8">
              <w:rPr>
                <w:rFonts w:ascii="Trebuchet MS" w:hAnsi="Trebuchet MS"/>
                <w:bCs/>
                <w:lang w:val="en-US" w:eastAsia="en-US"/>
              </w:rPr>
              <w:t>/</w:t>
            </w:r>
            <w:proofErr w:type="spellStart"/>
            <w:r w:rsidRPr="00C535D8">
              <w:rPr>
                <w:rFonts w:ascii="Trebuchet MS" w:hAnsi="Trebuchet MS"/>
                <w:bCs/>
                <w:lang w:val="en-US" w:eastAsia="en-US"/>
              </w:rPr>
              <w:t>Heure</w:t>
            </w:r>
            <w:proofErr w:type="spellEnd"/>
          </w:p>
        </w:tc>
      </w:tr>
      <w:tr w:rsidR="003B7380" w:rsidRPr="00C535D8" w14:paraId="447B41BE" w14:textId="77777777" w:rsidTr="00557AE0">
        <w:trPr>
          <w:trHeight w:val="20"/>
        </w:trPr>
        <w:tc>
          <w:tcPr>
            <w:tcW w:w="1418" w:type="dxa"/>
          </w:tcPr>
          <w:p w14:paraId="7FBE4B4A"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MINEPDED</w:t>
            </w:r>
          </w:p>
        </w:tc>
        <w:tc>
          <w:tcPr>
            <w:tcW w:w="8100" w:type="dxa"/>
            <w:gridSpan w:val="2"/>
          </w:tcPr>
          <w:p w14:paraId="425B5290" w14:textId="77777777" w:rsidR="003B7380" w:rsidRPr="00C535D8" w:rsidRDefault="003B7380" w:rsidP="00557AE0">
            <w:pPr>
              <w:spacing w:line="276" w:lineRule="auto"/>
              <w:jc w:val="both"/>
              <w:rPr>
                <w:rFonts w:ascii="Trebuchet MS" w:hAnsi="Trebuchet MS"/>
                <w:bCs/>
                <w:lang w:eastAsia="en-US"/>
              </w:rPr>
            </w:pPr>
            <w:r w:rsidRPr="00C535D8">
              <w:rPr>
                <w:rFonts w:ascii="Trebuchet MS" w:hAnsi="Trebuchet MS"/>
                <w:bCs/>
                <w:lang w:eastAsia="en-US"/>
              </w:rPr>
              <w:t>Ministère de l’Environnement, de la Protection de la nature et du Développement Durable</w:t>
            </w:r>
          </w:p>
        </w:tc>
      </w:tr>
      <w:tr w:rsidR="003B7380" w:rsidRPr="00C535D8" w14:paraId="32C0E651" w14:textId="77777777" w:rsidTr="00557AE0">
        <w:trPr>
          <w:gridAfter w:val="1"/>
          <w:wAfter w:w="293" w:type="dxa"/>
          <w:trHeight w:val="20"/>
        </w:trPr>
        <w:tc>
          <w:tcPr>
            <w:tcW w:w="1418" w:type="dxa"/>
          </w:tcPr>
          <w:p w14:paraId="4795F149"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MGP</w:t>
            </w:r>
          </w:p>
        </w:tc>
        <w:tc>
          <w:tcPr>
            <w:tcW w:w="7807" w:type="dxa"/>
          </w:tcPr>
          <w:p w14:paraId="5E566080" w14:textId="77777777" w:rsidR="003B7380" w:rsidRPr="00C535D8" w:rsidRDefault="003B7380" w:rsidP="00557AE0">
            <w:pPr>
              <w:spacing w:line="276" w:lineRule="auto"/>
              <w:jc w:val="both"/>
              <w:rPr>
                <w:rFonts w:ascii="Trebuchet MS" w:hAnsi="Trebuchet MS"/>
                <w:bCs/>
                <w:lang w:eastAsia="en-US"/>
              </w:rPr>
            </w:pPr>
            <w:r w:rsidRPr="00C535D8">
              <w:rPr>
                <w:rFonts w:ascii="Trebuchet MS" w:hAnsi="Trebuchet MS"/>
                <w:bCs/>
                <w:lang w:eastAsia="en-US"/>
              </w:rPr>
              <w:t>Mécanisme de Gestion des Plaintes</w:t>
            </w:r>
          </w:p>
        </w:tc>
      </w:tr>
      <w:tr w:rsidR="003B7380" w:rsidRPr="00C535D8" w14:paraId="441E47D3" w14:textId="77777777" w:rsidTr="00557AE0">
        <w:trPr>
          <w:trHeight w:val="20"/>
        </w:trPr>
        <w:tc>
          <w:tcPr>
            <w:tcW w:w="1418" w:type="dxa"/>
          </w:tcPr>
          <w:p w14:paraId="2D5086C5"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MGPT</w:t>
            </w:r>
          </w:p>
        </w:tc>
        <w:tc>
          <w:tcPr>
            <w:tcW w:w="8100" w:type="dxa"/>
            <w:gridSpan w:val="2"/>
          </w:tcPr>
          <w:p w14:paraId="054F0923" w14:textId="77777777" w:rsidR="003B7380" w:rsidRPr="00C535D8" w:rsidRDefault="003B7380" w:rsidP="00557AE0">
            <w:pPr>
              <w:spacing w:line="276" w:lineRule="auto"/>
              <w:jc w:val="both"/>
              <w:rPr>
                <w:rFonts w:ascii="Trebuchet MS" w:hAnsi="Trebuchet MS"/>
                <w:bCs/>
                <w:lang w:eastAsia="en-US"/>
              </w:rPr>
            </w:pPr>
            <w:r w:rsidRPr="00C535D8">
              <w:rPr>
                <w:rFonts w:ascii="Trebuchet MS" w:hAnsi="Trebuchet MS"/>
                <w:bCs/>
                <w:lang w:eastAsia="en-US"/>
              </w:rPr>
              <w:t>Mécanisme de Gestion des Plaintes des Travailleurs</w:t>
            </w:r>
          </w:p>
        </w:tc>
      </w:tr>
      <w:tr w:rsidR="003B7380" w:rsidRPr="00C535D8" w14:paraId="6B732492" w14:textId="77777777" w:rsidTr="00557AE0">
        <w:trPr>
          <w:trHeight w:val="20"/>
        </w:trPr>
        <w:tc>
          <w:tcPr>
            <w:tcW w:w="1418" w:type="dxa"/>
          </w:tcPr>
          <w:p w14:paraId="58B647C3"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MST</w:t>
            </w:r>
          </w:p>
        </w:tc>
        <w:tc>
          <w:tcPr>
            <w:tcW w:w="8100" w:type="dxa"/>
            <w:gridSpan w:val="2"/>
          </w:tcPr>
          <w:p w14:paraId="63EBE312" w14:textId="77777777" w:rsidR="003B7380" w:rsidRPr="00C535D8" w:rsidRDefault="003B7380" w:rsidP="00557AE0">
            <w:pPr>
              <w:spacing w:line="276" w:lineRule="auto"/>
              <w:jc w:val="both"/>
              <w:rPr>
                <w:rFonts w:ascii="Trebuchet MS" w:hAnsi="Trebuchet MS"/>
                <w:bCs/>
                <w:lang w:val="en-US" w:eastAsia="en-US"/>
              </w:rPr>
            </w:pPr>
            <w:proofErr w:type="spellStart"/>
            <w:r w:rsidRPr="00C535D8">
              <w:rPr>
                <w:rFonts w:ascii="Trebuchet MS" w:hAnsi="Trebuchet MS"/>
                <w:bCs/>
                <w:lang w:val="en-US" w:eastAsia="en-US"/>
              </w:rPr>
              <w:t>Maladie</w:t>
            </w:r>
            <w:proofErr w:type="spellEnd"/>
            <w:r w:rsidRPr="00C535D8">
              <w:rPr>
                <w:rFonts w:ascii="Trebuchet MS" w:hAnsi="Trebuchet MS"/>
                <w:bCs/>
                <w:lang w:val="en-US" w:eastAsia="en-US"/>
              </w:rPr>
              <w:t xml:space="preserve"> </w:t>
            </w:r>
            <w:proofErr w:type="spellStart"/>
            <w:r w:rsidRPr="00C535D8">
              <w:rPr>
                <w:rFonts w:ascii="Trebuchet MS" w:hAnsi="Trebuchet MS"/>
                <w:bCs/>
                <w:lang w:val="en-US" w:eastAsia="en-US"/>
              </w:rPr>
              <w:t>Sexuellement</w:t>
            </w:r>
            <w:proofErr w:type="spellEnd"/>
            <w:r w:rsidRPr="00C535D8">
              <w:rPr>
                <w:rFonts w:ascii="Trebuchet MS" w:hAnsi="Trebuchet MS"/>
                <w:bCs/>
                <w:lang w:val="en-US" w:eastAsia="en-US"/>
              </w:rPr>
              <w:t xml:space="preserve"> Transmissible</w:t>
            </w:r>
          </w:p>
        </w:tc>
      </w:tr>
      <w:tr w:rsidR="003B7380" w:rsidRPr="00C535D8" w14:paraId="5414BE31" w14:textId="77777777" w:rsidTr="00557AE0">
        <w:trPr>
          <w:gridAfter w:val="1"/>
          <w:wAfter w:w="293" w:type="dxa"/>
          <w:trHeight w:val="20"/>
        </w:trPr>
        <w:tc>
          <w:tcPr>
            <w:tcW w:w="1418" w:type="dxa"/>
          </w:tcPr>
          <w:p w14:paraId="3B4ED89F"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NC</w:t>
            </w:r>
          </w:p>
        </w:tc>
        <w:tc>
          <w:tcPr>
            <w:tcW w:w="7807" w:type="dxa"/>
          </w:tcPr>
          <w:p w14:paraId="5AD90EAC"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Non-</w:t>
            </w:r>
            <w:proofErr w:type="spellStart"/>
            <w:r w:rsidRPr="00C535D8">
              <w:rPr>
                <w:rFonts w:ascii="Trebuchet MS" w:hAnsi="Trebuchet MS"/>
                <w:bCs/>
                <w:lang w:val="en-US" w:eastAsia="en-US"/>
              </w:rPr>
              <w:t>Conformité</w:t>
            </w:r>
            <w:proofErr w:type="spellEnd"/>
          </w:p>
        </w:tc>
      </w:tr>
      <w:tr w:rsidR="003B7380" w:rsidRPr="00C535D8" w14:paraId="2DBB8883" w14:textId="77777777" w:rsidTr="00557AE0">
        <w:trPr>
          <w:gridAfter w:val="1"/>
          <w:wAfter w:w="293" w:type="dxa"/>
          <w:trHeight w:val="20"/>
        </w:trPr>
        <w:tc>
          <w:tcPr>
            <w:tcW w:w="1418" w:type="dxa"/>
          </w:tcPr>
          <w:p w14:paraId="3AD1323F"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NES</w:t>
            </w:r>
          </w:p>
        </w:tc>
        <w:tc>
          <w:tcPr>
            <w:tcW w:w="7807" w:type="dxa"/>
          </w:tcPr>
          <w:p w14:paraId="06816991" w14:textId="77777777" w:rsidR="003B7380" w:rsidRPr="00C535D8" w:rsidRDefault="003B7380" w:rsidP="00557AE0">
            <w:pPr>
              <w:spacing w:line="276" w:lineRule="auto"/>
              <w:jc w:val="both"/>
              <w:rPr>
                <w:rFonts w:ascii="Trebuchet MS" w:hAnsi="Trebuchet MS"/>
                <w:bCs/>
                <w:lang w:val="en-US" w:eastAsia="en-US"/>
              </w:rPr>
            </w:pPr>
            <w:proofErr w:type="spellStart"/>
            <w:r w:rsidRPr="00C535D8">
              <w:rPr>
                <w:rFonts w:ascii="Trebuchet MS" w:hAnsi="Trebuchet MS"/>
                <w:bCs/>
                <w:lang w:val="en-US" w:eastAsia="en-US"/>
              </w:rPr>
              <w:t>Normes</w:t>
            </w:r>
            <w:proofErr w:type="spellEnd"/>
            <w:r w:rsidRPr="00C535D8">
              <w:rPr>
                <w:rFonts w:ascii="Trebuchet MS" w:hAnsi="Trebuchet MS"/>
                <w:bCs/>
                <w:lang w:val="en-US" w:eastAsia="en-US"/>
              </w:rPr>
              <w:t xml:space="preserve"> </w:t>
            </w:r>
            <w:proofErr w:type="spellStart"/>
            <w:r w:rsidRPr="00C535D8">
              <w:rPr>
                <w:rFonts w:ascii="Trebuchet MS" w:hAnsi="Trebuchet MS"/>
                <w:bCs/>
                <w:lang w:val="en-US" w:eastAsia="en-US"/>
              </w:rPr>
              <w:t>Environnementales</w:t>
            </w:r>
            <w:proofErr w:type="spellEnd"/>
            <w:r w:rsidRPr="00C535D8">
              <w:rPr>
                <w:rFonts w:ascii="Trebuchet MS" w:hAnsi="Trebuchet MS"/>
                <w:bCs/>
                <w:lang w:val="en-US" w:eastAsia="en-US"/>
              </w:rPr>
              <w:t xml:space="preserve"> et </w:t>
            </w:r>
            <w:proofErr w:type="spellStart"/>
            <w:r w:rsidRPr="00C535D8">
              <w:rPr>
                <w:rFonts w:ascii="Trebuchet MS" w:hAnsi="Trebuchet MS"/>
                <w:bCs/>
                <w:lang w:val="en-US" w:eastAsia="en-US"/>
              </w:rPr>
              <w:t>Sociales</w:t>
            </w:r>
            <w:proofErr w:type="spellEnd"/>
          </w:p>
        </w:tc>
      </w:tr>
      <w:tr w:rsidR="003B7380" w:rsidRPr="00C535D8" w14:paraId="0E9E1693" w14:textId="77777777" w:rsidTr="00557AE0">
        <w:trPr>
          <w:gridAfter w:val="1"/>
          <w:wAfter w:w="293" w:type="dxa"/>
          <w:trHeight w:val="20"/>
        </w:trPr>
        <w:tc>
          <w:tcPr>
            <w:tcW w:w="1418" w:type="dxa"/>
          </w:tcPr>
          <w:p w14:paraId="0E70E335"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OMS</w:t>
            </w:r>
          </w:p>
        </w:tc>
        <w:tc>
          <w:tcPr>
            <w:tcW w:w="7807" w:type="dxa"/>
          </w:tcPr>
          <w:p w14:paraId="1BC92506" w14:textId="77777777" w:rsidR="003B7380" w:rsidRPr="00C535D8" w:rsidRDefault="003B7380" w:rsidP="00557AE0">
            <w:pPr>
              <w:spacing w:line="276" w:lineRule="auto"/>
              <w:jc w:val="both"/>
              <w:rPr>
                <w:rFonts w:ascii="Trebuchet MS" w:hAnsi="Trebuchet MS"/>
                <w:bCs/>
                <w:lang w:eastAsia="en-US"/>
              </w:rPr>
            </w:pPr>
            <w:r w:rsidRPr="00C535D8">
              <w:rPr>
                <w:rFonts w:ascii="Trebuchet MS" w:hAnsi="Trebuchet MS"/>
                <w:bCs/>
                <w:lang w:eastAsia="en-US"/>
              </w:rPr>
              <w:t>Organisation Mondiale de la Santé</w:t>
            </w:r>
          </w:p>
        </w:tc>
      </w:tr>
      <w:tr w:rsidR="003B7380" w:rsidRPr="00C535D8" w14:paraId="4C74811F" w14:textId="77777777" w:rsidTr="00557AE0">
        <w:trPr>
          <w:gridAfter w:val="1"/>
          <w:wAfter w:w="293" w:type="dxa"/>
          <w:trHeight w:val="20"/>
        </w:trPr>
        <w:tc>
          <w:tcPr>
            <w:tcW w:w="1418" w:type="dxa"/>
          </w:tcPr>
          <w:p w14:paraId="61D4AC23"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XXXX</w:t>
            </w:r>
          </w:p>
        </w:tc>
        <w:tc>
          <w:tcPr>
            <w:tcW w:w="7807" w:type="dxa"/>
          </w:tcPr>
          <w:p w14:paraId="36DCB765"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 xml:space="preserve">Nom du </w:t>
            </w:r>
            <w:proofErr w:type="spellStart"/>
            <w:r w:rsidRPr="00C535D8">
              <w:rPr>
                <w:rFonts w:ascii="Trebuchet MS" w:hAnsi="Trebuchet MS"/>
                <w:bCs/>
                <w:lang w:val="en-US" w:eastAsia="en-US"/>
              </w:rPr>
              <w:t>projet</w:t>
            </w:r>
            <w:proofErr w:type="spellEnd"/>
            <w:r w:rsidRPr="00C535D8">
              <w:rPr>
                <w:rFonts w:ascii="Trebuchet MS" w:hAnsi="Trebuchet MS"/>
                <w:bCs/>
                <w:lang w:val="en-US" w:eastAsia="en-US"/>
              </w:rPr>
              <w:t xml:space="preserve"> </w:t>
            </w:r>
          </w:p>
        </w:tc>
      </w:tr>
      <w:tr w:rsidR="003B7380" w:rsidRPr="00C535D8" w14:paraId="5D15EB36" w14:textId="77777777" w:rsidTr="00557AE0">
        <w:trPr>
          <w:gridAfter w:val="1"/>
          <w:wAfter w:w="293" w:type="dxa"/>
          <w:trHeight w:val="20"/>
        </w:trPr>
        <w:tc>
          <w:tcPr>
            <w:tcW w:w="1418" w:type="dxa"/>
          </w:tcPr>
          <w:p w14:paraId="2C8A5D87"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PCS</w:t>
            </w:r>
          </w:p>
        </w:tc>
        <w:tc>
          <w:tcPr>
            <w:tcW w:w="7807" w:type="dxa"/>
          </w:tcPr>
          <w:p w14:paraId="5332C0A9" w14:textId="77777777" w:rsidR="003B7380" w:rsidRPr="00C535D8" w:rsidRDefault="003B7380" w:rsidP="00557AE0">
            <w:pPr>
              <w:spacing w:line="276" w:lineRule="auto"/>
              <w:jc w:val="both"/>
              <w:rPr>
                <w:rFonts w:ascii="Trebuchet MS" w:hAnsi="Trebuchet MS"/>
                <w:bCs/>
                <w:lang w:val="en-US" w:eastAsia="en-US"/>
              </w:rPr>
            </w:pPr>
            <w:proofErr w:type="spellStart"/>
            <w:r w:rsidRPr="00C535D8">
              <w:rPr>
                <w:rFonts w:ascii="Trebuchet MS" w:hAnsi="Trebuchet MS"/>
                <w:bCs/>
                <w:lang w:val="en-US" w:eastAsia="en-US"/>
              </w:rPr>
              <w:t>Programme</w:t>
            </w:r>
            <w:proofErr w:type="spellEnd"/>
            <w:r w:rsidRPr="00C535D8">
              <w:rPr>
                <w:rFonts w:ascii="Trebuchet MS" w:hAnsi="Trebuchet MS"/>
                <w:bCs/>
                <w:lang w:val="en-US" w:eastAsia="en-US"/>
              </w:rPr>
              <w:t xml:space="preserve"> de Communication </w:t>
            </w:r>
            <w:proofErr w:type="spellStart"/>
            <w:r w:rsidRPr="00C535D8">
              <w:rPr>
                <w:rFonts w:ascii="Trebuchet MS" w:hAnsi="Trebuchet MS"/>
                <w:bCs/>
                <w:lang w:val="en-US" w:eastAsia="en-US"/>
              </w:rPr>
              <w:t>Sociale</w:t>
            </w:r>
            <w:proofErr w:type="spellEnd"/>
          </w:p>
        </w:tc>
      </w:tr>
      <w:tr w:rsidR="003B7380" w:rsidRPr="00C535D8" w14:paraId="4859484C" w14:textId="77777777" w:rsidTr="00557AE0">
        <w:trPr>
          <w:gridAfter w:val="1"/>
          <w:wAfter w:w="293" w:type="dxa"/>
          <w:trHeight w:val="20"/>
        </w:trPr>
        <w:tc>
          <w:tcPr>
            <w:tcW w:w="1418" w:type="dxa"/>
          </w:tcPr>
          <w:p w14:paraId="2CED4BF6"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PEE</w:t>
            </w:r>
          </w:p>
        </w:tc>
        <w:tc>
          <w:tcPr>
            <w:tcW w:w="7807" w:type="dxa"/>
          </w:tcPr>
          <w:p w14:paraId="2687F1F0"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 xml:space="preserve">Plan </w:t>
            </w:r>
            <w:proofErr w:type="spellStart"/>
            <w:r w:rsidRPr="00C535D8">
              <w:rPr>
                <w:rFonts w:ascii="Trebuchet MS" w:hAnsi="Trebuchet MS"/>
                <w:bCs/>
                <w:lang w:val="en-US" w:eastAsia="en-US"/>
              </w:rPr>
              <w:t>d’Engagement</w:t>
            </w:r>
            <w:proofErr w:type="spellEnd"/>
            <w:r w:rsidRPr="00C535D8">
              <w:rPr>
                <w:rFonts w:ascii="Trebuchet MS" w:hAnsi="Trebuchet MS"/>
                <w:bCs/>
                <w:lang w:val="en-US" w:eastAsia="en-US"/>
              </w:rPr>
              <w:t xml:space="preserve"> </w:t>
            </w:r>
            <w:proofErr w:type="spellStart"/>
            <w:r w:rsidRPr="00C535D8">
              <w:rPr>
                <w:rFonts w:ascii="Trebuchet MS" w:hAnsi="Trebuchet MS"/>
                <w:bCs/>
                <w:lang w:val="en-US" w:eastAsia="en-US"/>
              </w:rPr>
              <w:t>Environnemental</w:t>
            </w:r>
            <w:proofErr w:type="spellEnd"/>
          </w:p>
        </w:tc>
      </w:tr>
      <w:tr w:rsidR="003B7380" w:rsidRPr="00C535D8" w14:paraId="28B3AEF0" w14:textId="77777777" w:rsidTr="00557AE0">
        <w:trPr>
          <w:gridAfter w:val="1"/>
          <w:wAfter w:w="293" w:type="dxa"/>
          <w:trHeight w:val="20"/>
        </w:trPr>
        <w:tc>
          <w:tcPr>
            <w:tcW w:w="1418" w:type="dxa"/>
          </w:tcPr>
          <w:p w14:paraId="243769B9"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PGES</w:t>
            </w:r>
          </w:p>
        </w:tc>
        <w:tc>
          <w:tcPr>
            <w:tcW w:w="7807" w:type="dxa"/>
          </w:tcPr>
          <w:p w14:paraId="7CDF9713" w14:textId="77777777" w:rsidR="003B7380" w:rsidRPr="00C535D8" w:rsidRDefault="003B7380" w:rsidP="00557AE0">
            <w:pPr>
              <w:spacing w:line="276" w:lineRule="auto"/>
              <w:jc w:val="both"/>
              <w:rPr>
                <w:rFonts w:ascii="Trebuchet MS" w:hAnsi="Trebuchet MS"/>
                <w:bCs/>
                <w:lang w:eastAsia="en-US"/>
              </w:rPr>
            </w:pPr>
            <w:r w:rsidRPr="00C535D8">
              <w:rPr>
                <w:rFonts w:ascii="Trebuchet MS" w:hAnsi="Trebuchet MS"/>
                <w:bCs/>
                <w:lang w:eastAsia="en-US"/>
              </w:rPr>
              <w:t>Plan de Gestion Environnementale et Sociale</w:t>
            </w:r>
          </w:p>
        </w:tc>
      </w:tr>
      <w:tr w:rsidR="003B7380" w:rsidRPr="00C535D8" w14:paraId="35A10DEB" w14:textId="77777777" w:rsidTr="00557AE0">
        <w:trPr>
          <w:gridAfter w:val="1"/>
          <w:wAfter w:w="293" w:type="dxa"/>
          <w:trHeight w:val="20"/>
        </w:trPr>
        <w:tc>
          <w:tcPr>
            <w:tcW w:w="1418" w:type="dxa"/>
          </w:tcPr>
          <w:p w14:paraId="104AEA8F"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PGMO</w:t>
            </w:r>
          </w:p>
        </w:tc>
        <w:tc>
          <w:tcPr>
            <w:tcW w:w="7807" w:type="dxa"/>
          </w:tcPr>
          <w:p w14:paraId="25151A5C" w14:textId="77777777" w:rsidR="003B7380" w:rsidRPr="00C535D8" w:rsidRDefault="003B7380" w:rsidP="00557AE0">
            <w:pPr>
              <w:spacing w:line="276" w:lineRule="auto"/>
              <w:jc w:val="both"/>
              <w:rPr>
                <w:rFonts w:ascii="Trebuchet MS" w:hAnsi="Trebuchet MS"/>
                <w:bCs/>
                <w:lang w:eastAsia="en-US"/>
              </w:rPr>
            </w:pPr>
            <w:r w:rsidRPr="00C535D8">
              <w:rPr>
                <w:rFonts w:ascii="Trebuchet MS" w:hAnsi="Trebuchet MS"/>
                <w:bCs/>
                <w:lang w:eastAsia="en-US"/>
              </w:rPr>
              <w:t>Plan de Gestion de la Main d’Œuvre</w:t>
            </w:r>
          </w:p>
        </w:tc>
      </w:tr>
      <w:tr w:rsidR="003B7380" w:rsidRPr="00C535D8" w14:paraId="21F14A1D" w14:textId="77777777" w:rsidTr="00557AE0">
        <w:trPr>
          <w:gridAfter w:val="1"/>
          <w:wAfter w:w="293" w:type="dxa"/>
          <w:trHeight w:val="20"/>
        </w:trPr>
        <w:tc>
          <w:tcPr>
            <w:tcW w:w="1418" w:type="dxa"/>
          </w:tcPr>
          <w:p w14:paraId="7E9FC9AF"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PPMP</w:t>
            </w:r>
          </w:p>
        </w:tc>
        <w:tc>
          <w:tcPr>
            <w:tcW w:w="7807" w:type="dxa"/>
          </w:tcPr>
          <w:p w14:paraId="53092C32" w14:textId="77777777" w:rsidR="003B7380" w:rsidRPr="00C535D8" w:rsidRDefault="003B7380" w:rsidP="00557AE0">
            <w:pPr>
              <w:spacing w:line="276" w:lineRule="auto"/>
              <w:jc w:val="both"/>
              <w:rPr>
                <w:rFonts w:ascii="Trebuchet MS" w:hAnsi="Trebuchet MS"/>
                <w:bCs/>
                <w:lang w:eastAsia="en-US"/>
              </w:rPr>
            </w:pPr>
            <w:r w:rsidRPr="00C535D8">
              <w:rPr>
                <w:rFonts w:ascii="Trebuchet MS" w:hAnsi="Trebuchet MS"/>
                <w:bCs/>
                <w:lang w:eastAsia="en-US"/>
              </w:rPr>
              <w:t>Plan de Mobilisation des Parties Prenantes</w:t>
            </w:r>
          </w:p>
        </w:tc>
      </w:tr>
      <w:tr w:rsidR="003B7380" w:rsidRPr="00C535D8" w14:paraId="1EFE4CDB" w14:textId="77777777" w:rsidTr="00557AE0">
        <w:trPr>
          <w:gridAfter w:val="1"/>
          <w:wAfter w:w="293" w:type="dxa"/>
          <w:trHeight w:val="20"/>
        </w:trPr>
        <w:tc>
          <w:tcPr>
            <w:tcW w:w="1418" w:type="dxa"/>
          </w:tcPr>
          <w:p w14:paraId="40B50D1B"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PHSE</w:t>
            </w:r>
          </w:p>
        </w:tc>
        <w:tc>
          <w:tcPr>
            <w:tcW w:w="7807" w:type="dxa"/>
          </w:tcPr>
          <w:p w14:paraId="7CC4A517"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 xml:space="preserve">Plan </w:t>
            </w:r>
            <w:proofErr w:type="spellStart"/>
            <w:r w:rsidRPr="00C535D8">
              <w:rPr>
                <w:rFonts w:ascii="Trebuchet MS" w:hAnsi="Trebuchet MS"/>
                <w:bCs/>
                <w:lang w:val="en-US" w:eastAsia="en-US"/>
              </w:rPr>
              <w:t>Hygiène</w:t>
            </w:r>
            <w:proofErr w:type="spellEnd"/>
            <w:r w:rsidRPr="00C535D8">
              <w:rPr>
                <w:rFonts w:ascii="Trebuchet MS" w:hAnsi="Trebuchet MS"/>
                <w:bCs/>
                <w:lang w:val="en-US" w:eastAsia="en-US"/>
              </w:rPr>
              <w:t xml:space="preserve"> </w:t>
            </w:r>
            <w:proofErr w:type="spellStart"/>
            <w:r w:rsidRPr="00C535D8">
              <w:rPr>
                <w:rFonts w:ascii="Trebuchet MS" w:hAnsi="Trebuchet MS"/>
                <w:bCs/>
                <w:lang w:val="en-US" w:eastAsia="en-US"/>
              </w:rPr>
              <w:t>Sécurité</w:t>
            </w:r>
            <w:proofErr w:type="spellEnd"/>
            <w:r w:rsidRPr="00C535D8">
              <w:rPr>
                <w:rFonts w:ascii="Trebuchet MS" w:hAnsi="Trebuchet MS"/>
                <w:bCs/>
                <w:lang w:val="en-US" w:eastAsia="en-US"/>
              </w:rPr>
              <w:t xml:space="preserve"> </w:t>
            </w:r>
            <w:proofErr w:type="spellStart"/>
            <w:r w:rsidRPr="00C535D8">
              <w:rPr>
                <w:rFonts w:ascii="Trebuchet MS" w:hAnsi="Trebuchet MS"/>
                <w:bCs/>
                <w:lang w:val="en-US" w:eastAsia="en-US"/>
              </w:rPr>
              <w:t>Environnement</w:t>
            </w:r>
            <w:proofErr w:type="spellEnd"/>
          </w:p>
        </w:tc>
      </w:tr>
      <w:tr w:rsidR="003B7380" w:rsidRPr="00C535D8" w14:paraId="0A76F7F5" w14:textId="77777777" w:rsidTr="00557AE0">
        <w:trPr>
          <w:gridAfter w:val="1"/>
          <w:wAfter w:w="293" w:type="dxa"/>
          <w:trHeight w:val="20"/>
        </w:trPr>
        <w:tc>
          <w:tcPr>
            <w:tcW w:w="1418" w:type="dxa"/>
          </w:tcPr>
          <w:p w14:paraId="1CD73DCF"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UGP</w:t>
            </w:r>
          </w:p>
        </w:tc>
        <w:tc>
          <w:tcPr>
            <w:tcW w:w="7807" w:type="dxa"/>
          </w:tcPr>
          <w:p w14:paraId="086AF649" w14:textId="77777777" w:rsidR="003B7380" w:rsidRPr="00C535D8" w:rsidRDefault="003B7380" w:rsidP="00557AE0">
            <w:pPr>
              <w:spacing w:line="276" w:lineRule="auto"/>
              <w:jc w:val="both"/>
              <w:rPr>
                <w:rFonts w:ascii="Trebuchet MS" w:hAnsi="Trebuchet MS"/>
                <w:bCs/>
                <w:lang w:eastAsia="en-US"/>
              </w:rPr>
            </w:pPr>
            <w:r w:rsidRPr="00C535D8">
              <w:rPr>
                <w:rFonts w:ascii="Trebuchet MS" w:hAnsi="Trebuchet MS"/>
                <w:bCs/>
                <w:lang w:eastAsia="en-US"/>
              </w:rPr>
              <w:t>Unité de Gestion du Projet</w:t>
            </w:r>
          </w:p>
        </w:tc>
      </w:tr>
      <w:tr w:rsidR="003B7380" w:rsidRPr="00C535D8" w14:paraId="634A8268" w14:textId="77777777" w:rsidTr="00557AE0">
        <w:trPr>
          <w:trHeight w:val="20"/>
        </w:trPr>
        <w:tc>
          <w:tcPr>
            <w:tcW w:w="1418" w:type="dxa"/>
          </w:tcPr>
          <w:p w14:paraId="111336A4"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SIDA</w:t>
            </w:r>
          </w:p>
        </w:tc>
        <w:tc>
          <w:tcPr>
            <w:tcW w:w="8100" w:type="dxa"/>
            <w:gridSpan w:val="2"/>
          </w:tcPr>
          <w:p w14:paraId="2923F3BE"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 xml:space="preserve">Syndrome </w:t>
            </w:r>
            <w:proofErr w:type="spellStart"/>
            <w:r w:rsidRPr="00C535D8">
              <w:rPr>
                <w:rFonts w:ascii="Trebuchet MS" w:hAnsi="Trebuchet MS"/>
                <w:bCs/>
                <w:lang w:val="en-US" w:eastAsia="en-US"/>
              </w:rPr>
              <w:t>d'Immunodéficience</w:t>
            </w:r>
            <w:proofErr w:type="spellEnd"/>
            <w:r w:rsidRPr="00C535D8">
              <w:rPr>
                <w:rFonts w:ascii="Trebuchet MS" w:hAnsi="Trebuchet MS"/>
                <w:bCs/>
                <w:lang w:val="en-US" w:eastAsia="en-US"/>
              </w:rPr>
              <w:t xml:space="preserve"> </w:t>
            </w:r>
            <w:proofErr w:type="spellStart"/>
            <w:r w:rsidRPr="00C535D8">
              <w:rPr>
                <w:rFonts w:ascii="Trebuchet MS" w:hAnsi="Trebuchet MS"/>
                <w:bCs/>
                <w:lang w:val="en-US" w:eastAsia="en-US"/>
              </w:rPr>
              <w:t>Acquise</w:t>
            </w:r>
            <w:proofErr w:type="spellEnd"/>
          </w:p>
        </w:tc>
      </w:tr>
      <w:tr w:rsidR="003B7380" w:rsidRPr="00C535D8" w14:paraId="33AFD574" w14:textId="77777777" w:rsidTr="00557AE0">
        <w:trPr>
          <w:gridAfter w:val="1"/>
          <w:wAfter w:w="293" w:type="dxa"/>
          <w:trHeight w:val="20"/>
        </w:trPr>
        <w:tc>
          <w:tcPr>
            <w:tcW w:w="1418" w:type="dxa"/>
          </w:tcPr>
          <w:p w14:paraId="3C79CD70"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SST</w:t>
            </w:r>
          </w:p>
        </w:tc>
        <w:tc>
          <w:tcPr>
            <w:tcW w:w="7807" w:type="dxa"/>
          </w:tcPr>
          <w:p w14:paraId="27CB0C9E" w14:textId="77777777" w:rsidR="003B7380" w:rsidRPr="00C535D8" w:rsidRDefault="003B7380" w:rsidP="00557AE0">
            <w:pPr>
              <w:spacing w:line="276" w:lineRule="auto"/>
              <w:jc w:val="both"/>
              <w:rPr>
                <w:rFonts w:ascii="Trebuchet MS" w:hAnsi="Trebuchet MS"/>
                <w:bCs/>
                <w:lang w:val="en-US" w:eastAsia="en-US"/>
              </w:rPr>
            </w:pPr>
            <w:proofErr w:type="spellStart"/>
            <w:r w:rsidRPr="00C535D8">
              <w:rPr>
                <w:rFonts w:ascii="Trebuchet MS" w:hAnsi="Trebuchet MS"/>
                <w:bCs/>
                <w:lang w:val="en-US" w:eastAsia="en-US"/>
              </w:rPr>
              <w:t>Santé</w:t>
            </w:r>
            <w:proofErr w:type="spellEnd"/>
            <w:r w:rsidRPr="00C535D8">
              <w:rPr>
                <w:rFonts w:ascii="Trebuchet MS" w:hAnsi="Trebuchet MS"/>
                <w:bCs/>
                <w:lang w:val="en-US" w:eastAsia="en-US"/>
              </w:rPr>
              <w:t xml:space="preserve"> </w:t>
            </w:r>
            <w:proofErr w:type="spellStart"/>
            <w:r w:rsidRPr="00C535D8">
              <w:rPr>
                <w:rFonts w:ascii="Trebuchet MS" w:hAnsi="Trebuchet MS"/>
                <w:bCs/>
                <w:lang w:val="en-US" w:eastAsia="en-US"/>
              </w:rPr>
              <w:t>Sécurité</w:t>
            </w:r>
            <w:proofErr w:type="spellEnd"/>
            <w:r w:rsidRPr="00C535D8">
              <w:rPr>
                <w:rFonts w:ascii="Trebuchet MS" w:hAnsi="Trebuchet MS"/>
                <w:bCs/>
                <w:lang w:val="en-US" w:eastAsia="en-US"/>
              </w:rPr>
              <w:t xml:space="preserve"> au Travail</w:t>
            </w:r>
          </w:p>
        </w:tc>
      </w:tr>
      <w:tr w:rsidR="003B7380" w:rsidRPr="00C535D8" w14:paraId="0A91AE90" w14:textId="77777777" w:rsidTr="00557AE0">
        <w:trPr>
          <w:trHeight w:val="20"/>
        </w:trPr>
        <w:tc>
          <w:tcPr>
            <w:tcW w:w="1418" w:type="dxa"/>
          </w:tcPr>
          <w:p w14:paraId="7B9C84A0"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VIH</w:t>
            </w:r>
          </w:p>
        </w:tc>
        <w:tc>
          <w:tcPr>
            <w:tcW w:w="8100" w:type="dxa"/>
            <w:gridSpan w:val="2"/>
          </w:tcPr>
          <w:p w14:paraId="3E98E4E3"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 xml:space="preserve">Virus de </w:t>
            </w:r>
            <w:proofErr w:type="spellStart"/>
            <w:r w:rsidRPr="00C535D8">
              <w:rPr>
                <w:rFonts w:ascii="Trebuchet MS" w:hAnsi="Trebuchet MS"/>
                <w:bCs/>
                <w:lang w:val="en-US" w:eastAsia="en-US"/>
              </w:rPr>
              <w:t>l'Immunodéficience</w:t>
            </w:r>
            <w:proofErr w:type="spellEnd"/>
            <w:r w:rsidRPr="00C535D8">
              <w:rPr>
                <w:rFonts w:ascii="Trebuchet MS" w:hAnsi="Trebuchet MS"/>
                <w:bCs/>
                <w:lang w:val="en-US" w:eastAsia="en-US"/>
              </w:rPr>
              <w:t xml:space="preserve"> </w:t>
            </w:r>
            <w:proofErr w:type="spellStart"/>
            <w:r w:rsidRPr="00C535D8">
              <w:rPr>
                <w:rFonts w:ascii="Trebuchet MS" w:hAnsi="Trebuchet MS"/>
                <w:bCs/>
                <w:lang w:val="en-US" w:eastAsia="en-US"/>
              </w:rPr>
              <w:t>Humaine</w:t>
            </w:r>
            <w:proofErr w:type="spellEnd"/>
          </w:p>
        </w:tc>
      </w:tr>
      <w:tr w:rsidR="003B7380" w:rsidRPr="00C535D8" w14:paraId="57B4FCFC" w14:textId="77777777" w:rsidTr="00557AE0">
        <w:trPr>
          <w:trHeight w:val="20"/>
        </w:trPr>
        <w:tc>
          <w:tcPr>
            <w:tcW w:w="1418" w:type="dxa"/>
          </w:tcPr>
          <w:p w14:paraId="11E2727A"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VCE</w:t>
            </w:r>
          </w:p>
        </w:tc>
        <w:tc>
          <w:tcPr>
            <w:tcW w:w="8100" w:type="dxa"/>
            <w:gridSpan w:val="2"/>
          </w:tcPr>
          <w:p w14:paraId="374E7395"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 xml:space="preserve">Violence </w:t>
            </w:r>
            <w:proofErr w:type="spellStart"/>
            <w:r w:rsidRPr="00C535D8">
              <w:rPr>
                <w:rFonts w:ascii="Trebuchet MS" w:hAnsi="Trebuchet MS"/>
                <w:bCs/>
                <w:lang w:val="en-US" w:eastAsia="en-US"/>
              </w:rPr>
              <w:t>Contre</w:t>
            </w:r>
            <w:proofErr w:type="spellEnd"/>
            <w:r w:rsidRPr="00C535D8">
              <w:rPr>
                <w:rFonts w:ascii="Trebuchet MS" w:hAnsi="Trebuchet MS"/>
                <w:bCs/>
                <w:lang w:val="en-US" w:eastAsia="en-US"/>
              </w:rPr>
              <w:t xml:space="preserve"> les Enfants</w:t>
            </w:r>
          </w:p>
        </w:tc>
      </w:tr>
      <w:tr w:rsidR="003B7380" w:rsidRPr="00C535D8" w14:paraId="55654A24" w14:textId="77777777" w:rsidTr="00557AE0">
        <w:trPr>
          <w:gridAfter w:val="1"/>
          <w:wAfter w:w="293" w:type="dxa"/>
          <w:trHeight w:val="20"/>
        </w:trPr>
        <w:tc>
          <w:tcPr>
            <w:tcW w:w="1418" w:type="dxa"/>
          </w:tcPr>
          <w:p w14:paraId="555A31ED"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VBG</w:t>
            </w:r>
          </w:p>
        </w:tc>
        <w:tc>
          <w:tcPr>
            <w:tcW w:w="7807" w:type="dxa"/>
          </w:tcPr>
          <w:p w14:paraId="003A3DE6" w14:textId="77777777" w:rsidR="003B7380" w:rsidRPr="00C535D8" w:rsidRDefault="003B7380" w:rsidP="00557AE0">
            <w:pPr>
              <w:spacing w:line="276" w:lineRule="auto"/>
              <w:jc w:val="both"/>
              <w:rPr>
                <w:rFonts w:ascii="Trebuchet MS" w:hAnsi="Trebuchet MS"/>
                <w:bCs/>
                <w:lang w:eastAsia="en-US"/>
              </w:rPr>
            </w:pPr>
            <w:r w:rsidRPr="00C535D8">
              <w:rPr>
                <w:rFonts w:ascii="Trebuchet MS" w:hAnsi="Trebuchet MS"/>
                <w:bCs/>
                <w:lang w:eastAsia="en-US"/>
              </w:rPr>
              <w:t>Violence Basée sur le Genre</w:t>
            </w:r>
          </w:p>
        </w:tc>
      </w:tr>
    </w:tbl>
    <w:p w14:paraId="29DA19A7" w14:textId="77777777" w:rsidR="003B7380" w:rsidRPr="00C535D8" w:rsidRDefault="003B7380" w:rsidP="003B7380">
      <w:pPr>
        <w:spacing w:line="276" w:lineRule="auto"/>
        <w:jc w:val="both"/>
        <w:rPr>
          <w:rFonts w:ascii="Trebuchet MS" w:hAnsi="Trebuchet MS"/>
          <w:bCs/>
          <w:szCs w:val="24"/>
          <w:lang w:eastAsia="en-US"/>
        </w:rPr>
      </w:pPr>
    </w:p>
    <w:p w14:paraId="2F16E3FA" w14:textId="77777777" w:rsidR="003B7380" w:rsidRPr="00C535D8" w:rsidRDefault="003B7380" w:rsidP="003B7380">
      <w:pPr>
        <w:spacing w:line="276" w:lineRule="auto"/>
        <w:jc w:val="both"/>
        <w:rPr>
          <w:rFonts w:ascii="Trebuchet MS" w:hAnsi="Trebuchet MS"/>
          <w:bCs/>
          <w:szCs w:val="24"/>
          <w:lang w:eastAsia="en-US"/>
        </w:rPr>
        <w:sectPr w:rsidR="003B7380" w:rsidRPr="00C535D8">
          <w:headerReference w:type="even" r:id="rId20"/>
          <w:headerReference w:type="default" r:id="rId21"/>
          <w:footerReference w:type="default" r:id="rId22"/>
          <w:headerReference w:type="first" r:id="rId23"/>
          <w:pgSz w:w="12240" w:h="15840"/>
          <w:pgMar w:top="1417" w:right="1417" w:bottom="1417" w:left="1417" w:header="284" w:footer="860" w:gutter="0"/>
          <w:pgNumType w:fmt="lowerRoman"/>
          <w:cols w:space="708"/>
          <w:docGrid w:linePitch="360"/>
        </w:sectPr>
      </w:pPr>
      <w:bookmarkStart w:id="19" w:name="_Toc73934835"/>
    </w:p>
    <w:p w14:paraId="1C34AC2A" w14:textId="77777777" w:rsidR="003B7380" w:rsidRPr="00C535D8" w:rsidRDefault="003B7380" w:rsidP="003B7380">
      <w:pPr>
        <w:numPr>
          <w:ilvl w:val="0"/>
          <w:numId w:val="34"/>
        </w:numPr>
        <w:spacing w:line="276" w:lineRule="auto"/>
        <w:jc w:val="both"/>
        <w:rPr>
          <w:rFonts w:ascii="Trebuchet MS" w:hAnsi="Trebuchet MS"/>
          <w:bCs/>
          <w:szCs w:val="24"/>
          <w:lang w:eastAsia="en-US"/>
        </w:rPr>
      </w:pPr>
      <w:bookmarkStart w:id="20" w:name="_Toc161935839"/>
      <w:bookmarkEnd w:id="19"/>
      <w:r w:rsidRPr="00C535D8">
        <w:rPr>
          <w:rFonts w:ascii="Trebuchet MS" w:hAnsi="Trebuchet MS"/>
          <w:bCs/>
          <w:szCs w:val="24"/>
          <w:lang w:eastAsia="en-US"/>
        </w:rPr>
        <w:lastRenderedPageBreak/>
        <w:t>INTRODUCTION</w:t>
      </w:r>
      <w:bookmarkEnd w:id="20"/>
      <w:r w:rsidRPr="00C535D8">
        <w:rPr>
          <w:rFonts w:ascii="Trebuchet MS" w:hAnsi="Trebuchet MS"/>
          <w:bCs/>
          <w:szCs w:val="24"/>
          <w:lang w:eastAsia="en-US"/>
        </w:rPr>
        <w:t xml:space="preserve"> </w:t>
      </w:r>
    </w:p>
    <w:p w14:paraId="2BBD7F88" w14:textId="77777777" w:rsidR="003B7380" w:rsidRPr="00C535D8" w:rsidRDefault="003B7380" w:rsidP="003B7380">
      <w:pPr>
        <w:spacing w:line="276" w:lineRule="auto"/>
        <w:jc w:val="both"/>
        <w:rPr>
          <w:rFonts w:ascii="Trebuchet MS" w:hAnsi="Trebuchet MS"/>
          <w:bCs/>
          <w:szCs w:val="24"/>
          <w:lang w:eastAsia="en-US"/>
        </w:rPr>
      </w:pPr>
    </w:p>
    <w:p w14:paraId="1FD247B2"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Le présent modèle de Cahier des Clauses Environnementales et Sociales est relatif à (veuillez décrire les travaux objet de ces clauses). Le modèle sera également utilisé afin d’attirer l’attention particulière de l’Entrepreneur sur les prestations environnementales, sociales, de sécurité et de santé à mettre en œuvre pendant l’exécution des travaux.</w:t>
      </w:r>
    </w:p>
    <w:p w14:paraId="61152F7C"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L'Entrepreneur sera responsable de l’exécution des travaux selon les exigences et bonnes pratiques présentées dans les documents Environnementaux et Sociaux (E&amp;S) du projet qui reflètent non seulement les exigences réglementaires du Cameroun mais aussi les dispositions des Normes Environnementales et Sociales (NES) de la Banque mondiale (Bailleur de fonds du projet). En cas de différences ou de lacunes entre la législation camerounaise et les Normes Environnementales et Sociale de la Banque mondiale, cette dernière prévaudra. Ces dispositions recensent l’ensemble des obligations environnementales et sociales à mettre en œuvre par l’Entrepreneur depuis l’ordre de service de démarrage des travaux jusqu’à la réception définitive des ouvrages par le Maitre d'Ouvrage ou son délégué.</w:t>
      </w:r>
    </w:p>
    <w:p w14:paraId="04CB8E41" w14:textId="77777777" w:rsidR="003B7380" w:rsidRPr="00C535D8" w:rsidRDefault="003B7380" w:rsidP="003B7380">
      <w:pPr>
        <w:spacing w:line="276" w:lineRule="auto"/>
        <w:jc w:val="both"/>
        <w:rPr>
          <w:rFonts w:ascii="Trebuchet MS" w:hAnsi="Trebuchet MS"/>
          <w:bCs/>
          <w:szCs w:val="24"/>
          <w:lang w:eastAsia="en-US"/>
        </w:rPr>
      </w:pPr>
    </w:p>
    <w:p w14:paraId="101CFDCD"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L’Entrepreneur et le Maître d’œuvre devront s’assurer que le présent modèle de CCES est adapté au contexte des travaux correspondant au contrat en question, en s’ajustant aux instruments environnementaux et sociaux du projet qui pourront apporter les précisions sur l’état des lieux de la zone du projet, ainsi que les risques et situations particulières non évoqués dans le présent CCES. </w:t>
      </w:r>
    </w:p>
    <w:p w14:paraId="43415F10" w14:textId="77777777" w:rsidR="003B7380" w:rsidRPr="00C535D8" w:rsidRDefault="003B7380" w:rsidP="003B7380">
      <w:pPr>
        <w:numPr>
          <w:ilvl w:val="0"/>
          <w:numId w:val="34"/>
        </w:numPr>
        <w:spacing w:line="276" w:lineRule="auto"/>
        <w:jc w:val="both"/>
        <w:rPr>
          <w:rFonts w:ascii="Trebuchet MS" w:hAnsi="Trebuchet MS"/>
          <w:bCs/>
          <w:szCs w:val="24"/>
          <w:lang w:eastAsia="en-US"/>
        </w:rPr>
      </w:pPr>
      <w:bookmarkStart w:id="21" w:name="_Toc161935840"/>
      <w:r w:rsidRPr="00C535D8">
        <w:rPr>
          <w:rFonts w:ascii="Trebuchet MS" w:hAnsi="Trebuchet MS"/>
          <w:bCs/>
          <w:szCs w:val="24"/>
          <w:lang w:eastAsia="en-US"/>
        </w:rPr>
        <w:t>OBLIGATIONS GENERALES</w:t>
      </w:r>
      <w:bookmarkEnd w:id="21"/>
    </w:p>
    <w:p w14:paraId="3DE8CE7E" w14:textId="77777777" w:rsidR="003B7380" w:rsidRPr="00C535D8" w:rsidRDefault="003B7380" w:rsidP="003B7380">
      <w:pPr>
        <w:numPr>
          <w:ilvl w:val="0"/>
          <w:numId w:val="35"/>
        </w:numPr>
        <w:spacing w:line="276" w:lineRule="auto"/>
        <w:jc w:val="both"/>
        <w:rPr>
          <w:rFonts w:ascii="Trebuchet MS" w:hAnsi="Trebuchet MS"/>
          <w:bCs/>
          <w:szCs w:val="24"/>
          <w:lang w:eastAsia="en-US"/>
        </w:rPr>
      </w:pPr>
      <w:bookmarkStart w:id="22" w:name="_Toc73934838"/>
      <w:bookmarkStart w:id="23" w:name="_Toc161935841"/>
      <w:r w:rsidRPr="00C535D8">
        <w:rPr>
          <w:rFonts w:ascii="Trebuchet MS" w:hAnsi="Trebuchet MS"/>
          <w:bCs/>
          <w:szCs w:val="24"/>
          <w:lang w:eastAsia="en-US"/>
        </w:rPr>
        <w:t>Responsabilités de l’entrepreneur</w:t>
      </w:r>
      <w:bookmarkEnd w:id="22"/>
      <w:r w:rsidRPr="00C535D8">
        <w:rPr>
          <w:rFonts w:ascii="Trebuchet MS" w:hAnsi="Trebuchet MS"/>
          <w:bCs/>
          <w:szCs w:val="24"/>
          <w:lang w:eastAsia="en-US"/>
        </w:rPr>
        <w:t xml:space="preserve"> (l’entrepreneur et ses sous-traitants)</w:t>
      </w:r>
      <w:bookmarkEnd w:id="23"/>
      <w:r w:rsidRPr="00C535D8">
        <w:rPr>
          <w:rFonts w:ascii="Trebuchet MS" w:hAnsi="Trebuchet MS"/>
          <w:bCs/>
          <w:szCs w:val="24"/>
          <w:lang w:eastAsia="en-US"/>
        </w:rPr>
        <w:t xml:space="preserve"> </w:t>
      </w:r>
    </w:p>
    <w:p w14:paraId="27467DE8"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L'entrepreneur est seul et entièrement responsable du respect de ce CCES. La sous-traitance d'une partie des travaux ne l'exonère pas de l'entière responsabilité du respect des présentes clauses devant le Contractant. Il a par conséquent les obligations environnementales et sociales suivantes : </w:t>
      </w:r>
    </w:p>
    <w:p w14:paraId="565907B8" w14:textId="77777777" w:rsidR="003B7380" w:rsidRPr="00C535D8" w:rsidRDefault="003B7380" w:rsidP="003B7380">
      <w:pPr>
        <w:spacing w:line="276" w:lineRule="auto"/>
        <w:jc w:val="both"/>
        <w:rPr>
          <w:rFonts w:ascii="Trebuchet MS" w:hAnsi="Trebuchet MS"/>
          <w:bCs/>
          <w:szCs w:val="24"/>
          <w:lang w:eastAsia="en-US"/>
        </w:rPr>
      </w:pPr>
    </w:p>
    <w:p w14:paraId="308A00E6"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1. Il doit préparer, avant le début effectif des travaux sur le terrain, le PGES-Chantier en conformité avec les obligations du CCES et avec les Normes environnementales et Sociales de la Banque mondiale ; </w:t>
      </w:r>
    </w:p>
    <w:p w14:paraId="39515657"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2. Il doit mettre en œuvre le PGES-Chantier pendant toute la période qui s'étend de la signature du contrat à la réception définitive des ouvrages par le Maitre d'Ouvrage ou son délégué ;</w:t>
      </w:r>
    </w:p>
    <w:p w14:paraId="006A18D5"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3. Il doit se doter d'une organisation et de moyens dédiés pour assurer :</w:t>
      </w:r>
    </w:p>
    <w:p w14:paraId="014752F6" w14:textId="77777777" w:rsidR="003B7380" w:rsidRPr="00C535D8" w:rsidRDefault="003B7380" w:rsidP="003B7380">
      <w:pPr>
        <w:numPr>
          <w:ilvl w:val="2"/>
          <w:numId w:val="36"/>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(I) la préparation de la documentation environnementale et sociale, </w:t>
      </w:r>
    </w:p>
    <w:p w14:paraId="284667F5" w14:textId="77777777" w:rsidR="003B7380" w:rsidRPr="00C535D8" w:rsidRDefault="003B7380" w:rsidP="003B7380">
      <w:pPr>
        <w:numPr>
          <w:ilvl w:val="2"/>
          <w:numId w:val="36"/>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(ii) le suivi environnemental et social des activités de construction, </w:t>
      </w:r>
    </w:p>
    <w:p w14:paraId="300EF702" w14:textId="77777777" w:rsidR="003B7380" w:rsidRPr="00C535D8" w:rsidRDefault="003B7380" w:rsidP="003B7380">
      <w:pPr>
        <w:numPr>
          <w:ilvl w:val="2"/>
          <w:numId w:val="36"/>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(iii) la définition des mesures correctives en situation de non-conformité et la prévention des non-conformités, </w:t>
      </w:r>
    </w:p>
    <w:p w14:paraId="4926E07B" w14:textId="77777777" w:rsidR="003B7380" w:rsidRPr="00C535D8" w:rsidRDefault="003B7380" w:rsidP="003B7380">
      <w:pPr>
        <w:numPr>
          <w:ilvl w:val="2"/>
          <w:numId w:val="36"/>
        </w:num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 xml:space="preserve">(iv) la communication adéquate et opportune entre les diverses parties concernées ; </w:t>
      </w:r>
    </w:p>
    <w:p w14:paraId="737E9B38"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4. Il doit assurer la conformité aux bonnes pratiques environnementales, sociales, hygiène et sécurité (ESHS) y compris les aspects relatifs à la prévention et la prise en charge des incidents VBG/EAS/HS en milieu de travail et dans les communautés, ainsi que la gestion des plaintes et doléances relatives au projet ;</w:t>
      </w:r>
    </w:p>
    <w:p w14:paraId="5B15B545"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5. Il doit connaître, respecter et faire respecter tous les règlements, lois, décrets, normes et autres dispositions gouvernementales à caractère socio-environnemental, y compris ceux correspondant aux domaines nationaux et municipaux qui, d'une manière ou d'une autre, sont liés aux travaux objet du contrat. En l'absence de connaissance d'une ou plusieurs de ces réglementations, ou d'autres non spécifiquement indiquées et de leurs mises à jour correspondantes, il n’est pas exonéré de la responsabilité se conformer à ces réglementations ;</w:t>
      </w:r>
    </w:p>
    <w:p w14:paraId="6AD7F0B4"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6. Sans être exhaustif, les règlements, lois, décrets, normes applicables présentés dans les textes environnementaux et sociaux suivants, sous réserve du présent cahier de clauses se présentent comme suit :</w:t>
      </w:r>
    </w:p>
    <w:p w14:paraId="793A2505" w14:textId="77777777" w:rsidR="003B7380" w:rsidRPr="00C535D8" w:rsidRDefault="003B7380" w:rsidP="003B7380">
      <w:pPr>
        <w:numPr>
          <w:ilvl w:val="2"/>
          <w:numId w:val="36"/>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la</w:t>
      </w:r>
      <w:proofErr w:type="gramEnd"/>
      <w:r w:rsidRPr="00C535D8">
        <w:rPr>
          <w:rFonts w:ascii="Trebuchet MS" w:hAnsi="Trebuchet MS"/>
          <w:bCs/>
          <w:szCs w:val="24"/>
          <w:lang w:eastAsia="en-US"/>
        </w:rPr>
        <w:t xml:space="preserve"> loi - cadre N°96/12 du 5 août 1996 relative à la gestion de l'environnement, qui prévoit notamment le traitement des rejets par les entreprises et la protection des milieux récepteurs et des sanctions pour atteinte à l’environnement ;</w:t>
      </w:r>
    </w:p>
    <w:p w14:paraId="46AB25EE" w14:textId="77777777" w:rsidR="003B7380" w:rsidRPr="00C535D8" w:rsidRDefault="003B7380" w:rsidP="003B7380">
      <w:pPr>
        <w:numPr>
          <w:ilvl w:val="2"/>
          <w:numId w:val="36"/>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la</w:t>
      </w:r>
      <w:proofErr w:type="gramEnd"/>
      <w:r w:rsidRPr="00C535D8">
        <w:rPr>
          <w:rFonts w:ascii="Trebuchet MS" w:hAnsi="Trebuchet MS"/>
          <w:bCs/>
          <w:szCs w:val="24"/>
          <w:lang w:eastAsia="en-US"/>
        </w:rPr>
        <w:t xml:space="preserve"> loi N° 94/01 du 20 janvier 1994 portant régime des forêts de la faune et de la pêche, qui fixe le cadre et les conditions d’abattage des arbres appartenant au domaine forestier permanent ou non ;</w:t>
      </w:r>
    </w:p>
    <w:p w14:paraId="2EDAF1B4" w14:textId="77777777" w:rsidR="003B7380" w:rsidRPr="00C535D8" w:rsidRDefault="003B7380" w:rsidP="003B7380">
      <w:pPr>
        <w:numPr>
          <w:ilvl w:val="2"/>
          <w:numId w:val="36"/>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la</w:t>
      </w:r>
      <w:proofErr w:type="gramEnd"/>
      <w:r w:rsidRPr="00C535D8">
        <w:rPr>
          <w:rFonts w:ascii="Trebuchet MS" w:hAnsi="Trebuchet MS"/>
          <w:bCs/>
          <w:szCs w:val="24"/>
          <w:lang w:eastAsia="en-US"/>
        </w:rPr>
        <w:t xml:space="preserve"> loi 1998 sur les établissements classés dangereux tels que les carrières ;</w:t>
      </w:r>
    </w:p>
    <w:p w14:paraId="207762DB" w14:textId="77777777" w:rsidR="003B7380" w:rsidRPr="00C535D8" w:rsidRDefault="003B7380" w:rsidP="003B7380">
      <w:pPr>
        <w:numPr>
          <w:ilvl w:val="2"/>
          <w:numId w:val="36"/>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la</w:t>
      </w:r>
      <w:proofErr w:type="gramEnd"/>
      <w:r w:rsidRPr="00C535D8">
        <w:rPr>
          <w:rFonts w:ascii="Trebuchet MS" w:hAnsi="Trebuchet MS"/>
          <w:bCs/>
          <w:szCs w:val="24"/>
          <w:lang w:eastAsia="en-US"/>
        </w:rPr>
        <w:t xml:space="preserve"> loi N° 98/005 du 14 avril 1998 portant régime de l’eau ;</w:t>
      </w:r>
    </w:p>
    <w:p w14:paraId="1F182495" w14:textId="77777777" w:rsidR="003B7380" w:rsidRPr="00C535D8" w:rsidRDefault="003B7380" w:rsidP="003B7380">
      <w:pPr>
        <w:numPr>
          <w:ilvl w:val="2"/>
          <w:numId w:val="36"/>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la</w:t>
      </w:r>
      <w:proofErr w:type="gramEnd"/>
      <w:r w:rsidRPr="00C535D8">
        <w:rPr>
          <w:rFonts w:ascii="Trebuchet MS" w:hAnsi="Trebuchet MS"/>
          <w:bCs/>
          <w:szCs w:val="24"/>
          <w:lang w:eastAsia="en-US"/>
        </w:rPr>
        <w:t xml:space="preserve"> loi N° 96/67 du 08 avril 1996 portant protection du patrimoine routier national, </w:t>
      </w:r>
    </w:p>
    <w:p w14:paraId="7C40245E" w14:textId="77777777" w:rsidR="003B7380" w:rsidRPr="00C535D8" w:rsidRDefault="003B7380" w:rsidP="003B7380">
      <w:pPr>
        <w:numPr>
          <w:ilvl w:val="2"/>
          <w:numId w:val="36"/>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la</w:t>
      </w:r>
      <w:proofErr w:type="gramEnd"/>
      <w:r w:rsidRPr="00C535D8">
        <w:rPr>
          <w:rFonts w:ascii="Trebuchet MS" w:hAnsi="Trebuchet MS"/>
          <w:bCs/>
          <w:szCs w:val="24"/>
          <w:lang w:eastAsia="en-US"/>
        </w:rPr>
        <w:t xml:space="preserve"> loi No 2016/017 du 14 décembre 2016 portant code minier qui régit les conditions d’ouverture des sites de carrière et emprunts de latérite ;</w:t>
      </w:r>
    </w:p>
    <w:p w14:paraId="43C02BD9" w14:textId="77777777" w:rsidR="003B7380" w:rsidRPr="00C535D8" w:rsidRDefault="003B7380" w:rsidP="003B7380">
      <w:pPr>
        <w:numPr>
          <w:ilvl w:val="2"/>
          <w:numId w:val="36"/>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la</w:t>
      </w:r>
      <w:proofErr w:type="gramEnd"/>
      <w:r w:rsidRPr="00C535D8">
        <w:rPr>
          <w:rFonts w:ascii="Trebuchet MS" w:hAnsi="Trebuchet MS"/>
          <w:bCs/>
          <w:szCs w:val="24"/>
          <w:lang w:eastAsia="en-US"/>
        </w:rPr>
        <w:t xml:space="preserve"> loi N° 85/09 du 04 juillet 1985 relative à l’expropriation pour cause d’utilité publique et aux modalités d’indemnisation ;</w:t>
      </w:r>
    </w:p>
    <w:p w14:paraId="3E5F0DDB" w14:textId="77777777" w:rsidR="003B7380" w:rsidRPr="00C535D8" w:rsidRDefault="003B7380" w:rsidP="003B7380">
      <w:pPr>
        <w:numPr>
          <w:ilvl w:val="2"/>
          <w:numId w:val="36"/>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la</w:t>
      </w:r>
      <w:proofErr w:type="gramEnd"/>
      <w:r w:rsidRPr="00C535D8">
        <w:rPr>
          <w:rFonts w:ascii="Trebuchet MS" w:hAnsi="Trebuchet MS"/>
          <w:bCs/>
          <w:szCs w:val="24"/>
          <w:lang w:eastAsia="en-US"/>
        </w:rPr>
        <w:t xml:space="preserve"> loi N° 92/007 du 14 août 1992, portant Code du Travail, qui fixe les conditions d’emploi, d’hygiène et de sécurité au travail ;</w:t>
      </w:r>
    </w:p>
    <w:p w14:paraId="5FA36538" w14:textId="77777777" w:rsidR="003B7380" w:rsidRPr="00C535D8" w:rsidRDefault="003B7380" w:rsidP="003B7380">
      <w:pPr>
        <w:numPr>
          <w:ilvl w:val="2"/>
          <w:numId w:val="36"/>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le</w:t>
      </w:r>
      <w:proofErr w:type="gramEnd"/>
      <w:r w:rsidRPr="00C535D8">
        <w:rPr>
          <w:rFonts w:ascii="Trebuchet MS" w:hAnsi="Trebuchet MS"/>
          <w:bCs/>
          <w:szCs w:val="24"/>
          <w:lang w:eastAsia="en-US"/>
        </w:rPr>
        <w:t xml:space="preserve"> décret N°2013/00171/PM du 14/02/2013 sur les études d'impact environnemental, qui peuvent impliquer des mesures compensatoires à la charge des entrepreneurs ;</w:t>
      </w:r>
    </w:p>
    <w:p w14:paraId="1A6F0D4E" w14:textId="77777777" w:rsidR="003B7380" w:rsidRPr="00C535D8" w:rsidRDefault="003B7380" w:rsidP="003B7380">
      <w:pPr>
        <w:numPr>
          <w:ilvl w:val="2"/>
          <w:numId w:val="36"/>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le</w:t>
      </w:r>
      <w:proofErr w:type="gramEnd"/>
      <w:r w:rsidRPr="00C535D8">
        <w:rPr>
          <w:rFonts w:ascii="Trebuchet MS" w:hAnsi="Trebuchet MS"/>
          <w:bCs/>
          <w:szCs w:val="24"/>
          <w:lang w:eastAsia="en-US"/>
        </w:rPr>
        <w:t xml:space="preserve"> décret N° 2012 / 2809 / PM du 26 septembre 2012 fixant les conditions de tri, de collecte, de stockage, de transport, de récupération, de recyclage, de traitement et d’élimination finale des déchets ;</w:t>
      </w:r>
    </w:p>
    <w:p w14:paraId="315E3BC2" w14:textId="77777777" w:rsidR="003B7380" w:rsidRPr="00C535D8" w:rsidRDefault="003B7380" w:rsidP="003B7380">
      <w:pPr>
        <w:numPr>
          <w:ilvl w:val="2"/>
          <w:numId w:val="36"/>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lastRenderedPageBreak/>
        <w:t>le</w:t>
      </w:r>
      <w:proofErr w:type="gramEnd"/>
      <w:r w:rsidRPr="00C535D8">
        <w:rPr>
          <w:rFonts w:ascii="Trebuchet MS" w:hAnsi="Trebuchet MS"/>
          <w:bCs/>
          <w:szCs w:val="24"/>
          <w:lang w:eastAsia="en-US"/>
        </w:rPr>
        <w:t xml:space="preserve"> décret No 2011/2581 du 23 août 2011 portant réglementation des substances chimiques nocives et/ou dangereuses ;</w:t>
      </w:r>
    </w:p>
    <w:p w14:paraId="072753D4" w14:textId="77777777" w:rsidR="003B7380" w:rsidRPr="00C535D8" w:rsidRDefault="003B7380" w:rsidP="003B7380">
      <w:pPr>
        <w:numPr>
          <w:ilvl w:val="2"/>
          <w:numId w:val="36"/>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le</w:t>
      </w:r>
      <w:proofErr w:type="gramEnd"/>
      <w:r w:rsidRPr="00C535D8">
        <w:rPr>
          <w:rFonts w:ascii="Trebuchet MS" w:hAnsi="Trebuchet MS"/>
          <w:bCs/>
          <w:szCs w:val="24"/>
          <w:lang w:eastAsia="en-US"/>
        </w:rPr>
        <w:t xml:space="preserve"> décret No 2011/2582 du 23 août 2011 fixant les modalités de protection de l’atmosphère ;</w:t>
      </w:r>
    </w:p>
    <w:p w14:paraId="0AC79109" w14:textId="77777777" w:rsidR="003B7380" w:rsidRPr="00C535D8" w:rsidRDefault="003B7380" w:rsidP="003B7380">
      <w:pPr>
        <w:numPr>
          <w:ilvl w:val="2"/>
          <w:numId w:val="36"/>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le  décret</w:t>
      </w:r>
      <w:proofErr w:type="gramEnd"/>
      <w:r w:rsidRPr="00C535D8">
        <w:rPr>
          <w:rFonts w:ascii="Trebuchet MS" w:hAnsi="Trebuchet MS"/>
          <w:bCs/>
          <w:szCs w:val="24"/>
          <w:lang w:eastAsia="en-US"/>
        </w:rPr>
        <w:t xml:space="preserve"> No 2011/2583 du 23 août 2011 portant réglementation des nuisances sonores et olfactives ;</w:t>
      </w:r>
    </w:p>
    <w:p w14:paraId="2513AF68" w14:textId="77777777" w:rsidR="003B7380" w:rsidRPr="00C535D8" w:rsidRDefault="003B7380" w:rsidP="003B7380">
      <w:pPr>
        <w:numPr>
          <w:ilvl w:val="2"/>
          <w:numId w:val="36"/>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le</w:t>
      </w:r>
      <w:proofErr w:type="gramEnd"/>
      <w:r w:rsidRPr="00C535D8">
        <w:rPr>
          <w:rFonts w:ascii="Trebuchet MS" w:hAnsi="Trebuchet MS"/>
          <w:bCs/>
          <w:szCs w:val="24"/>
          <w:lang w:eastAsia="en-US"/>
        </w:rPr>
        <w:t xml:space="preserve"> Décret N°2003/418/PM du 25 février 2003 fixant les tarifs d'indemnité à allouer aux propriétaires victimes de destruction pour cause d'utilité publique de cultures et d'arbres cultivés. Pouvant servir de base pour l’évaluation des biens en cas de destruction accidentelle ou d’occupation de sites temporaires par les entrepreneurs ;</w:t>
      </w:r>
    </w:p>
    <w:p w14:paraId="7F3CF7E7" w14:textId="77777777" w:rsidR="003B7380" w:rsidRPr="00C535D8" w:rsidRDefault="003B7380" w:rsidP="003B7380">
      <w:pPr>
        <w:numPr>
          <w:ilvl w:val="2"/>
          <w:numId w:val="36"/>
        </w:numPr>
        <w:spacing w:line="276" w:lineRule="auto"/>
        <w:jc w:val="both"/>
        <w:rPr>
          <w:rFonts w:ascii="Trebuchet MS" w:hAnsi="Trebuchet MS"/>
          <w:bCs/>
          <w:szCs w:val="24"/>
          <w:lang w:eastAsia="en-US"/>
        </w:rPr>
      </w:pPr>
      <w:r w:rsidRPr="00C535D8">
        <w:rPr>
          <w:rFonts w:ascii="Trebuchet MS" w:hAnsi="Trebuchet MS"/>
          <w:bCs/>
          <w:szCs w:val="24"/>
          <w:lang w:eastAsia="en-US"/>
        </w:rPr>
        <w:t>Le décret N°2022/5074/PM du 04 juillet 2022, fixant les modalités de contrôle de la conformité sociale des projets,</w:t>
      </w:r>
    </w:p>
    <w:p w14:paraId="60FF51ED" w14:textId="77777777" w:rsidR="003B7380" w:rsidRPr="00C535D8" w:rsidRDefault="003B7380" w:rsidP="003B7380">
      <w:pPr>
        <w:numPr>
          <w:ilvl w:val="2"/>
          <w:numId w:val="36"/>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Les Normes Environnementales et Sociales de la Banque mondiale qui sont pertinentes pour le projet (Voir le Plan d’Engagement Environnemental et Social du Projet, consultable auprès de l’Unité de gestion du projet). </w:t>
      </w:r>
    </w:p>
    <w:p w14:paraId="3DF6D86D"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8. Il doit élaborer un règlement intérieur et mettre en place des codes de bonne conduite, applicables à tous les employés et aux sous-traitants ;</w:t>
      </w:r>
    </w:p>
    <w:p w14:paraId="41D99395" w14:textId="77777777" w:rsidR="003B7380" w:rsidRPr="00C535D8" w:rsidRDefault="003B7380" w:rsidP="003B7380">
      <w:pPr>
        <w:spacing w:line="276" w:lineRule="auto"/>
        <w:jc w:val="both"/>
        <w:rPr>
          <w:rFonts w:ascii="Trebuchet MS" w:hAnsi="Trebuchet MS"/>
          <w:bCs/>
          <w:szCs w:val="24"/>
          <w:lang w:eastAsia="en-US"/>
        </w:rPr>
      </w:pPr>
    </w:p>
    <w:p w14:paraId="52FF87A1"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9. Il doit assumer la responsabilité de toute réclamation liée au non-respect de l’environnement.</w:t>
      </w:r>
    </w:p>
    <w:p w14:paraId="300316C9" w14:textId="77777777" w:rsidR="003B7380" w:rsidRPr="00C535D8" w:rsidRDefault="003B7380" w:rsidP="003B7380">
      <w:pPr>
        <w:spacing w:line="276" w:lineRule="auto"/>
        <w:jc w:val="both"/>
        <w:rPr>
          <w:rFonts w:ascii="Trebuchet MS" w:hAnsi="Trebuchet MS"/>
          <w:bCs/>
          <w:szCs w:val="24"/>
          <w:lang w:eastAsia="en-US"/>
        </w:rPr>
      </w:pPr>
    </w:p>
    <w:p w14:paraId="018DFB0F" w14:textId="77777777" w:rsidR="003B7380" w:rsidRPr="00C535D8" w:rsidRDefault="003B7380" w:rsidP="003B7380">
      <w:pPr>
        <w:numPr>
          <w:ilvl w:val="0"/>
          <w:numId w:val="35"/>
        </w:numPr>
        <w:spacing w:line="276" w:lineRule="auto"/>
        <w:jc w:val="both"/>
        <w:rPr>
          <w:rFonts w:ascii="Trebuchet MS" w:hAnsi="Trebuchet MS"/>
          <w:bCs/>
          <w:szCs w:val="24"/>
          <w:lang w:eastAsia="en-US"/>
        </w:rPr>
      </w:pPr>
      <w:bookmarkStart w:id="24" w:name="_Toc161935842"/>
      <w:bookmarkStart w:id="25" w:name="_Toc73934839"/>
      <w:r w:rsidRPr="00C535D8">
        <w:rPr>
          <w:rFonts w:ascii="Trebuchet MS" w:hAnsi="Trebuchet MS"/>
          <w:bCs/>
          <w:szCs w:val="24"/>
          <w:lang w:eastAsia="en-US"/>
        </w:rPr>
        <w:t>Engagements de la maitrise d’œuvre</w:t>
      </w:r>
      <w:bookmarkEnd w:id="24"/>
      <w:bookmarkEnd w:id="25"/>
    </w:p>
    <w:p w14:paraId="3EE5205A"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 Maître d’œuvre approuve, vise et transmet au Maître d’Ouvrage ce CCES y compris le PGES-chantier et il assure le suivi de l’application rigoureuse dudit CCES. </w:t>
      </w:r>
    </w:p>
    <w:p w14:paraId="7716F57C"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Le Maître d’œuvre (a) peut à tout moment faire procéder à un contrôle des moyens mis en œuvre afin de vérifier le respect de la règlementation et des prescriptions environnementales indiquées dans le CCES ; (b) collecte les documents d’enregistrements et de suivi prévus dans les schémas d’organisation ; (c) établit la fiche de conformité et approuve les rapports techniques, mensuels, trimestriels ou semestriels des activités de l’entrepreneur ; (d) élabore les rapports d’activités de suivi  mensuels, trimestriels ou semestriels  ainsi que le rapport d’évaluation finale.</w:t>
      </w:r>
    </w:p>
    <w:p w14:paraId="46D484B7" w14:textId="77777777" w:rsidR="003B7380" w:rsidRPr="00C535D8" w:rsidRDefault="003B7380" w:rsidP="003B7380">
      <w:pPr>
        <w:spacing w:line="276" w:lineRule="auto"/>
        <w:jc w:val="both"/>
        <w:rPr>
          <w:rFonts w:ascii="Trebuchet MS" w:hAnsi="Trebuchet MS"/>
          <w:bCs/>
          <w:szCs w:val="24"/>
          <w:lang w:eastAsia="en-US"/>
        </w:rPr>
      </w:pPr>
    </w:p>
    <w:p w14:paraId="61F44542" w14:textId="77777777" w:rsidR="003B7380" w:rsidRPr="00C535D8" w:rsidRDefault="003B7380" w:rsidP="003B7380">
      <w:pPr>
        <w:numPr>
          <w:ilvl w:val="0"/>
          <w:numId w:val="35"/>
        </w:numPr>
        <w:spacing w:line="276" w:lineRule="auto"/>
        <w:jc w:val="both"/>
        <w:rPr>
          <w:rFonts w:ascii="Trebuchet MS" w:hAnsi="Trebuchet MS"/>
          <w:bCs/>
          <w:szCs w:val="24"/>
          <w:lang w:eastAsia="en-US"/>
        </w:rPr>
      </w:pPr>
      <w:bookmarkStart w:id="26" w:name="_Hlk74143554"/>
      <w:bookmarkStart w:id="27" w:name="_Toc161935843"/>
      <w:bookmarkStart w:id="28" w:name="_Toc73934840"/>
      <w:r w:rsidRPr="00C535D8">
        <w:rPr>
          <w:rFonts w:ascii="Trebuchet MS" w:hAnsi="Trebuchet MS"/>
          <w:bCs/>
          <w:szCs w:val="24"/>
          <w:lang w:eastAsia="en-US"/>
        </w:rPr>
        <w:t>Règlement intérieur de l’entrepreneur</w:t>
      </w:r>
      <w:bookmarkEnd w:id="26"/>
      <w:bookmarkEnd w:id="27"/>
      <w:bookmarkEnd w:id="28"/>
    </w:p>
    <w:p w14:paraId="7311DA94"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L’Entrepreneur doit afficher un règlement intérieur de façon visible dans les diverses installations de la base-vie prescrivant spécifiquement : l’interdiction de braconnage ; le respect des exigences environnementales, les règles d’hygiène et les mesures de sécurité.  Ledit règlement doit être signée par l’entrepreneur et mis à la disposition de l’Inspecteur du Travail territorialement compétent. Lors du recrutement ; chaque employé doit être sensibilisé sur les grandes lignes de ce règlement intérieur. </w:t>
      </w:r>
    </w:p>
    <w:p w14:paraId="0EFB454C" w14:textId="77777777" w:rsidR="003B7380" w:rsidRPr="00C535D8" w:rsidRDefault="003B7380" w:rsidP="003B7380">
      <w:pPr>
        <w:spacing w:line="276" w:lineRule="auto"/>
        <w:jc w:val="both"/>
        <w:rPr>
          <w:rFonts w:ascii="Trebuchet MS" w:hAnsi="Trebuchet MS"/>
          <w:bCs/>
          <w:szCs w:val="24"/>
          <w:lang w:eastAsia="en-US"/>
        </w:rPr>
      </w:pPr>
    </w:p>
    <w:p w14:paraId="589E2CE1" w14:textId="77777777" w:rsidR="003B7380" w:rsidRPr="00C535D8" w:rsidRDefault="003B7380" w:rsidP="003B7380">
      <w:pPr>
        <w:numPr>
          <w:ilvl w:val="0"/>
          <w:numId w:val="35"/>
        </w:numPr>
        <w:spacing w:line="276" w:lineRule="auto"/>
        <w:jc w:val="both"/>
        <w:rPr>
          <w:rFonts w:ascii="Trebuchet MS" w:hAnsi="Trebuchet MS"/>
          <w:bCs/>
          <w:szCs w:val="24"/>
          <w:lang w:eastAsia="en-US"/>
        </w:rPr>
      </w:pPr>
      <w:bookmarkStart w:id="29" w:name="_Toc161935844"/>
      <w:bookmarkStart w:id="30" w:name="_Toc73934842"/>
      <w:r w:rsidRPr="00C535D8">
        <w:rPr>
          <w:rFonts w:ascii="Trebuchet MS" w:hAnsi="Trebuchet MS"/>
          <w:bCs/>
          <w:szCs w:val="24"/>
          <w:lang w:eastAsia="en-US"/>
        </w:rPr>
        <w:t>Contrôles, notifications, gestion des non-conformités et sanctions</w:t>
      </w:r>
      <w:bookmarkEnd w:id="29"/>
      <w:bookmarkEnd w:id="30"/>
    </w:p>
    <w:p w14:paraId="472C9D63" w14:textId="77777777" w:rsidR="003B7380" w:rsidRPr="00C535D8" w:rsidRDefault="003B7380" w:rsidP="003B7380">
      <w:pPr>
        <w:numPr>
          <w:ilvl w:val="0"/>
          <w:numId w:val="37"/>
        </w:numPr>
        <w:spacing w:line="276" w:lineRule="auto"/>
        <w:jc w:val="both"/>
        <w:rPr>
          <w:rFonts w:ascii="Trebuchet MS" w:hAnsi="Trebuchet MS"/>
          <w:bCs/>
          <w:szCs w:val="24"/>
          <w:lang w:eastAsia="en-US"/>
        </w:rPr>
      </w:pPr>
      <w:bookmarkStart w:id="31" w:name="_Toc23188068"/>
      <w:bookmarkStart w:id="32" w:name="_Toc23202005"/>
      <w:bookmarkStart w:id="33" w:name="_Toc23264315"/>
      <w:bookmarkStart w:id="34" w:name="_Toc23413612"/>
      <w:bookmarkStart w:id="35" w:name="_Toc23181494"/>
      <w:bookmarkStart w:id="36" w:name="_Toc23182534"/>
      <w:bookmarkStart w:id="37" w:name="_Toc23237117"/>
      <w:bookmarkStart w:id="38" w:name="_Toc23240280"/>
      <w:bookmarkStart w:id="39" w:name="_Toc23203901"/>
      <w:bookmarkStart w:id="40" w:name="_Toc23180983"/>
      <w:bookmarkStart w:id="41" w:name="_Toc73934843"/>
      <w:bookmarkStart w:id="42" w:name="_Toc23202871"/>
      <w:bookmarkStart w:id="43" w:name="_Toc23204415"/>
      <w:bookmarkStart w:id="44" w:name="_Toc23201145"/>
      <w:bookmarkStart w:id="45" w:name="_Toc23188965"/>
      <w:bookmarkStart w:id="46" w:name="_Toc161935845"/>
      <w:r w:rsidRPr="00C535D8">
        <w:rPr>
          <w:rFonts w:ascii="Trebuchet MS" w:hAnsi="Trebuchet MS"/>
          <w:bCs/>
          <w:szCs w:val="24"/>
          <w:lang w:eastAsia="en-US"/>
        </w:rPr>
        <w:t>Contrôle de l’exécution des clauses environnementales et sociales</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sidRPr="00C535D8">
        <w:rPr>
          <w:rFonts w:ascii="Trebuchet MS" w:hAnsi="Trebuchet MS"/>
          <w:bCs/>
          <w:szCs w:val="24"/>
          <w:lang w:eastAsia="en-US"/>
        </w:rPr>
        <w:t xml:space="preserve"> du CCES</w:t>
      </w:r>
      <w:bookmarkEnd w:id="46"/>
    </w:p>
    <w:p w14:paraId="159EBD27"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 contrôle du respect et de l’effectivité de la mise en œuvre du CCES par l’Entrepreneur est effectué par le Maitre d’œuvre, selon les cas par l'avis de son responsable environnemental, social, de santé et sécurité ou d’un responsable technique habileté dont les compétences dans le domaine de l’environnement et social sont éprouvées. Ce contrôle est effectué lors des visites de chantier où les actions correctives sont directement adressées à l’entrepreneur. En fonction de la nature de l’activité mis en œuvre, ce contrôle peut être journalier, hebdomadaire ou mensuels. Les constats effectués sont transcrits dans les rapports mensuels, trimestriels et semestriels de suivi.  </w:t>
      </w:r>
    </w:p>
    <w:p w14:paraId="05CB4103" w14:textId="77777777" w:rsidR="003B7380" w:rsidRPr="00C535D8" w:rsidRDefault="003B7380" w:rsidP="003B7380">
      <w:pPr>
        <w:spacing w:line="276" w:lineRule="auto"/>
        <w:jc w:val="both"/>
        <w:rPr>
          <w:rFonts w:ascii="Trebuchet MS" w:hAnsi="Trebuchet MS"/>
          <w:bCs/>
          <w:szCs w:val="24"/>
          <w:lang w:eastAsia="en-US"/>
        </w:rPr>
      </w:pPr>
      <w:bookmarkStart w:id="47" w:name="_Toc23188966"/>
      <w:bookmarkStart w:id="48" w:name="_Toc23203902"/>
      <w:bookmarkStart w:id="49" w:name="_Toc23188069"/>
      <w:bookmarkStart w:id="50" w:name="_Toc73934844"/>
      <w:bookmarkStart w:id="51" w:name="_Toc23202872"/>
      <w:bookmarkStart w:id="52" w:name="_Toc23413613"/>
      <w:bookmarkStart w:id="53" w:name="_Toc23202006"/>
      <w:bookmarkStart w:id="54" w:name="_Toc23237118"/>
      <w:bookmarkStart w:id="55" w:name="_Toc23181495"/>
      <w:bookmarkStart w:id="56" w:name="_Toc23240281"/>
      <w:bookmarkStart w:id="57" w:name="_Toc23180984"/>
      <w:bookmarkStart w:id="58" w:name="_Toc23201146"/>
      <w:bookmarkStart w:id="59" w:name="_Toc23204416"/>
      <w:bookmarkStart w:id="60" w:name="_Toc23264316"/>
      <w:bookmarkStart w:id="61" w:name="_Toc23182535"/>
      <w:bookmarkStart w:id="62" w:name="_Toc161935846"/>
      <w:r w:rsidRPr="00C535D8">
        <w:rPr>
          <w:rFonts w:ascii="Trebuchet MS" w:hAnsi="Trebuchet MS"/>
          <w:bCs/>
          <w:szCs w:val="24"/>
          <w:lang w:eastAsia="en-US"/>
        </w:rPr>
        <w:t xml:space="preserve">II.4.2. Notification </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sidRPr="00C535D8">
        <w:rPr>
          <w:rFonts w:ascii="Trebuchet MS" w:hAnsi="Trebuchet MS"/>
          <w:bCs/>
          <w:szCs w:val="24"/>
          <w:lang w:eastAsia="en-US"/>
        </w:rPr>
        <w:t>des non-conformités</w:t>
      </w:r>
      <w:bookmarkEnd w:id="62"/>
    </w:p>
    <w:p w14:paraId="6189BA46"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Le Maitre d’œuvre notifie par écrit à l’Entrepreneur tous les cas de défaut ou non-exécution des mesures environnementales et sociales. L’Entrepreneur doit redresser tout manquement aux prescriptions dûment notifiées à lui par le Maitre d’œuvre. La reprise des travaux ou les travaux supplémentaires découlant du non-respect des clauses sont à la charge de l’Entrepreneur.</w:t>
      </w:r>
    </w:p>
    <w:p w14:paraId="7BBBF361" w14:textId="77777777" w:rsidR="003B7380" w:rsidRPr="00C535D8" w:rsidRDefault="003B7380" w:rsidP="003B7380">
      <w:pPr>
        <w:spacing w:line="276" w:lineRule="auto"/>
        <w:jc w:val="both"/>
        <w:rPr>
          <w:rFonts w:ascii="Trebuchet MS" w:hAnsi="Trebuchet MS"/>
          <w:bCs/>
          <w:szCs w:val="24"/>
          <w:lang w:eastAsia="en-US"/>
        </w:rPr>
      </w:pPr>
      <w:bookmarkStart w:id="63" w:name="_Toc161935847"/>
      <w:bookmarkStart w:id="64" w:name="_Toc73934845"/>
      <w:r w:rsidRPr="00C535D8">
        <w:rPr>
          <w:rFonts w:ascii="Trebuchet MS" w:hAnsi="Trebuchet MS"/>
          <w:bCs/>
          <w:szCs w:val="24"/>
          <w:lang w:eastAsia="en-US"/>
        </w:rPr>
        <w:t>II.4.3. Gestion des non-conformités</w:t>
      </w:r>
      <w:bookmarkEnd w:id="63"/>
      <w:bookmarkEnd w:id="64"/>
    </w:p>
    <w:p w14:paraId="7474DC47"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Les non-conformités détectées au cours d’inspections réalisées par l'Entreprise ou le Maître d'Œuvre feront l’objet d’un traitement adapté à la gravité de la situation. Les non-conformités seront définies comme des divergences, par rapport aux exigences de la réglementation en vigueur, du présent CCES, du CGES, et du PGES-chantiers. Les non-conformités seront ainsi réparties en 4 catégories :</w:t>
      </w:r>
    </w:p>
    <w:p w14:paraId="42337C5D" w14:textId="77777777" w:rsidR="003B7380" w:rsidRPr="00C535D8" w:rsidRDefault="003B7380" w:rsidP="003B7380">
      <w:pPr>
        <w:numPr>
          <w:ilvl w:val="0"/>
          <w:numId w:val="38"/>
        </w:numPr>
        <w:spacing w:line="276" w:lineRule="auto"/>
        <w:jc w:val="both"/>
        <w:rPr>
          <w:rFonts w:ascii="Trebuchet MS" w:hAnsi="Trebuchet MS"/>
          <w:bCs/>
          <w:szCs w:val="24"/>
          <w:lang w:eastAsia="en-US"/>
        </w:rPr>
      </w:pPr>
      <w:r w:rsidRPr="00C535D8">
        <w:rPr>
          <w:rFonts w:ascii="Trebuchet MS" w:hAnsi="Trebuchet MS"/>
          <w:bCs/>
          <w:szCs w:val="24"/>
          <w:u w:val="single"/>
          <w:lang w:eastAsia="en-US"/>
        </w:rPr>
        <w:t>La Notification d’Observation</w:t>
      </w:r>
      <w:r w:rsidRPr="00C535D8">
        <w:rPr>
          <w:rFonts w:ascii="Trebuchet MS" w:hAnsi="Trebuchet MS"/>
          <w:bCs/>
          <w:szCs w:val="24"/>
          <w:lang w:eastAsia="en-US"/>
        </w:rPr>
        <w:t>, pour les non-conformités mineures tel que l’abandon à l’air libre des déchets domestiques. Ce niveau n’entraîne qu’une notification verbale du Maître d'Œuvre au représentant de l’Entrepreneur, avec signature de la Notification d’Observation préparée par le Maître d'Œuvre. La multiplication de Notifications d’Observation sur une Zone d’Activités, à au moins trois (03) fois ou bien la non prise en compte de la Notification d’Observation par l’Entrepreneur, dans un délai de six (06) jours ouvrables élève la Notification d’Observation au niveau de non-conformité de niveau 1.</w:t>
      </w:r>
    </w:p>
    <w:p w14:paraId="4C36DD44" w14:textId="77777777" w:rsidR="003B7380" w:rsidRPr="00C535D8" w:rsidRDefault="003B7380" w:rsidP="003B7380">
      <w:pPr>
        <w:numPr>
          <w:ilvl w:val="0"/>
          <w:numId w:val="38"/>
        </w:numPr>
        <w:spacing w:line="276" w:lineRule="auto"/>
        <w:jc w:val="both"/>
        <w:rPr>
          <w:rFonts w:ascii="Trebuchet MS" w:hAnsi="Trebuchet MS"/>
          <w:bCs/>
          <w:szCs w:val="24"/>
          <w:lang w:eastAsia="en-US"/>
        </w:rPr>
      </w:pPr>
      <w:r w:rsidRPr="00C535D8">
        <w:rPr>
          <w:rFonts w:ascii="Trebuchet MS" w:hAnsi="Trebuchet MS"/>
          <w:bCs/>
          <w:szCs w:val="24"/>
          <w:u w:val="single"/>
          <w:lang w:eastAsia="en-US"/>
        </w:rPr>
        <w:t>La non-conformité de niveau 1</w:t>
      </w:r>
      <w:r w:rsidRPr="00C535D8">
        <w:rPr>
          <w:rFonts w:ascii="Trebuchet MS" w:hAnsi="Trebuchet MS"/>
          <w:bCs/>
          <w:szCs w:val="24"/>
          <w:lang w:eastAsia="en-US"/>
        </w:rPr>
        <w:t xml:space="preserve"> : pour les non</w:t>
      </w:r>
      <w:r w:rsidRPr="00C535D8">
        <w:rPr>
          <w:rFonts w:ascii="Trebuchet MS" w:hAnsi="Trebuchet MS"/>
          <w:bCs/>
          <w:szCs w:val="24"/>
          <w:lang w:eastAsia="en-US"/>
        </w:rPr>
        <w:noBreakHyphen/>
        <w:t>conformités qui présentent un risque modéré et non immédiat sur les plans environnemental, le social, de la santé ou de la sécurité, tel que le port non constant des Equipements de Protection Individuelle (EPI) complets. La non</w:t>
      </w:r>
      <w:r w:rsidRPr="00C535D8">
        <w:rPr>
          <w:rFonts w:ascii="Trebuchet MS" w:hAnsi="Trebuchet MS"/>
          <w:bCs/>
          <w:szCs w:val="24"/>
          <w:lang w:eastAsia="en-US"/>
        </w:rPr>
        <w:noBreakHyphen/>
        <w:t>conformité est signifiée par écrit à l’Entrepreneur et devra être résolue dans un délai de cinq (5) jours ouvrables. L’Entrepreneur adressera au Maître d'Œuvre le justificatif de résolution du problème. Après visite et avis favorable, le Maître d'Œuvre valide par écrit la clôture de la non</w:t>
      </w:r>
      <w:r w:rsidRPr="00C535D8">
        <w:rPr>
          <w:rFonts w:ascii="Trebuchet MS" w:hAnsi="Trebuchet MS"/>
          <w:bCs/>
          <w:szCs w:val="24"/>
          <w:lang w:eastAsia="en-US"/>
        </w:rPr>
        <w:noBreakHyphen/>
        <w:t>conformité. Dans tous les cas, toute non-</w:t>
      </w:r>
      <w:r w:rsidRPr="00C535D8">
        <w:rPr>
          <w:rFonts w:ascii="Trebuchet MS" w:hAnsi="Trebuchet MS"/>
          <w:bCs/>
          <w:szCs w:val="24"/>
          <w:lang w:eastAsia="en-US"/>
        </w:rPr>
        <w:lastRenderedPageBreak/>
        <w:t>conformité de niveau 1 non corrigée dans un délai supérieur à cinq (5) jours ouvrables sera élevée au niveau 2.</w:t>
      </w:r>
    </w:p>
    <w:p w14:paraId="6FD35F9A" w14:textId="77777777" w:rsidR="003B7380" w:rsidRPr="00C535D8" w:rsidRDefault="003B7380" w:rsidP="003B7380">
      <w:pPr>
        <w:numPr>
          <w:ilvl w:val="0"/>
          <w:numId w:val="38"/>
        </w:numPr>
        <w:spacing w:line="276" w:lineRule="auto"/>
        <w:jc w:val="both"/>
        <w:rPr>
          <w:rFonts w:ascii="Trebuchet MS" w:hAnsi="Trebuchet MS"/>
          <w:bCs/>
          <w:szCs w:val="24"/>
          <w:lang w:eastAsia="en-US"/>
        </w:rPr>
      </w:pPr>
      <w:r w:rsidRPr="00C535D8">
        <w:rPr>
          <w:rFonts w:ascii="Trebuchet MS" w:hAnsi="Trebuchet MS"/>
          <w:bCs/>
          <w:szCs w:val="24"/>
          <w:u w:val="single"/>
          <w:lang w:eastAsia="en-US"/>
        </w:rPr>
        <w:t>La non-conformité de niveau 2</w:t>
      </w:r>
      <w:r w:rsidRPr="00C535D8">
        <w:rPr>
          <w:rFonts w:ascii="Trebuchet MS" w:hAnsi="Trebuchet MS"/>
          <w:bCs/>
          <w:szCs w:val="24"/>
          <w:lang w:eastAsia="en-US"/>
        </w:rPr>
        <w:t xml:space="preserve"> : applicable à toute non-conformité qui présente un risque modéré immédiat ou aux conséquences importantes sur l’environnement, le social, la santé et la sécurité au travail tel que la boîte à pharmacie et trousse de premiers secours inexistantes, l’absence de sensibilisation sur la propagation des IST/VIH/SIDA, l’entreposage de déchets (batteries, filtre, etc.) sur du sol non imperméabilisé. La même procédure que celle des non-conformités de niveau 1 est appliquée. La résolution devra se faire dans un délai de trois (03) jours ouvrables. Toute non-conformité de niveau 2 non corrigée dans un délai supérieur à trois (03) jours ouvrables sera élevée au niveau 3. Pour des non-conformités de types déboisement sans autorisation des essences de valeur, installation des aires de stationnement en deçà des distances prescrites dans le CCTP, dont la planification des mesures correctives nécessite plus de temps, sa non-correction dans un délai de dix (10) jours entrainera son élévation au niveau 3 ;</w:t>
      </w:r>
    </w:p>
    <w:p w14:paraId="1B079859" w14:textId="77777777" w:rsidR="003B7380" w:rsidRPr="00C535D8" w:rsidRDefault="003B7380" w:rsidP="003B7380">
      <w:pPr>
        <w:numPr>
          <w:ilvl w:val="0"/>
          <w:numId w:val="38"/>
        </w:numPr>
        <w:spacing w:line="276" w:lineRule="auto"/>
        <w:jc w:val="both"/>
        <w:rPr>
          <w:rFonts w:ascii="Trebuchet MS" w:hAnsi="Trebuchet MS"/>
          <w:bCs/>
          <w:szCs w:val="24"/>
          <w:lang w:eastAsia="en-US"/>
        </w:rPr>
      </w:pPr>
      <w:r w:rsidRPr="00C535D8">
        <w:rPr>
          <w:rFonts w:ascii="Trebuchet MS" w:hAnsi="Trebuchet MS"/>
          <w:bCs/>
          <w:szCs w:val="24"/>
          <w:u w:val="single"/>
          <w:lang w:eastAsia="en-US"/>
        </w:rPr>
        <w:t>La non-conformité de niveau 3 :</w:t>
      </w:r>
      <w:r w:rsidRPr="00C535D8">
        <w:rPr>
          <w:rFonts w:ascii="Trebuchet MS" w:hAnsi="Trebuchet MS"/>
          <w:bCs/>
          <w:szCs w:val="24"/>
          <w:lang w:eastAsia="en-US"/>
        </w:rPr>
        <w:t xml:space="preserve"> applicable aux non-conformités de gravité majeure présentant des risques ou ayant entrainé des dommages environnementaux et/ou sociaux majeurs tel que le déversement des hydrocarbures sur le sol, le brûlage à ciel ouvert des matériaux plastiques et pneumatiques, filtres, batteries, de cas de décès ou perte partielle ou complète des aptitudes physiques d’une personne, perte des moyens et des incidents VBG (EAS/HS/VCE). En cas d’EAS/HS, le point focal VBG de l’entreprise ou le responsable faisant office, doit saisir immédiatement le point focal VBG du maitre d’œuvre et le Maitre d’ouvrage. Le/la Responsable VBG du maitre d’ouvrage devra dans les 24heures après réception notifier la Banque mondiale sur l’incident. Une non-conformité de niveau 3 entraine la suspension du paiement du décompte suivant jusqu’à résolution de la non-conformité. Si la situation l’exige, le Maître d’Œuvre pourra ordonner de suspendre les travaux dans l’attente de la résolution de la non-conformité. </w:t>
      </w:r>
    </w:p>
    <w:p w14:paraId="0D6C5C7C" w14:textId="77777777" w:rsidR="003B7380" w:rsidRPr="00C535D8" w:rsidRDefault="003B7380" w:rsidP="003B7380">
      <w:pPr>
        <w:spacing w:line="276" w:lineRule="auto"/>
        <w:jc w:val="both"/>
        <w:rPr>
          <w:rFonts w:ascii="Trebuchet MS" w:hAnsi="Trebuchet MS"/>
          <w:bCs/>
          <w:szCs w:val="24"/>
          <w:lang w:eastAsia="en-US"/>
        </w:rPr>
      </w:pPr>
    </w:p>
    <w:p w14:paraId="1124C5D6" w14:textId="77777777" w:rsidR="003B7380" w:rsidRPr="00C535D8" w:rsidRDefault="003B7380" w:rsidP="003B7380">
      <w:pPr>
        <w:spacing w:line="276" w:lineRule="auto"/>
        <w:jc w:val="both"/>
        <w:rPr>
          <w:rFonts w:ascii="Trebuchet MS" w:hAnsi="Trebuchet MS"/>
          <w:bCs/>
          <w:szCs w:val="24"/>
          <w:lang w:eastAsia="en-US"/>
        </w:rPr>
      </w:pPr>
    </w:p>
    <w:p w14:paraId="4AC64C7A" w14:textId="77777777" w:rsidR="003B7380" w:rsidRPr="00C535D8" w:rsidRDefault="003B7380" w:rsidP="003B7380">
      <w:pPr>
        <w:spacing w:line="276" w:lineRule="auto"/>
        <w:jc w:val="both"/>
        <w:rPr>
          <w:rFonts w:ascii="Trebuchet MS" w:hAnsi="Trebuchet MS"/>
          <w:bCs/>
          <w:szCs w:val="24"/>
          <w:lang w:eastAsia="en-US"/>
        </w:rPr>
      </w:pPr>
      <w:bookmarkStart w:id="65" w:name="_Toc73934846"/>
      <w:bookmarkStart w:id="66" w:name="_Toc161935848"/>
      <w:r w:rsidRPr="00C535D8">
        <w:rPr>
          <w:rFonts w:ascii="Trebuchet MS" w:hAnsi="Trebuchet MS"/>
          <w:bCs/>
          <w:szCs w:val="24"/>
          <w:lang w:eastAsia="en-US"/>
        </w:rPr>
        <w:t>II.4.4. Conditions de suspension des travaux</w:t>
      </w:r>
      <w:bookmarkEnd w:id="65"/>
      <w:bookmarkEnd w:id="66"/>
    </w:p>
    <w:p w14:paraId="3470C4D4"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Le Maitre d’œuvre procèdera chaque fin du mois à une évaluation de la gestion environnementale et sociale du chantier, basée sur les non-conformités notifiées pendant la période et sur la réactivité de l’entrepreneur dans la résolution de ces non-conformités.</w:t>
      </w:r>
    </w:p>
    <w:p w14:paraId="653BD10E"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Cette évaluation débouchera soit à un avis favorable soit sur les réserves voire des pénalités, en cas de non-respect flagrant d’obligations environnementales et sociales, ou de non-résolution délibérée des non-conformités détectées et notifiées.</w:t>
      </w:r>
    </w:p>
    <w:p w14:paraId="42CFF056"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En cas de défaillance grave de l’entrepreneur (Non-conformité de niveau 3), le maitre d’ouvrage aura la possibilité de suspendre les activités au niveau du site </w:t>
      </w:r>
      <w:r w:rsidRPr="00C535D8">
        <w:rPr>
          <w:rFonts w:ascii="Trebuchet MS" w:hAnsi="Trebuchet MS"/>
          <w:bCs/>
          <w:szCs w:val="24"/>
          <w:lang w:eastAsia="en-US"/>
        </w:rPr>
        <w:lastRenderedPageBreak/>
        <w:t>concerné sans implication financière pour le maitre d’ouvrage jusqu’à ce que les mesures correctives soient correctement mises en œuvre.</w:t>
      </w:r>
    </w:p>
    <w:p w14:paraId="3E43DC73" w14:textId="77777777" w:rsidR="003B7380" w:rsidRPr="00C535D8" w:rsidRDefault="003B7380" w:rsidP="003B7380">
      <w:pPr>
        <w:numPr>
          <w:ilvl w:val="0"/>
          <w:numId w:val="35"/>
        </w:numPr>
        <w:spacing w:line="276" w:lineRule="auto"/>
        <w:jc w:val="both"/>
        <w:rPr>
          <w:rFonts w:ascii="Trebuchet MS" w:hAnsi="Trebuchet MS"/>
          <w:bCs/>
          <w:szCs w:val="24"/>
          <w:lang w:eastAsia="en-US"/>
        </w:rPr>
      </w:pPr>
      <w:bookmarkStart w:id="67" w:name="_Toc73934847"/>
      <w:bookmarkStart w:id="68" w:name="_Toc161935849"/>
      <w:r w:rsidRPr="00C535D8">
        <w:rPr>
          <w:rFonts w:ascii="Trebuchet MS" w:hAnsi="Trebuchet MS"/>
          <w:bCs/>
          <w:szCs w:val="24"/>
          <w:lang w:eastAsia="en-US"/>
        </w:rPr>
        <w:t>DISPOSITIONS PRÉALABLES À L’EXÉCUTION DES TRAVAUX</w:t>
      </w:r>
      <w:bookmarkEnd w:id="67"/>
      <w:bookmarkEnd w:id="68"/>
    </w:p>
    <w:p w14:paraId="4C6CED03" w14:textId="77777777" w:rsidR="003B7380" w:rsidRPr="00C535D8" w:rsidRDefault="003B7380" w:rsidP="003B7380">
      <w:pPr>
        <w:spacing w:line="276" w:lineRule="auto"/>
        <w:jc w:val="both"/>
        <w:rPr>
          <w:rFonts w:ascii="Trebuchet MS" w:hAnsi="Trebuchet MS"/>
          <w:bCs/>
          <w:szCs w:val="24"/>
          <w:lang w:eastAsia="en-US"/>
        </w:rPr>
      </w:pPr>
      <w:bookmarkStart w:id="69" w:name="_Toc73934848"/>
      <w:bookmarkStart w:id="70" w:name="_Toc161935850"/>
      <w:r w:rsidRPr="00C535D8">
        <w:rPr>
          <w:rFonts w:ascii="Trebuchet MS" w:hAnsi="Trebuchet MS"/>
          <w:bCs/>
          <w:szCs w:val="24"/>
          <w:lang w:eastAsia="en-US"/>
        </w:rPr>
        <w:t>II.5.1. Ressources affectées à la gestion environnementale et sociale</w:t>
      </w:r>
      <w:bookmarkEnd w:id="69"/>
      <w:bookmarkEnd w:id="70"/>
    </w:p>
    <w:p w14:paraId="09CD5FA3"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L’Entrepreneur, en fonction de la taille des travaux, doit nommer un(e) Responsable Environnemental(e), un(e) Responsable Social (e) et sur la base et après avis de non-objection préalable de l'UGP et de la </w:t>
      </w:r>
      <w:proofErr w:type="gramStart"/>
      <w:r w:rsidRPr="00C535D8">
        <w:rPr>
          <w:rFonts w:ascii="Trebuchet MS" w:hAnsi="Trebuchet MS"/>
          <w:bCs/>
          <w:szCs w:val="24"/>
          <w:lang w:eastAsia="en-US"/>
        </w:rPr>
        <w:t>Banque  pour</w:t>
      </w:r>
      <w:proofErr w:type="gramEnd"/>
      <w:r w:rsidRPr="00C535D8">
        <w:rPr>
          <w:rFonts w:ascii="Trebuchet MS" w:hAnsi="Trebuchet MS"/>
          <w:bCs/>
          <w:szCs w:val="24"/>
          <w:lang w:eastAsia="en-US"/>
        </w:rPr>
        <w:t xml:space="preserve"> la mise en œuvre du PGES chantier. Il/elle sera basée de manière permanente sur la Zone d’Activités principale pour la durée entière des travaux. Cette personne doit être à un niveau hiérarchique suffisant dans l'organisation de l'Entrepreneur pour arrêter les travaux si elle le juge nécessaire en cas de non-conformité de niveau 2 ou 3, et pour mobiliser les engins, personnels et équipements pour mettre en œuvre toute mesure de correction jugée nécessaire. </w:t>
      </w:r>
    </w:p>
    <w:p w14:paraId="26DAB7FF"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 </w:t>
      </w:r>
    </w:p>
    <w:p w14:paraId="2FD18BED" w14:textId="77777777" w:rsidR="003B7380" w:rsidRPr="00C535D8" w:rsidRDefault="003B7380" w:rsidP="003B7380">
      <w:pPr>
        <w:spacing w:line="276" w:lineRule="auto"/>
        <w:jc w:val="both"/>
        <w:rPr>
          <w:rFonts w:ascii="Trebuchet MS" w:hAnsi="Trebuchet MS"/>
          <w:bCs/>
          <w:szCs w:val="24"/>
          <w:lang w:eastAsia="en-US"/>
        </w:rPr>
      </w:pPr>
      <w:bookmarkStart w:id="71" w:name="_Toc161935851"/>
      <w:bookmarkStart w:id="72" w:name="_Toc73934849"/>
      <w:r w:rsidRPr="00C535D8">
        <w:rPr>
          <w:rFonts w:ascii="Trebuchet MS" w:hAnsi="Trebuchet MS"/>
          <w:bCs/>
          <w:szCs w:val="24"/>
          <w:lang w:eastAsia="en-US"/>
        </w:rPr>
        <w:t>II.5.2. Plan de Gestion Environnementale et Sociale du chantier (PGES-CHANTIER)</w:t>
      </w:r>
      <w:bookmarkEnd w:id="71"/>
      <w:bookmarkEnd w:id="72"/>
    </w:p>
    <w:p w14:paraId="14F1D838"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 Plan de Gestion Environnementale et Sociale du chantier (PGES-Chantier) constitue le document unique de référence où l'Entrepreneur définit en détail l’ensemble des mesures organisationnelles et techniques qu'il met en œuvre pour satisfaire aux obligations du CCES. Le PGES-chantier couvre toute la période qui s’étend de la date de signature du Marché à la date d’émission du Certificat de Bonne Fin délivré par le Maître d'Ouvrage. Il sera préparé par l'Entrepreneur dès réception de l’ordre de service de démarrage. </w:t>
      </w:r>
    </w:p>
    <w:p w14:paraId="1D009D02" w14:textId="77777777" w:rsidR="003B7380" w:rsidRPr="00C535D8" w:rsidRDefault="003B7380" w:rsidP="003B7380">
      <w:pPr>
        <w:spacing w:line="276" w:lineRule="auto"/>
        <w:jc w:val="both"/>
        <w:rPr>
          <w:rFonts w:ascii="Trebuchet MS" w:hAnsi="Trebuchet MS"/>
          <w:bCs/>
          <w:szCs w:val="24"/>
          <w:lang w:eastAsia="en-US"/>
        </w:rPr>
      </w:pPr>
    </w:p>
    <w:p w14:paraId="3B942633"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Le document sous forme provisoire sera présenté au Maître d’Ouvrage, au plus tard 30 jours avant l’engagement des travaux. Le PGES-chantier sera finalisé par l’Entrepreneur après prise en compte des observations du Maitre d’Ouvrage/Maitre d’ouvrage délégué qui lui seront transmises au plus tard 20 jours après la réception du document provisoire et sa version définitive sera remise au Maitre d’Ouvrage au plus tard 10 jours avant l’engagement des travaux. Le plan approuvé va constituer la charte des questions environnementales et sociales durant toute la période du chantier.</w:t>
      </w:r>
    </w:p>
    <w:p w14:paraId="3D8A4F84" w14:textId="77777777" w:rsidR="003B7380" w:rsidRPr="00C535D8" w:rsidRDefault="003B7380" w:rsidP="003B7380">
      <w:pPr>
        <w:spacing w:line="276" w:lineRule="auto"/>
        <w:jc w:val="both"/>
        <w:rPr>
          <w:rFonts w:ascii="Trebuchet MS" w:hAnsi="Trebuchet MS"/>
          <w:bCs/>
          <w:szCs w:val="24"/>
          <w:lang w:eastAsia="en-US"/>
        </w:rPr>
      </w:pPr>
    </w:p>
    <w:p w14:paraId="7E193E63"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Aucun travail physique ou activité ne devra commencer sur une Zone d’Activités avant que le PGES-chantier ne soit approuvé par le Maitre d’œuvre.</w:t>
      </w:r>
      <w:bookmarkStart w:id="73" w:name="_Ref484612256"/>
      <w:r w:rsidRPr="00C535D8">
        <w:rPr>
          <w:rFonts w:ascii="Trebuchet MS" w:hAnsi="Trebuchet MS"/>
          <w:bCs/>
          <w:szCs w:val="24"/>
          <w:lang w:eastAsia="en-US"/>
        </w:rPr>
        <w:t xml:space="preserve"> Pendant l'exécution des travaux, à chaque fois que le Maitre d’œuvre en donne l’instruction, le PGES-chantier sera mis à jour par l'Entrepreneur et renvoyé pour approbation. La version révisée doit mettre en évidence les nouveaux éléments introduits dans le document.</w:t>
      </w:r>
      <w:bookmarkEnd w:id="73"/>
    </w:p>
    <w:p w14:paraId="297B4817"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Le contenu du PGES-chantier à préparer par l’entrepreneur sera structuré en accord avec la taille des travaux et au minimum par les éléments présen</w:t>
      </w:r>
      <w:bookmarkStart w:id="74" w:name="_Toc23188029"/>
      <w:bookmarkStart w:id="75" w:name="_Toc23413572"/>
      <w:bookmarkStart w:id="76" w:name="_Toc23201966"/>
      <w:bookmarkStart w:id="77" w:name="_Toc23203857"/>
      <w:bookmarkStart w:id="78" w:name="_Toc23181455"/>
      <w:bookmarkStart w:id="79" w:name="_Toc23180944"/>
      <w:bookmarkStart w:id="80" w:name="_Toc23202832"/>
      <w:bookmarkStart w:id="81" w:name="_Toc23237073"/>
      <w:bookmarkStart w:id="82" w:name="_Toc73934850"/>
      <w:bookmarkStart w:id="83" w:name="_Toc23240236"/>
      <w:bookmarkStart w:id="84" w:name="_Toc23182495"/>
      <w:bookmarkStart w:id="85" w:name="_Toc23204371"/>
      <w:bookmarkStart w:id="86" w:name="_Toc23188921"/>
      <w:bookmarkStart w:id="87" w:name="_Toc23201101"/>
      <w:bookmarkStart w:id="88" w:name="_Toc23264270"/>
      <w:r w:rsidRPr="00C535D8">
        <w:rPr>
          <w:rFonts w:ascii="Trebuchet MS" w:hAnsi="Trebuchet MS"/>
          <w:bCs/>
          <w:szCs w:val="24"/>
          <w:lang w:eastAsia="en-US"/>
        </w:rPr>
        <w:t>tés en annexe 1 de ce document.</w:t>
      </w:r>
    </w:p>
    <w:p w14:paraId="79895206" w14:textId="77777777" w:rsidR="003B7380" w:rsidRPr="00C535D8" w:rsidRDefault="003B7380" w:rsidP="003B7380">
      <w:pPr>
        <w:spacing w:line="276" w:lineRule="auto"/>
        <w:jc w:val="both"/>
        <w:rPr>
          <w:rFonts w:ascii="Trebuchet MS" w:hAnsi="Trebuchet MS"/>
          <w:bCs/>
          <w:szCs w:val="24"/>
          <w:lang w:eastAsia="en-US"/>
        </w:rPr>
      </w:pPr>
    </w:p>
    <w:p w14:paraId="241CAECF" w14:textId="77777777" w:rsidR="003B7380" w:rsidRPr="00C535D8" w:rsidRDefault="003B7380" w:rsidP="003B7380">
      <w:pPr>
        <w:spacing w:line="276" w:lineRule="auto"/>
        <w:jc w:val="both"/>
        <w:rPr>
          <w:rFonts w:ascii="Trebuchet MS" w:hAnsi="Trebuchet MS"/>
          <w:bCs/>
          <w:szCs w:val="24"/>
          <w:lang w:eastAsia="en-US"/>
        </w:rPr>
      </w:pPr>
    </w:p>
    <w:p w14:paraId="7B6B1423" w14:textId="77777777" w:rsidR="003B7380" w:rsidRPr="00C535D8" w:rsidRDefault="003B7380" w:rsidP="003B7380">
      <w:pPr>
        <w:numPr>
          <w:ilvl w:val="0"/>
          <w:numId w:val="34"/>
        </w:numPr>
        <w:spacing w:line="276" w:lineRule="auto"/>
        <w:jc w:val="both"/>
        <w:rPr>
          <w:rFonts w:ascii="Trebuchet MS" w:hAnsi="Trebuchet MS"/>
          <w:bCs/>
          <w:szCs w:val="24"/>
          <w:lang w:eastAsia="en-US"/>
        </w:rPr>
      </w:pPr>
      <w:bookmarkStart w:id="89" w:name="_Toc161935852"/>
      <w:bookmarkStart w:id="90" w:name="_Toc464829124"/>
      <w:r w:rsidRPr="00C535D8">
        <w:rPr>
          <w:rFonts w:ascii="Trebuchet MS" w:hAnsi="Trebuchet MS"/>
          <w:bCs/>
          <w:szCs w:val="24"/>
          <w:lang w:eastAsia="en-US"/>
        </w:rPr>
        <w:lastRenderedPageBreak/>
        <w:t>EXECUTION DES TRAVAUX</w:t>
      </w:r>
      <w:bookmarkEnd w:id="89"/>
      <w:bookmarkEnd w:id="90"/>
    </w:p>
    <w:p w14:paraId="55F073DB" w14:textId="77777777" w:rsidR="003B7380" w:rsidRPr="00C535D8" w:rsidRDefault="003B7380" w:rsidP="003B7380">
      <w:pPr>
        <w:spacing w:line="276" w:lineRule="auto"/>
        <w:jc w:val="both"/>
        <w:rPr>
          <w:rFonts w:ascii="Trebuchet MS" w:hAnsi="Trebuchet MS"/>
          <w:bCs/>
          <w:szCs w:val="24"/>
          <w:lang w:eastAsia="en-US"/>
        </w:rPr>
      </w:pPr>
      <w:bookmarkStart w:id="91" w:name="_Toc464829125"/>
      <w:bookmarkStart w:id="92" w:name="_Toc161935853"/>
      <w:r w:rsidRPr="00C535D8">
        <w:rPr>
          <w:rFonts w:ascii="Trebuchet MS" w:hAnsi="Trebuchet MS"/>
          <w:bCs/>
          <w:szCs w:val="24"/>
          <w:lang w:eastAsia="en-US"/>
        </w:rPr>
        <w:t>III.1. R</w:t>
      </w:r>
      <w:bookmarkEnd w:id="91"/>
      <w:r w:rsidRPr="00C535D8">
        <w:rPr>
          <w:rFonts w:ascii="Trebuchet MS" w:hAnsi="Trebuchet MS"/>
          <w:bCs/>
          <w:szCs w:val="24"/>
          <w:lang w:eastAsia="en-US"/>
        </w:rPr>
        <w:t>éunion de démarrage des travaux</w:t>
      </w:r>
      <w:bookmarkEnd w:id="92"/>
    </w:p>
    <w:p w14:paraId="04997D31"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Avant le démarrage des travaux, l'Entrepreneur et le Maître d’Œuvre, sous la supervision du Maître d’ouvrage, doivent organiser des réunions avec les autorités, les représentants des populations y compris les femmes, situées dans la zone du projet et les services techniques compétents, pour les informer de la consistance des travaux à réaliser et leur durée, des itinéraires concernés et les emplacements susceptibles d'être affectés. Cette réunion permettra aussi au Maître d’Ouvrage de recueillir les observations des populations, de les sensibiliser sur les enjeux environnementaux et sociaux et sur leurs relations avec les ouvriers.</w:t>
      </w:r>
    </w:p>
    <w:p w14:paraId="0F64721B" w14:textId="77777777" w:rsidR="003B7380" w:rsidRPr="00C535D8" w:rsidRDefault="003B7380" w:rsidP="003B7380">
      <w:pPr>
        <w:spacing w:line="276" w:lineRule="auto"/>
        <w:jc w:val="both"/>
        <w:rPr>
          <w:rFonts w:ascii="Trebuchet MS" w:hAnsi="Trebuchet MS"/>
          <w:bCs/>
          <w:szCs w:val="24"/>
          <w:lang w:eastAsia="en-US"/>
        </w:rPr>
      </w:pPr>
      <w:bookmarkStart w:id="93" w:name="_Toc161935854"/>
      <w:bookmarkStart w:id="94" w:name="_Toc464829126"/>
      <w:r w:rsidRPr="00C535D8">
        <w:rPr>
          <w:rFonts w:ascii="Trebuchet MS" w:hAnsi="Trebuchet MS"/>
          <w:bCs/>
          <w:szCs w:val="24"/>
          <w:lang w:eastAsia="en-US"/>
        </w:rPr>
        <w:t>III.2. Accès et installation chantier</w:t>
      </w:r>
      <w:bookmarkEnd w:id="93"/>
      <w:bookmarkEnd w:id="94"/>
    </w:p>
    <w:p w14:paraId="1B7A3D38" w14:textId="77777777" w:rsidR="003B7380" w:rsidRPr="00C535D8" w:rsidRDefault="003B7380" w:rsidP="003B7380">
      <w:pPr>
        <w:spacing w:line="276" w:lineRule="auto"/>
        <w:jc w:val="both"/>
        <w:rPr>
          <w:rFonts w:ascii="Trebuchet MS" w:hAnsi="Trebuchet MS"/>
          <w:bCs/>
          <w:szCs w:val="24"/>
          <w:lang w:eastAsia="en-US"/>
        </w:rPr>
      </w:pPr>
      <w:bookmarkStart w:id="95" w:name="_Toc464829127"/>
      <w:bookmarkStart w:id="96" w:name="_Toc161935855"/>
      <w:r w:rsidRPr="00C535D8">
        <w:rPr>
          <w:rFonts w:ascii="Trebuchet MS" w:hAnsi="Trebuchet MS"/>
          <w:bCs/>
          <w:szCs w:val="24"/>
          <w:lang w:eastAsia="en-US"/>
        </w:rPr>
        <w:t>III.2.1. Accès</w:t>
      </w:r>
      <w:bookmarkEnd w:id="95"/>
      <w:bookmarkEnd w:id="96"/>
    </w:p>
    <w:p w14:paraId="3B8B44CB"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L’accès au site pour les besoins du chantier devra se faire de manière à limiter les perturbations et risques sécuritaires. A cet effet, l’Entrepreneur devra définir la voie d’accès la plus optimale eu égard aux préoccupations susmentionnées.</w:t>
      </w:r>
    </w:p>
    <w:p w14:paraId="68DAE31B"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Les voies d’accès devront être entretenues par les entreprises les empruntant (balayage éventuel sur demande du maître d’œuvre).</w:t>
      </w:r>
    </w:p>
    <w:p w14:paraId="304767F7"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Le maintien des écoulements d’eau en bon état permanent fera l’objet d’une vigilance accrue.</w:t>
      </w:r>
    </w:p>
    <w:p w14:paraId="3E6C2A73"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La mise à disposition de matériel pour l’arrosage des pistes et l’entretien de celles-ci pourront également être ordonnée par le maître d’œuvre. Elle sera assurée, sur chacun de leur secteur et pour l’ensemble des intervenants, par les entreprises titulaires des différents lots.</w:t>
      </w:r>
    </w:p>
    <w:p w14:paraId="56A54EB3"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Chaque titulaire d’un lot du marché devra prendre en charge les opérations spécifiques de sécurisation et protection du site environnemental le concernant.</w:t>
      </w:r>
    </w:p>
    <w:p w14:paraId="1EC90976"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Leurs offres intègreront en conséquence les dépenses afférentes à ces prestations de préservation des conditions d’accès.</w:t>
      </w:r>
    </w:p>
    <w:p w14:paraId="217CC4F1" w14:textId="77777777" w:rsidR="003B7380" w:rsidRPr="00C535D8" w:rsidRDefault="003B7380" w:rsidP="003B7380">
      <w:pPr>
        <w:spacing w:line="276" w:lineRule="auto"/>
        <w:jc w:val="both"/>
        <w:rPr>
          <w:rFonts w:ascii="Trebuchet MS" w:hAnsi="Trebuchet MS"/>
          <w:bCs/>
          <w:szCs w:val="24"/>
          <w:lang w:eastAsia="en-US"/>
        </w:rPr>
      </w:pPr>
      <w:bookmarkStart w:id="97" w:name="_Toc161935856"/>
      <w:bookmarkStart w:id="98" w:name="_Toc464829128"/>
      <w:r w:rsidRPr="00C535D8">
        <w:rPr>
          <w:rFonts w:ascii="Trebuchet MS" w:hAnsi="Trebuchet MS"/>
          <w:bCs/>
          <w:szCs w:val="24"/>
          <w:lang w:eastAsia="en-US"/>
        </w:rPr>
        <w:t>III.2.2. Circulation</w:t>
      </w:r>
      <w:bookmarkEnd w:id="97"/>
      <w:bookmarkEnd w:id="98"/>
    </w:p>
    <w:p w14:paraId="4A9C198E"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Dans le cas où les travaux passent à proximité de zones sensibles, un repérage et un piquetage précis sur le terrain de ces dernières seront effectués avant le commencement du chantier en présence du Maître d’Œuvre, d’un représentant de l’entreprise de terrassement et d’un spécialiste environnement.</w:t>
      </w:r>
    </w:p>
    <w:p w14:paraId="618D4BC7"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Ces mesures préventives permettront de limiter au maximum l’emprise du chantier sur l’environnement et d’éviter ainsi des dégradations irréversibles sur les milieux naturels les plus sensibles.</w:t>
      </w:r>
    </w:p>
    <w:p w14:paraId="04A1006A"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Aucune circulation n’est autorisée dans la zone humide à forts enjeux environnementaux, matérialisée sur la pièce graphique annexée.</w:t>
      </w:r>
    </w:p>
    <w:p w14:paraId="2F99A44C"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Lors de la sortie des engins de la zone de chantier sur une zone de circulation en enrobé, toutes les précautions devront être prises par l’entrepreneur (bassin de nettoyage par exemple) afin de ne pas souiller ces routes.</w:t>
      </w:r>
    </w:p>
    <w:p w14:paraId="3440BD85" w14:textId="77777777" w:rsidR="003B7380" w:rsidRPr="00C535D8" w:rsidRDefault="003B7380" w:rsidP="003B7380">
      <w:pPr>
        <w:spacing w:line="276" w:lineRule="auto"/>
        <w:jc w:val="both"/>
        <w:rPr>
          <w:rFonts w:ascii="Trebuchet MS" w:hAnsi="Trebuchet MS"/>
          <w:bCs/>
          <w:szCs w:val="24"/>
          <w:lang w:eastAsia="en-US"/>
        </w:rPr>
      </w:pPr>
    </w:p>
    <w:p w14:paraId="32B35CDA" w14:textId="77777777" w:rsidR="003B7380" w:rsidRPr="00C535D8" w:rsidRDefault="003B7380" w:rsidP="003B7380">
      <w:pPr>
        <w:spacing w:line="276" w:lineRule="auto"/>
        <w:jc w:val="both"/>
        <w:rPr>
          <w:rFonts w:ascii="Trebuchet MS" w:hAnsi="Trebuchet MS"/>
          <w:bCs/>
          <w:szCs w:val="24"/>
          <w:lang w:eastAsia="en-US"/>
        </w:rPr>
      </w:pPr>
      <w:bookmarkStart w:id="99" w:name="_Toc464829129"/>
      <w:bookmarkStart w:id="100" w:name="_Toc161935857"/>
      <w:r w:rsidRPr="00C535D8">
        <w:rPr>
          <w:rFonts w:ascii="Trebuchet MS" w:hAnsi="Trebuchet MS"/>
          <w:bCs/>
          <w:szCs w:val="24"/>
          <w:lang w:eastAsia="en-US"/>
        </w:rPr>
        <w:t>III.2.3. Installation</w:t>
      </w:r>
      <w:bookmarkEnd w:id="99"/>
      <w:bookmarkEnd w:id="100"/>
    </w:p>
    <w:p w14:paraId="25FDE041"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L’Entrepreneur devra soumettre au promoteur du projet un plan d’installation et le lieu d'emplacement des installations de chantier. L’importance de ses installations est déterminée par le volume et la nature des travaux à réaliser, le personnel du chantier, le nombre et le type d’engins. Le plan d’installation de chantier devra tenir compte des aménagements et mesures de protection suivantes :</w:t>
      </w:r>
    </w:p>
    <w:p w14:paraId="1790D4EA" w14:textId="77777777" w:rsidR="003B7380" w:rsidRPr="00C535D8" w:rsidRDefault="003B7380" w:rsidP="003B7380">
      <w:pPr>
        <w:numPr>
          <w:ilvl w:val="0"/>
          <w:numId w:val="39"/>
        </w:numPr>
        <w:spacing w:line="276" w:lineRule="auto"/>
        <w:jc w:val="both"/>
        <w:rPr>
          <w:rFonts w:ascii="Trebuchet MS" w:hAnsi="Trebuchet MS"/>
          <w:bCs/>
          <w:szCs w:val="24"/>
          <w:lang w:eastAsia="en-US"/>
        </w:rPr>
      </w:pPr>
      <w:r w:rsidRPr="00C535D8">
        <w:rPr>
          <w:rFonts w:ascii="Trebuchet MS" w:hAnsi="Trebuchet MS"/>
          <w:bCs/>
          <w:szCs w:val="24"/>
          <w:lang w:eastAsia="en-US"/>
        </w:rPr>
        <w:t>Les limites du site choisi doivent, si possible, être à une distance d’au moins :</w:t>
      </w:r>
    </w:p>
    <w:p w14:paraId="2A44CA6F" w14:textId="77777777" w:rsidR="003B7380" w:rsidRPr="00C535D8" w:rsidRDefault="003B7380" w:rsidP="003B7380">
      <w:pPr>
        <w:numPr>
          <w:ilvl w:val="1"/>
          <w:numId w:val="39"/>
        </w:numPr>
        <w:spacing w:line="276" w:lineRule="auto"/>
        <w:jc w:val="both"/>
        <w:rPr>
          <w:rFonts w:ascii="Trebuchet MS" w:hAnsi="Trebuchet MS"/>
          <w:bCs/>
          <w:szCs w:val="24"/>
          <w:lang w:eastAsia="en-US"/>
        </w:rPr>
      </w:pPr>
      <w:r w:rsidRPr="00C535D8">
        <w:rPr>
          <w:rFonts w:ascii="Trebuchet MS" w:hAnsi="Trebuchet MS"/>
          <w:bCs/>
          <w:szCs w:val="24"/>
          <w:lang w:eastAsia="en-US"/>
        </w:rPr>
        <w:t>30 m de la route ;</w:t>
      </w:r>
    </w:p>
    <w:p w14:paraId="2C16CB5C" w14:textId="77777777" w:rsidR="003B7380" w:rsidRPr="00C535D8" w:rsidRDefault="003B7380" w:rsidP="003B7380">
      <w:pPr>
        <w:numPr>
          <w:ilvl w:val="1"/>
          <w:numId w:val="39"/>
        </w:numPr>
        <w:spacing w:line="276" w:lineRule="auto"/>
        <w:jc w:val="both"/>
        <w:rPr>
          <w:rFonts w:ascii="Trebuchet MS" w:hAnsi="Trebuchet MS"/>
          <w:bCs/>
          <w:szCs w:val="24"/>
          <w:lang w:eastAsia="en-US"/>
        </w:rPr>
      </w:pPr>
      <w:r w:rsidRPr="00C535D8">
        <w:rPr>
          <w:rFonts w:ascii="Trebuchet MS" w:hAnsi="Trebuchet MS"/>
          <w:bCs/>
          <w:szCs w:val="24"/>
          <w:lang w:eastAsia="en-US"/>
        </w:rPr>
        <w:t>200 m d’un lac, d’un cours d’eau ou d’une zone marécageuse/inondable ;</w:t>
      </w:r>
    </w:p>
    <w:p w14:paraId="01844365" w14:textId="77777777" w:rsidR="003B7380" w:rsidRPr="00C535D8" w:rsidRDefault="003B7380" w:rsidP="003B7380">
      <w:pPr>
        <w:numPr>
          <w:ilvl w:val="1"/>
          <w:numId w:val="39"/>
        </w:numPr>
        <w:spacing w:line="276" w:lineRule="auto"/>
        <w:jc w:val="both"/>
        <w:rPr>
          <w:rFonts w:ascii="Trebuchet MS" w:hAnsi="Trebuchet MS"/>
          <w:bCs/>
          <w:szCs w:val="24"/>
          <w:lang w:eastAsia="en-US"/>
        </w:rPr>
      </w:pPr>
      <w:r w:rsidRPr="00C535D8">
        <w:rPr>
          <w:rFonts w:ascii="Trebuchet MS" w:hAnsi="Trebuchet MS"/>
          <w:bCs/>
          <w:szCs w:val="24"/>
          <w:lang w:eastAsia="en-US"/>
        </w:rPr>
        <w:t>100 m des habitations.</w:t>
      </w:r>
    </w:p>
    <w:p w14:paraId="4A1A2B4B" w14:textId="77777777" w:rsidR="003B7380" w:rsidRPr="00C535D8" w:rsidRDefault="003B7380" w:rsidP="003B7380">
      <w:pPr>
        <w:numPr>
          <w:ilvl w:val="1"/>
          <w:numId w:val="39"/>
        </w:numPr>
        <w:spacing w:line="276" w:lineRule="auto"/>
        <w:jc w:val="both"/>
        <w:rPr>
          <w:rFonts w:ascii="Trebuchet MS" w:hAnsi="Trebuchet MS"/>
          <w:bCs/>
          <w:szCs w:val="24"/>
          <w:lang w:eastAsia="en-US"/>
        </w:rPr>
      </w:pPr>
      <w:r w:rsidRPr="00C535D8">
        <w:rPr>
          <w:rFonts w:ascii="Trebuchet MS" w:hAnsi="Trebuchet MS"/>
          <w:bCs/>
          <w:szCs w:val="24"/>
          <w:lang w:eastAsia="en-US"/>
        </w:rPr>
        <w:t>Lorsqu’il n’est pas possible de répondre à ces trois exigences, l’Entrepreneur doit présenter les mesures qu’il envisage mettre en place pour éviter tout désagrément sur les éléments considérés à l’approbation du maitre d’œuvre de de l’Ingénieur du Marché.</w:t>
      </w:r>
    </w:p>
    <w:p w14:paraId="68FBBF86" w14:textId="77777777" w:rsidR="003B7380" w:rsidRPr="00C535D8" w:rsidRDefault="003B7380" w:rsidP="003B7380">
      <w:pPr>
        <w:numPr>
          <w:ilvl w:val="0"/>
          <w:numId w:val="39"/>
        </w:numPr>
        <w:spacing w:line="276" w:lineRule="auto"/>
        <w:jc w:val="both"/>
        <w:rPr>
          <w:rFonts w:ascii="Trebuchet MS" w:hAnsi="Trebuchet MS"/>
          <w:bCs/>
          <w:szCs w:val="24"/>
          <w:lang w:eastAsia="en-US"/>
        </w:rPr>
      </w:pPr>
      <w:r w:rsidRPr="00C535D8">
        <w:rPr>
          <w:rFonts w:ascii="Trebuchet MS" w:hAnsi="Trebuchet MS"/>
          <w:bCs/>
          <w:szCs w:val="24"/>
          <w:lang w:eastAsia="en-US"/>
        </w:rPr>
        <w:t>Le débroussaillage et l’abattage des arbres doivent être évités ou limités. Les arbres utiles ou de grande taille (diamètre supérieur à 50 cm) sont préservés et protégés.</w:t>
      </w:r>
    </w:p>
    <w:p w14:paraId="1CEF76D6" w14:textId="77777777" w:rsidR="003B7380" w:rsidRPr="00C535D8" w:rsidRDefault="003B7380" w:rsidP="003B7380">
      <w:pPr>
        <w:numPr>
          <w:ilvl w:val="0"/>
          <w:numId w:val="39"/>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Les voies de circulation doivent être compactées et arrosées périodiquement. </w:t>
      </w:r>
    </w:p>
    <w:p w14:paraId="29AEAC96" w14:textId="77777777" w:rsidR="003B7380" w:rsidRPr="00C535D8" w:rsidRDefault="003B7380" w:rsidP="003B7380">
      <w:pPr>
        <w:numPr>
          <w:ilvl w:val="0"/>
          <w:numId w:val="39"/>
        </w:numPr>
        <w:spacing w:line="276" w:lineRule="auto"/>
        <w:jc w:val="both"/>
        <w:rPr>
          <w:rFonts w:ascii="Trebuchet MS" w:hAnsi="Trebuchet MS"/>
          <w:bCs/>
          <w:szCs w:val="24"/>
          <w:lang w:eastAsia="en-US"/>
        </w:rPr>
      </w:pPr>
      <w:r w:rsidRPr="00C535D8">
        <w:rPr>
          <w:rFonts w:ascii="Trebuchet MS" w:hAnsi="Trebuchet MS"/>
          <w:bCs/>
          <w:szCs w:val="24"/>
          <w:lang w:eastAsia="en-US"/>
        </w:rPr>
        <w:t>Le site doit prévoir un drainage adéquat des eaux de pluies sur l’ensemble de sa superficie en évitant les points de stagnation.</w:t>
      </w:r>
    </w:p>
    <w:p w14:paraId="2D1FBCDA" w14:textId="77777777" w:rsidR="003B7380" w:rsidRPr="00C535D8" w:rsidRDefault="003B7380" w:rsidP="003B7380">
      <w:pPr>
        <w:numPr>
          <w:ilvl w:val="0"/>
          <w:numId w:val="39"/>
        </w:numPr>
        <w:spacing w:line="276" w:lineRule="auto"/>
        <w:jc w:val="both"/>
        <w:rPr>
          <w:rFonts w:ascii="Trebuchet MS" w:hAnsi="Trebuchet MS"/>
          <w:bCs/>
          <w:szCs w:val="24"/>
          <w:lang w:eastAsia="en-US"/>
        </w:rPr>
      </w:pPr>
      <w:r w:rsidRPr="00C535D8">
        <w:rPr>
          <w:rFonts w:ascii="Trebuchet MS" w:hAnsi="Trebuchet MS"/>
          <w:bCs/>
          <w:szCs w:val="24"/>
          <w:lang w:eastAsia="en-US"/>
        </w:rPr>
        <w:t>L’emprise des installations de chantier devra être balisée par une clôture de type HERAS ou similaire.</w:t>
      </w:r>
    </w:p>
    <w:p w14:paraId="359CC02D"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En cours d'exécution du marché, l’Entrepreneur établira et soumettra </w:t>
      </w:r>
      <w:r w:rsidRPr="00C535D8">
        <w:rPr>
          <w:rFonts w:ascii="Trebuchet MS" w:hAnsi="Trebuchet MS"/>
          <w:bCs/>
          <w:iCs/>
          <w:szCs w:val="24"/>
          <w:lang w:eastAsia="en-US"/>
        </w:rPr>
        <w:t xml:space="preserve">dans un délai conforme au Cahier des Clauses Administratives Particulières avant l’installation des chantiers, au </w:t>
      </w:r>
      <w:r w:rsidRPr="00C535D8">
        <w:rPr>
          <w:rFonts w:ascii="Trebuchet MS" w:hAnsi="Trebuchet MS"/>
          <w:bCs/>
          <w:szCs w:val="24"/>
          <w:lang w:eastAsia="en-US"/>
        </w:rPr>
        <w:t>Maître d’Œuvre, les documents suivants :</w:t>
      </w:r>
    </w:p>
    <w:p w14:paraId="5985550A" w14:textId="77777777" w:rsidR="003B7380" w:rsidRPr="00C535D8" w:rsidRDefault="003B7380" w:rsidP="003B7380">
      <w:pPr>
        <w:numPr>
          <w:ilvl w:val="0"/>
          <w:numId w:val="39"/>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la</w:t>
      </w:r>
      <w:proofErr w:type="gramEnd"/>
      <w:r w:rsidRPr="00C535D8">
        <w:rPr>
          <w:rFonts w:ascii="Trebuchet MS" w:hAnsi="Trebuchet MS"/>
          <w:bCs/>
          <w:szCs w:val="24"/>
          <w:lang w:eastAsia="en-US"/>
        </w:rPr>
        <w:t xml:space="preserve"> localisation des terrains qui seront utilisés ;</w:t>
      </w:r>
    </w:p>
    <w:p w14:paraId="6B1C408A" w14:textId="77777777" w:rsidR="003B7380" w:rsidRPr="00C535D8" w:rsidRDefault="003B7380" w:rsidP="003B7380">
      <w:pPr>
        <w:numPr>
          <w:ilvl w:val="0"/>
          <w:numId w:val="39"/>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la</w:t>
      </w:r>
      <w:proofErr w:type="gramEnd"/>
      <w:r w:rsidRPr="00C535D8">
        <w:rPr>
          <w:rFonts w:ascii="Trebuchet MS" w:hAnsi="Trebuchet MS"/>
          <w:bCs/>
          <w:szCs w:val="24"/>
          <w:lang w:eastAsia="en-US"/>
        </w:rPr>
        <w:t xml:space="preserve"> liste des accords pris avec les propriétaires et les utilisateurs/ utilisatrices </w:t>
      </w:r>
      <w:proofErr w:type="spellStart"/>
      <w:r w:rsidRPr="00C535D8">
        <w:rPr>
          <w:rFonts w:ascii="Trebuchet MS" w:hAnsi="Trebuchet MS"/>
          <w:bCs/>
          <w:szCs w:val="24"/>
          <w:lang w:eastAsia="en-US"/>
        </w:rPr>
        <w:t>actuel.le.s</w:t>
      </w:r>
      <w:proofErr w:type="spellEnd"/>
      <w:r w:rsidRPr="00C535D8">
        <w:rPr>
          <w:rFonts w:ascii="Trebuchet MS" w:hAnsi="Trebuchet MS"/>
          <w:bCs/>
          <w:szCs w:val="24"/>
          <w:lang w:eastAsia="en-US"/>
        </w:rPr>
        <w:t xml:space="preserve"> de ces aires et la preuve que ces utilisateurs/ utilisatrices ont pu trouver des aires similaires pour continuer leurs activités ;</w:t>
      </w:r>
    </w:p>
    <w:p w14:paraId="35E4DB28" w14:textId="77777777" w:rsidR="003B7380" w:rsidRPr="00C535D8" w:rsidRDefault="003B7380" w:rsidP="003B7380">
      <w:pPr>
        <w:numPr>
          <w:ilvl w:val="0"/>
          <w:numId w:val="39"/>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un</w:t>
      </w:r>
      <w:proofErr w:type="gramEnd"/>
      <w:r w:rsidRPr="00C535D8">
        <w:rPr>
          <w:rFonts w:ascii="Trebuchet MS" w:hAnsi="Trebuchet MS"/>
          <w:bCs/>
          <w:szCs w:val="24"/>
          <w:lang w:eastAsia="en-US"/>
        </w:rPr>
        <w:t xml:space="preserve"> état des lieux détaillé des divers sites ;</w:t>
      </w:r>
    </w:p>
    <w:p w14:paraId="27B84C19" w14:textId="77777777" w:rsidR="003B7380" w:rsidRPr="00C535D8" w:rsidRDefault="003B7380" w:rsidP="003B7380">
      <w:pPr>
        <w:numPr>
          <w:ilvl w:val="0"/>
          <w:numId w:val="39"/>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un</w:t>
      </w:r>
      <w:proofErr w:type="gramEnd"/>
      <w:r w:rsidRPr="00C535D8">
        <w:rPr>
          <w:rFonts w:ascii="Trebuchet MS" w:hAnsi="Trebuchet MS"/>
          <w:bCs/>
          <w:szCs w:val="24"/>
          <w:lang w:eastAsia="en-US"/>
        </w:rPr>
        <w:t xml:space="preserve"> plan général indiquant les différentes zones du chantier, les implantations prévues et une description des aménagements prévus ;</w:t>
      </w:r>
    </w:p>
    <w:p w14:paraId="644C2842" w14:textId="77777777" w:rsidR="003B7380" w:rsidRPr="00C535D8" w:rsidRDefault="003B7380" w:rsidP="003B7380">
      <w:pPr>
        <w:numPr>
          <w:ilvl w:val="0"/>
          <w:numId w:val="39"/>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un</w:t>
      </w:r>
      <w:proofErr w:type="gramEnd"/>
      <w:r w:rsidRPr="00C535D8">
        <w:rPr>
          <w:rFonts w:ascii="Trebuchet MS" w:hAnsi="Trebuchet MS"/>
          <w:bCs/>
          <w:szCs w:val="24"/>
          <w:lang w:eastAsia="en-US"/>
        </w:rPr>
        <w:t xml:space="preserve"> plan de protection de l’environnement du site détaillé pour la base-vie, avant d’en démarrer la construction ;</w:t>
      </w:r>
    </w:p>
    <w:p w14:paraId="58B14943" w14:textId="77777777" w:rsidR="003B7380" w:rsidRPr="00C535D8" w:rsidRDefault="003B7380" w:rsidP="003B7380">
      <w:pPr>
        <w:numPr>
          <w:ilvl w:val="0"/>
          <w:numId w:val="39"/>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le</w:t>
      </w:r>
      <w:proofErr w:type="gramEnd"/>
      <w:r w:rsidRPr="00C535D8">
        <w:rPr>
          <w:rFonts w:ascii="Trebuchet MS" w:hAnsi="Trebuchet MS"/>
          <w:bCs/>
          <w:szCs w:val="24"/>
          <w:lang w:eastAsia="en-US"/>
        </w:rPr>
        <w:t xml:space="preserve"> plan de gestion des déchets amendé ;</w:t>
      </w:r>
    </w:p>
    <w:p w14:paraId="24546EA7" w14:textId="77777777" w:rsidR="003B7380" w:rsidRPr="00C535D8" w:rsidRDefault="003B7380" w:rsidP="003B7380">
      <w:pPr>
        <w:numPr>
          <w:ilvl w:val="0"/>
          <w:numId w:val="39"/>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la</w:t>
      </w:r>
      <w:proofErr w:type="gramEnd"/>
      <w:r w:rsidRPr="00C535D8">
        <w:rPr>
          <w:rFonts w:ascii="Trebuchet MS" w:hAnsi="Trebuchet MS"/>
          <w:bCs/>
          <w:szCs w:val="24"/>
          <w:lang w:eastAsia="en-US"/>
        </w:rPr>
        <w:t xml:space="preserve"> description des mesures prévues pour éviter et lutter contre les pollutions et les accidents tels que pollutions du sol, des nappes et des eaux de surface, incendies et feux de brousse, accidents de la route ;</w:t>
      </w:r>
    </w:p>
    <w:p w14:paraId="5625B1F1" w14:textId="77777777" w:rsidR="003B7380" w:rsidRPr="00C535D8" w:rsidRDefault="003B7380" w:rsidP="003B7380">
      <w:pPr>
        <w:numPr>
          <w:ilvl w:val="0"/>
          <w:numId w:val="39"/>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la</w:t>
      </w:r>
      <w:proofErr w:type="gramEnd"/>
      <w:r w:rsidRPr="00C535D8">
        <w:rPr>
          <w:rFonts w:ascii="Trebuchet MS" w:hAnsi="Trebuchet MS"/>
          <w:bCs/>
          <w:szCs w:val="24"/>
          <w:lang w:eastAsia="en-US"/>
        </w:rPr>
        <w:t xml:space="preserve"> description de l'infrastructure sanitaire prévue et son organisation ;</w:t>
      </w:r>
    </w:p>
    <w:p w14:paraId="7F284A02" w14:textId="77777777" w:rsidR="003B7380" w:rsidRPr="00C535D8" w:rsidRDefault="003B7380" w:rsidP="003B7380">
      <w:pPr>
        <w:numPr>
          <w:ilvl w:val="0"/>
          <w:numId w:val="39"/>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la</w:t>
      </w:r>
      <w:proofErr w:type="gramEnd"/>
      <w:r w:rsidRPr="00C535D8">
        <w:rPr>
          <w:rFonts w:ascii="Trebuchet MS" w:hAnsi="Trebuchet MS"/>
          <w:bCs/>
          <w:szCs w:val="24"/>
          <w:lang w:eastAsia="en-US"/>
        </w:rPr>
        <w:t xml:space="preserve"> liste des mesures prévues afin d'assurer un approvisionnement des travailleurs/travailleuses en aliments (viande, poisson,....) et en bois et celles prévues afin de favoriser l'achat des produits locaux de la zone du projet, à </w:t>
      </w:r>
      <w:r w:rsidRPr="00C535D8">
        <w:rPr>
          <w:rFonts w:ascii="Trebuchet MS" w:hAnsi="Trebuchet MS"/>
          <w:bCs/>
          <w:szCs w:val="24"/>
          <w:lang w:eastAsia="en-US"/>
        </w:rPr>
        <w:lastRenderedPageBreak/>
        <w:t>l'exception de la viande de brousse, ainsi qu’une interdiction ferme à l’endroit du personnel de l’entrepreneur de se mêler au trafic de la faune des et des produits forestiers ;</w:t>
      </w:r>
    </w:p>
    <w:p w14:paraId="47AC184D" w14:textId="77777777" w:rsidR="003B7380" w:rsidRPr="00C535D8" w:rsidRDefault="003B7380" w:rsidP="003B7380">
      <w:pPr>
        <w:numPr>
          <w:ilvl w:val="0"/>
          <w:numId w:val="39"/>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le</w:t>
      </w:r>
      <w:proofErr w:type="gramEnd"/>
      <w:r w:rsidRPr="00C535D8">
        <w:rPr>
          <w:rFonts w:ascii="Trebuchet MS" w:hAnsi="Trebuchet MS"/>
          <w:bCs/>
          <w:szCs w:val="24"/>
          <w:lang w:eastAsia="en-US"/>
        </w:rPr>
        <w:t xml:space="preserve"> plan de réaménagement des aires à la fin des travaux ;</w:t>
      </w:r>
    </w:p>
    <w:p w14:paraId="302D1944" w14:textId="77777777" w:rsidR="003B7380" w:rsidRPr="00C535D8" w:rsidRDefault="003B7380" w:rsidP="003B7380">
      <w:pPr>
        <w:numPr>
          <w:ilvl w:val="0"/>
          <w:numId w:val="39"/>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les</w:t>
      </w:r>
      <w:proofErr w:type="gramEnd"/>
      <w:r w:rsidRPr="00C535D8">
        <w:rPr>
          <w:rFonts w:ascii="Trebuchet MS" w:hAnsi="Trebuchet MS"/>
          <w:bCs/>
          <w:szCs w:val="24"/>
          <w:lang w:eastAsia="en-US"/>
        </w:rPr>
        <w:t xml:space="preserve"> articles du règlement de chantier traitant du respect de l'environnement, des déchets, des actions prévues en cas d'accident, des obligations en matière de conduite des véhicules, de la réparation et de l'entretien des véhicules, etc.</w:t>
      </w:r>
    </w:p>
    <w:p w14:paraId="4D2F10A2" w14:textId="77777777" w:rsidR="003B7380" w:rsidRPr="00C535D8" w:rsidRDefault="003B7380" w:rsidP="003B7380">
      <w:pPr>
        <w:spacing w:line="276" w:lineRule="auto"/>
        <w:jc w:val="both"/>
        <w:rPr>
          <w:rFonts w:ascii="Trebuchet MS" w:hAnsi="Trebuchet MS"/>
          <w:bCs/>
          <w:szCs w:val="24"/>
          <w:lang w:eastAsia="en-US"/>
        </w:rPr>
      </w:pPr>
      <w:bookmarkStart w:id="101" w:name="_Toc161935858"/>
      <w:bookmarkStart w:id="102" w:name="_Toc464829130"/>
      <w:r w:rsidRPr="00C535D8">
        <w:rPr>
          <w:rFonts w:ascii="Trebuchet MS" w:hAnsi="Trebuchet MS"/>
          <w:bCs/>
          <w:szCs w:val="24"/>
          <w:lang w:eastAsia="en-US"/>
        </w:rPr>
        <w:t>III.2.4. Permis et autorisation avant travaux</w:t>
      </w:r>
      <w:bookmarkEnd w:id="101"/>
      <w:bookmarkEnd w:id="102"/>
    </w:p>
    <w:p w14:paraId="219DE2E8"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Toute réalisation de travaux doit faire l’objet d’une procédure préalable d’information et d’autorisations administratives. Avant de commencer les travaux, l’Entrepreneur doit se procurer tous les permis nécessaires pour la réalisation des travaux prévus : autorisations délivrées par les collectivités locales, les services forestiers (en cas de déboisement, d’élagage, etc.), les services miniers ou hydraulique au besoin, de l'inspection du travail, les gestionnaires de réseaux, environnementaux, etc. Avant le démarrage des travaux, l’Entrepreneur doit se concerter avec les riverains/riveraines avec lesquels il peut prendre des arrangements facilitant le déroulement du chantier.</w:t>
      </w:r>
    </w:p>
    <w:p w14:paraId="41169FC5" w14:textId="77777777" w:rsidR="003B7380" w:rsidRPr="00C535D8" w:rsidRDefault="003B7380" w:rsidP="003B7380">
      <w:pPr>
        <w:spacing w:line="276" w:lineRule="auto"/>
        <w:jc w:val="both"/>
        <w:rPr>
          <w:rFonts w:ascii="Trebuchet MS" w:hAnsi="Trebuchet MS"/>
          <w:bCs/>
          <w:szCs w:val="24"/>
          <w:lang w:eastAsia="en-US"/>
        </w:rPr>
      </w:pPr>
    </w:p>
    <w:p w14:paraId="1BFC18F8" w14:textId="77777777" w:rsidR="003B7380" w:rsidRPr="00C535D8" w:rsidRDefault="003B7380" w:rsidP="003B7380">
      <w:pPr>
        <w:spacing w:line="276" w:lineRule="auto"/>
        <w:jc w:val="both"/>
        <w:rPr>
          <w:rFonts w:ascii="Trebuchet MS" w:hAnsi="Trebuchet MS"/>
          <w:bCs/>
          <w:szCs w:val="24"/>
          <w:lang w:eastAsia="en-US"/>
        </w:rPr>
      </w:pPr>
      <w:bookmarkStart w:id="103" w:name="_Toc161935859"/>
      <w:bookmarkStart w:id="104" w:name="_Toc464829134"/>
      <w:r w:rsidRPr="00C535D8">
        <w:rPr>
          <w:rFonts w:ascii="Trebuchet MS" w:hAnsi="Trebuchet MS"/>
          <w:bCs/>
          <w:szCs w:val="24"/>
          <w:lang w:eastAsia="en-US"/>
        </w:rPr>
        <w:t>III.3. Libération des emprises et repérage des réseaux</w:t>
      </w:r>
      <w:bookmarkEnd w:id="103"/>
      <w:bookmarkEnd w:id="104"/>
    </w:p>
    <w:p w14:paraId="315691C0"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sur la responsabilité du Gouvernement/Emprunteur</w:t>
      </w:r>
    </w:p>
    <w:p w14:paraId="61223A4E"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14:paraId="7923AE14" w14:textId="77777777" w:rsidR="003B7380" w:rsidRPr="00C535D8" w:rsidRDefault="003B7380" w:rsidP="003B7380">
      <w:pPr>
        <w:spacing w:line="276" w:lineRule="auto"/>
        <w:jc w:val="both"/>
        <w:rPr>
          <w:rFonts w:ascii="Trebuchet MS" w:hAnsi="Trebuchet MS"/>
          <w:bCs/>
          <w:szCs w:val="24"/>
          <w:lang w:eastAsia="en-US"/>
        </w:rPr>
      </w:pPr>
      <w:bookmarkStart w:id="105" w:name="_Toc73934852"/>
      <w:bookmarkStart w:id="106" w:name="_Toc161935860"/>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sidRPr="00C535D8">
        <w:rPr>
          <w:rFonts w:ascii="Trebuchet MS" w:hAnsi="Trebuchet MS"/>
          <w:bCs/>
          <w:szCs w:val="24"/>
          <w:lang w:eastAsia="en-US"/>
        </w:rPr>
        <w:t>III.4. Dispositions applicables à l’installation du chantier et durant toute l’exécution des travaux</w:t>
      </w:r>
      <w:bookmarkEnd w:id="105"/>
      <w:bookmarkEnd w:id="106"/>
    </w:p>
    <w:p w14:paraId="68DA3D1C" w14:textId="77777777" w:rsidR="003B7380" w:rsidRPr="00C535D8" w:rsidRDefault="003B7380" w:rsidP="003B7380">
      <w:pPr>
        <w:spacing w:line="276" w:lineRule="auto"/>
        <w:jc w:val="both"/>
        <w:rPr>
          <w:rFonts w:ascii="Trebuchet MS" w:hAnsi="Trebuchet MS"/>
          <w:bCs/>
          <w:szCs w:val="24"/>
          <w:lang w:eastAsia="en-US"/>
        </w:rPr>
      </w:pPr>
      <w:bookmarkStart w:id="107" w:name="_Toc161935861"/>
      <w:bookmarkStart w:id="108" w:name="_Toc73934853"/>
      <w:r w:rsidRPr="00C535D8">
        <w:rPr>
          <w:rFonts w:ascii="Trebuchet MS" w:hAnsi="Trebuchet MS"/>
          <w:bCs/>
          <w:szCs w:val="24"/>
          <w:lang w:eastAsia="en-US"/>
        </w:rPr>
        <w:t>III.4.1. Inspections environnementales et sociales hebdomadaires</w:t>
      </w:r>
      <w:bookmarkEnd w:id="107"/>
      <w:bookmarkEnd w:id="108"/>
    </w:p>
    <w:p w14:paraId="17674127"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En plus de ses propres inspections, le responsable E&amp;S réalisera également de façon conjointe avec le Maitre d’œuvre des inspections E&amp;S des Zones d’Activités. Chaque inspection donnera lieu à un compte-rendu écrit sous une forme approuvée par la Maitre d’œuvre, des situations de non-conformités avec le CCES observées sur la Zone d’Activité. Dans ces comptes rendus, les non-conformités sont illustrées visuellement par photographie numérique légendée de sorte que le lieu, la date de l'inspection et le degré de la non-conformité illustrée soient explicites.</w:t>
      </w:r>
    </w:p>
    <w:p w14:paraId="6F3B30CF" w14:textId="77777777" w:rsidR="003B7380" w:rsidRPr="00C535D8" w:rsidRDefault="003B7380" w:rsidP="003B7380">
      <w:pPr>
        <w:spacing w:line="276" w:lineRule="auto"/>
        <w:jc w:val="both"/>
        <w:rPr>
          <w:rFonts w:ascii="Trebuchet MS" w:hAnsi="Trebuchet MS"/>
          <w:bCs/>
          <w:szCs w:val="24"/>
          <w:lang w:eastAsia="en-US"/>
        </w:rPr>
      </w:pPr>
      <w:bookmarkStart w:id="109" w:name="_Toc161935862"/>
      <w:bookmarkStart w:id="110" w:name="_Toc73934854"/>
      <w:r w:rsidRPr="00C535D8">
        <w:rPr>
          <w:rFonts w:ascii="Trebuchet MS" w:hAnsi="Trebuchet MS"/>
          <w:bCs/>
          <w:szCs w:val="24"/>
          <w:lang w:eastAsia="en-US"/>
        </w:rPr>
        <w:t xml:space="preserve">III.4.2. </w:t>
      </w:r>
      <w:proofErr w:type="spellStart"/>
      <w:r w:rsidRPr="00C535D8">
        <w:rPr>
          <w:rFonts w:ascii="Trebuchet MS" w:hAnsi="Trebuchet MS"/>
          <w:bCs/>
          <w:szCs w:val="24"/>
          <w:lang w:eastAsia="en-US"/>
        </w:rPr>
        <w:t>Reporting</w:t>
      </w:r>
      <w:bookmarkEnd w:id="109"/>
      <w:bookmarkEnd w:id="110"/>
      <w:proofErr w:type="spellEnd"/>
    </w:p>
    <w:p w14:paraId="4CCC6584"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u w:val="single"/>
          <w:lang w:eastAsia="en-US"/>
        </w:rPr>
        <w:t xml:space="preserve">Rapports </w:t>
      </w:r>
      <w:proofErr w:type="gramStart"/>
      <w:r w:rsidRPr="00C535D8">
        <w:rPr>
          <w:rFonts w:ascii="Trebuchet MS" w:hAnsi="Trebuchet MS"/>
          <w:bCs/>
          <w:szCs w:val="24"/>
          <w:u w:val="single"/>
          <w:lang w:eastAsia="en-US"/>
        </w:rPr>
        <w:t>mensuels</w:t>
      </w:r>
      <w:r w:rsidRPr="00C535D8">
        <w:rPr>
          <w:rFonts w:ascii="Trebuchet MS" w:hAnsi="Trebuchet MS"/>
          <w:bCs/>
          <w:szCs w:val="24"/>
          <w:lang w:eastAsia="en-US"/>
        </w:rPr>
        <w:t>:</w:t>
      </w:r>
      <w:proofErr w:type="gramEnd"/>
      <w:r w:rsidRPr="00C535D8">
        <w:rPr>
          <w:rFonts w:ascii="Trebuchet MS" w:hAnsi="Trebuchet MS"/>
          <w:bCs/>
          <w:szCs w:val="24"/>
          <w:lang w:eastAsia="en-US"/>
        </w:rPr>
        <w:t xml:space="preserve"> </w:t>
      </w:r>
    </w:p>
    <w:p w14:paraId="585F5D95"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 xml:space="preserve">L’Entrepreneur soumettra mensuellement au maître d’œuvre un rapport d'activités E&amp;S résumant toutes les actions E&amp;S mises en œuvre pour la conduite des travaux durant la période précédente. </w:t>
      </w:r>
    </w:p>
    <w:p w14:paraId="5D95F4CB"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Incidents et accidents.  L’entreprise notifiera immédiatement à l’UGP tout incident ou accident dans les 48 heures suivant la prise de connaissance de l'incident ou de l'accident, conformément au modèle fourni dans l’Annexe XXXX.  </w:t>
      </w:r>
    </w:p>
    <w:p w14:paraId="5CDCFD84" w14:textId="77777777" w:rsidR="003B7380" w:rsidRPr="00C535D8" w:rsidRDefault="003B7380" w:rsidP="003B7380">
      <w:pPr>
        <w:spacing w:line="276" w:lineRule="auto"/>
        <w:jc w:val="both"/>
        <w:rPr>
          <w:rFonts w:ascii="Trebuchet MS" w:hAnsi="Trebuchet MS"/>
          <w:bCs/>
          <w:szCs w:val="24"/>
          <w:lang w:eastAsia="en-US"/>
        </w:rPr>
      </w:pPr>
    </w:p>
    <w:p w14:paraId="24F68EC4"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Par la suite un rapport détaillé de l’incident ou de l’accident dans un délai fixé par la Banque suite à la notification initiale, et qui propose également toutes mesures pour éviter qu’il ne se reproduise sera élaboré (conformément au modèle fourni par la Banque). </w:t>
      </w:r>
    </w:p>
    <w:p w14:paraId="21CFB891" w14:textId="77777777" w:rsidR="003B7380" w:rsidRPr="00C535D8" w:rsidRDefault="003B7380" w:rsidP="003B7380">
      <w:pPr>
        <w:spacing w:line="276" w:lineRule="auto"/>
        <w:jc w:val="both"/>
        <w:rPr>
          <w:rFonts w:ascii="Trebuchet MS" w:hAnsi="Trebuchet MS"/>
          <w:bCs/>
          <w:szCs w:val="24"/>
          <w:lang w:eastAsia="en-US"/>
        </w:rPr>
      </w:pPr>
      <w:bookmarkStart w:id="111" w:name="_Ref484612508"/>
      <w:r w:rsidRPr="00C535D8">
        <w:rPr>
          <w:rFonts w:ascii="Trebuchet MS" w:hAnsi="Trebuchet MS"/>
          <w:bCs/>
          <w:szCs w:val="24"/>
          <w:lang w:eastAsia="en-US"/>
        </w:rPr>
        <w:t>Le rapport d’activités E&amp;S sera soumis au plus tard 7 jours ouvrables après l’échéance du mois concerné. Il contiendra au minima les informations suivantes :</w:t>
      </w:r>
      <w:bookmarkEnd w:id="111"/>
    </w:p>
    <w:p w14:paraId="38E85177" w14:textId="77777777" w:rsidR="003B7380" w:rsidRPr="00C535D8" w:rsidRDefault="003B7380" w:rsidP="003B7380">
      <w:pPr>
        <w:numPr>
          <w:ilvl w:val="0"/>
          <w:numId w:val="40"/>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Une situation sur le personnel affecté aux travaux (situation des contrats, représentation (genre, populations locales, peuples autochtones le cas échéant, etc.) régularisation de la rémunération, etc.), </w:t>
      </w:r>
    </w:p>
    <w:p w14:paraId="438A2450" w14:textId="77777777" w:rsidR="003B7380" w:rsidRPr="00C535D8" w:rsidRDefault="003B7380" w:rsidP="003B7380">
      <w:pPr>
        <w:numPr>
          <w:ilvl w:val="0"/>
          <w:numId w:val="40"/>
        </w:numPr>
        <w:spacing w:line="276" w:lineRule="auto"/>
        <w:jc w:val="both"/>
        <w:rPr>
          <w:rFonts w:ascii="Trebuchet MS" w:hAnsi="Trebuchet MS"/>
          <w:bCs/>
          <w:szCs w:val="24"/>
          <w:lang w:eastAsia="en-US"/>
        </w:rPr>
      </w:pPr>
      <w:r w:rsidRPr="00C535D8">
        <w:rPr>
          <w:rFonts w:ascii="Trebuchet MS" w:hAnsi="Trebuchet MS"/>
          <w:bCs/>
          <w:szCs w:val="24"/>
          <w:lang w:eastAsia="en-US"/>
        </w:rPr>
        <w:t>Présentation du personnel E&amp;S présent en fin de mois ;</w:t>
      </w:r>
    </w:p>
    <w:p w14:paraId="259FE1FD" w14:textId="77777777" w:rsidR="003B7380" w:rsidRPr="00C535D8" w:rsidRDefault="003B7380" w:rsidP="003B7380">
      <w:pPr>
        <w:numPr>
          <w:ilvl w:val="0"/>
          <w:numId w:val="40"/>
        </w:numPr>
        <w:spacing w:line="276" w:lineRule="auto"/>
        <w:jc w:val="both"/>
        <w:rPr>
          <w:rFonts w:ascii="Trebuchet MS" w:hAnsi="Trebuchet MS"/>
          <w:bCs/>
          <w:szCs w:val="24"/>
          <w:lang w:eastAsia="en-US"/>
        </w:rPr>
      </w:pPr>
      <w:r w:rsidRPr="00C535D8">
        <w:rPr>
          <w:rFonts w:ascii="Trebuchet MS" w:hAnsi="Trebuchet MS"/>
          <w:bCs/>
          <w:szCs w:val="24"/>
          <w:lang w:eastAsia="en-US"/>
        </w:rPr>
        <w:t>Travaux réalisés pendant le mois ;</w:t>
      </w:r>
    </w:p>
    <w:p w14:paraId="01AD60FC" w14:textId="77777777" w:rsidR="003B7380" w:rsidRPr="00C535D8" w:rsidRDefault="003B7380" w:rsidP="003B7380">
      <w:pPr>
        <w:numPr>
          <w:ilvl w:val="0"/>
          <w:numId w:val="40"/>
        </w:numPr>
        <w:spacing w:line="276" w:lineRule="auto"/>
        <w:jc w:val="both"/>
        <w:rPr>
          <w:rFonts w:ascii="Trebuchet MS" w:hAnsi="Trebuchet MS"/>
          <w:bCs/>
          <w:szCs w:val="24"/>
          <w:lang w:eastAsia="en-US"/>
        </w:rPr>
      </w:pPr>
      <w:r w:rsidRPr="00C535D8">
        <w:rPr>
          <w:rFonts w:ascii="Trebuchet MS" w:hAnsi="Trebuchet MS"/>
          <w:bCs/>
          <w:szCs w:val="24"/>
          <w:lang w:eastAsia="en-US"/>
        </w:rPr>
        <w:t>Inspections réalisées (localisation et fréquences) ;</w:t>
      </w:r>
    </w:p>
    <w:p w14:paraId="736E4E41" w14:textId="77777777" w:rsidR="003B7380" w:rsidRPr="00C535D8" w:rsidRDefault="003B7380" w:rsidP="003B7380">
      <w:pPr>
        <w:numPr>
          <w:ilvl w:val="0"/>
          <w:numId w:val="40"/>
        </w:numPr>
        <w:spacing w:line="276" w:lineRule="auto"/>
        <w:jc w:val="both"/>
        <w:rPr>
          <w:rFonts w:ascii="Trebuchet MS" w:hAnsi="Trebuchet MS"/>
          <w:bCs/>
          <w:szCs w:val="24"/>
          <w:lang w:eastAsia="en-US"/>
        </w:rPr>
      </w:pPr>
      <w:r w:rsidRPr="00C535D8">
        <w:rPr>
          <w:rFonts w:ascii="Trebuchet MS" w:hAnsi="Trebuchet MS"/>
          <w:bCs/>
          <w:szCs w:val="24"/>
          <w:lang w:eastAsia="en-US"/>
        </w:rPr>
        <w:t>Non-conformités détectées dans le mois, niveau de gravité et description de l’analyse des causes correspondantes et des mesures correctives mises en place ;</w:t>
      </w:r>
    </w:p>
    <w:p w14:paraId="69BD01FC" w14:textId="77777777" w:rsidR="003B7380" w:rsidRPr="00C535D8" w:rsidRDefault="003B7380" w:rsidP="003B7380">
      <w:pPr>
        <w:numPr>
          <w:ilvl w:val="0"/>
          <w:numId w:val="40"/>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Description des actions réalisées pendant le mois pour se conformer au </w:t>
      </w:r>
      <w:proofErr w:type="gramStart"/>
      <w:r w:rsidRPr="00C535D8">
        <w:rPr>
          <w:rFonts w:ascii="Trebuchet MS" w:hAnsi="Trebuchet MS"/>
          <w:bCs/>
          <w:szCs w:val="24"/>
          <w:lang w:eastAsia="en-US"/>
        </w:rPr>
        <w:t>CCES;</w:t>
      </w:r>
      <w:proofErr w:type="gramEnd"/>
      <w:r w:rsidRPr="00C535D8">
        <w:rPr>
          <w:rFonts w:ascii="Trebuchet MS" w:hAnsi="Trebuchet MS"/>
          <w:bCs/>
          <w:szCs w:val="24"/>
          <w:lang w:eastAsia="en-US"/>
        </w:rPr>
        <w:t xml:space="preserve"> </w:t>
      </w:r>
    </w:p>
    <w:p w14:paraId="13020062" w14:textId="77777777" w:rsidR="003B7380" w:rsidRPr="00C535D8" w:rsidRDefault="003B7380" w:rsidP="003B7380">
      <w:pPr>
        <w:numPr>
          <w:ilvl w:val="0"/>
          <w:numId w:val="40"/>
        </w:numPr>
        <w:spacing w:line="276" w:lineRule="auto"/>
        <w:jc w:val="both"/>
        <w:rPr>
          <w:rFonts w:ascii="Trebuchet MS" w:hAnsi="Trebuchet MS"/>
          <w:bCs/>
          <w:szCs w:val="24"/>
          <w:lang w:eastAsia="en-US"/>
        </w:rPr>
      </w:pPr>
      <w:r w:rsidRPr="00C535D8">
        <w:rPr>
          <w:rFonts w:ascii="Trebuchet MS" w:hAnsi="Trebuchet MS"/>
          <w:bCs/>
          <w:szCs w:val="24"/>
          <w:lang w:eastAsia="en-US"/>
        </w:rPr>
        <w:t>Description des actions engagées avec les acteurs/actrices extérieur(e)s aux travaux : populations riveraines, autorités locales, agences gouvernementales ;</w:t>
      </w:r>
    </w:p>
    <w:p w14:paraId="4ED56F4A" w14:textId="77777777" w:rsidR="003B7380" w:rsidRPr="00C535D8" w:rsidRDefault="003B7380" w:rsidP="003B7380">
      <w:pPr>
        <w:numPr>
          <w:ilvl w:val="0"/>
          <w:numId w:val="40"/>
        </w:numPr>
        <w:spacing w:line="276" w:lineRule="auto"/>
        <w:jc w:val="both"/>
        <w:rPr>
          <w:rFonts w:ascii="Trebuchet MS" w:hAnsi="Trebuchet MS"/>
          <w:bCs/>
          <w:szCs w:val="24"/>
          <w:lang w:eastAsia="en-US"/>
        </w:rPr>
      </w:pPr>
      <w:r w:rsidRPr="00C535D8">
        <w:rPr>
          <w:rFonts w:ascii="Trebuchet MS" w:hAnsi="Trebuchet MS"/>
          <w:bCs/>
          <w:szCs w:val="24"/>
          <w:lang w:eastAsia="en-US"/>
        </w:rPr>
        <w:t>Résultats du suivi des indicateurs suivants :</w:t>
      </w:r>
    </w:p>
    <w:p w14:paraId="6D1B52DB" w14:textId="77777777" w:rsidR="003B7380" w:rsidRPr="00C535D8" w:rsidRDefault="003B7380" w:rsidP="003B7380">
      <w:pPr>
        <w:numPr>
          <w:ilvl w:val="0"/>
          <w:numId w:val="41"/>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Disponibilité et qualité de l’eau </w:t>
      </w:r>
      <w:proofErr w:type="gramStart"/>
      <w:r w:rsidRPr="00C535D8">
        <w:rPr>
          <w:rFonts w:ascii="Trebuchet MS" w:hAnsi="Trebuchet MS"/>
          <w:bCs/>
          <w:szCs w:val="24"/>
          <w:lang w:eastAsia="en-US"/>
        </w:rPr>
        <w:t>potable;</w:t>
      </w:r>
      <w:proofErr w:type="gramEnd"/>
    </w:p>
    <w:p w14:paraId="4C4687C1" w14:textId="77777777" w:rsidR="003B7380" w:rsidRPr="00C535D8" w:rsidRDefault="003B7380" w:rsidP="003B7380">
      <w:pPr>
        <w:numPr>
          <w:ilvl w:val="0"/>
          <w:numId w:val="41"/>
        </w:numPr>
        <w:spacing w:line="276" w:lineRule="auto"/>
        <w:jc w:val="both"/>
        <w:rPr>
          <w:rFonts w:ascii="Trebuchet MS" w:hAnsi="Trebuchet MS"/>
          <w:bCs/>
          <w:szCs w:val="24"/>
          <w:lang w:eastAsia="en-US"/>
        </w:rPr>
      </w:pPr>
      <w:r w:rsidRPr="00C535D8">
        <w:rPr>
          <w:rFonts w:ascii="Trebuchet MS" w:hAnsi="Trebuchet MS"/>
          <w:bCs/>
          <w:szCs w:val="24"/>
          <w:lang w:eastAsia="en-US"/>
        </w:rPr>
        <w:t>Gestion des déchets solides dangereux et non-dangereux ;</w:t>
      </w:r>
    </w:p>
    <w:p w14:paraId="48D2DC0B" w14:textId="77777777" w:rsidR="003B7380" w:rsidRPr="00C535D8" w:rsidRDefault="003B7380" w:rsidP="003B7380">
      <w:pPr>
        <w:numPr>
          <w:ilvl w:val="0"/>
          <w:numId w:val="41"/>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Gestions des émissions atmosphériques et de </w:t>
      </w:r>
      <w:proofErr w:type="gramStart"/>
      <w:r w:rsidRPr="00C535D8">
        <w:rPr>
          <w:rFonts w:ascii="Trebuchet MS" w:hAnsi="Trebuchet MS"/>
          <w:bCs/>
          <w:szCs w:val="24"/>
          <w:lang w:eastAsia="en-US"/>
        </w:rPr>
        <w:t>bruit;</w:t>
      </w:r>
      <w:proofErr w:type="gramEnd"/>
    </w:p>
    <w:p w14:paraId="5C505F2C" w14:textId="77777777" w:rsidR="003B7380" w:rsidRPr="00C535D8" w:rsidRDefault="003B7380" w:rsidP="003B7380">
      <w:pPr>
        <w:numPr>
          <w:ilvl w:val="0"/>
          <w:numId w:val="41"/>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Etat des Zones d’Activités </w:t>
      </w:r>
    </w:p>
    <w:p w14:paraId="125FF846" w14:textId="77777777" w:rsidR="003B7380" w:rsidRPr="00C535D8" w:rsidRDefault="003B7380" w:rsidP="003B7380">
      <w:pPr>
        <w:numPr>
          <w:ilvl w:val="0"/>
          <w:numId w:val="41"/>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Statistique sur le recrutements des travailleurs/travailleuses </w:t>
      </w:r>
      <w:proofErr w:type="spellStart"/>
      <w:r w:rsidRPr="00C535D8">
        <w:rPr>
          <w:rFonts w:ascii="Trebuchet MS" w:hAnsi="Trebuchet MS"/>
          <w:bCs/>
          <w:szCs w:val="24"/>
          <w:lang w:eastAsia="en-US"/>
        </w:rPr>
        <w:t>contractuel.</w:t>
      </w:r>
      <w:proofErr w:type="gramStart"/>
      <w:r w:rsidRPr="00C535D8">
        <w:rPr>
          <w:rFonts w:ascii="Trebuchet MS" w:hAnsi="Trebuchet MS"/>
          <w:bCs/>
          <w:szCs w:val="24"/>
          <w:lang w:eastAsia="en-US"/>
        </w:rPr>
        <w:t>le.s</w:t>
      </w:r>
      <w:proofErr w:type="spellEnd"/>
      <w:proofErr w:type="gramEnd"/>
      <w:r w:rsidRPr="00C535D8">
        <w:rPr>
          <w:rFonts w:ascii="Trebuchet MS" w:hAnsi="Trebuchet MS"/>
          <w:bCs/>
          <w:szCs w:val="24"/>
          <w:lang w:eastAsia="en-US"/>
        </w:rPr>
        <w:t xml:space="preserve"> et des travailleurs/</w:t>
      </w:r>
      <w:proofErr w:type="spellStart"/>
      <w:r w:rsidRPr="00C535D8">
        <w:rPr>
          <w:rFonts w:ascii="Trebuchet MS" w:hAnsi="Trebuchet MS"/>
          <w:bCs/>
          <w:szCs w:val="24"/>
          <w:lang w:eastAsia="en-US"/>
        </w:rPr>
        <w:t>tavailleuses</w:t>
      </w:r>
      <w:proofErr w:type="spellEnd"/>
      <w:r w:rsidRPr="00C535D8">
        <w:rPr>
          <w:rFonts w:ascii="Trebuchet MS" w:hAnsi="Trebuchet MS"/>
          <w:bCs/>
          <w:szCs w:val="24"/>
          <w:lang w:eastAsia="en-US"/>
        </w:rPr>
        <w:t xml:space="preserve"> communautaires : nombre et type de poste, nombre de femmes recrutées localement, le nombre de jeunes, nombre de personnes vulnérables, nombre d'heures de travail réalisées par l’ensemble du personnel communautaire de l’Entrepreneur;</w:t>
      </w:r>
    </w:p>
    <w:p w14:paraId="06C44E61" w14:textId="77777777" w:rsidR="003B7380" w:rsidRPr="00C535D8" w:rsidRDefault="003B7380" w:rsidP="003B7380">
      <w:pPr>
        <w:numPr>
          <w:ilvl w:val="0"/>
          <w:numId w:val="41"/>
        </w:numPr>
        <w:spacing w:line="276" w:lineRule="auto"/>
        <w:jc w:val="both"/>
        <w:rPr>
          <w:rFonts w:ascii="Trebuchet MS" w:hAnsi="Trebuchet MS"/>
          <w:bCs/>
          <w:szCs w:val="24"/>
          <w:lang w:eastAsia="en-US"/>
        </w:rPr>
      </w:pPr>
      <w:r w:rsidRPr="00C535D8">
        <w:rPr>
          <w:rFonts w:ascii="Trebuchet MS" w:hAnsi="Trebuchet MS"/>
          <w:bCs/>
          <w:szCs w:val="24"/>
          <w:lang w:eastAsia="en-US"/>
        </w:rPr>
        <w:t>Statistiques Santé &amp; Sécurité : nombre d’accidents mortels, nombre d'accidents avec arrêt de travail, nombre d'accidents sans arrêt de travail, taux de fréquence d'accidents, maladies graves, fautes graves du personnel de l’Entrepreneur (fiche jointe en annexe du rapport d'activité, y compris l’analyse des causes correspondantes et les mesures correctrices appliquées.</w:t>
      </w:r>
    </w:p>
    <w:p w14:paraId="33FF9483" w14:textId="77777777" w:rsidR="003B7380" w:rsidRPr="00C535D8" w:rsidRDefault="003B7380" w:rsidP="003B7380">
      <w:pPr>
        <w:numPr>
          <w:ilvl w:val="0"/>
          <w:numId w:val="41"/>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Suivi des plaintes formelles ou informelles (couverture médiatique négative, grèves ou conflits sociaux, protestations, plaintes des communautés, d’ONG </w:t>
      </w:r>
      <w:r w:rsidRPr="00C535D8">
        <w:rPr>
          <w:rFonts w:ascii="Trebuchet MS" w:hAnsi="Trebuchet MS"/>
          <w:bCs/>
          <w:szCs w:val="24"/>
          <w:lang w:eastAsia="en-US"/>
        </w:rPr>
        <w:lastRenderedPageBreak/>
        <w:t>ou des travailleurs et travailleuses ou notification formelle des autorités, etc.) relatives aux risques et impacts E&amp;S des travaux ; y compris l’analyse des causes correspondantes et les mesures correctrices appliquées ;</w:t>
      </w:r>
    </w:p>
    <w:p w14:paraId="6EF1450C" w14:textId="77777777" w:rsidR="003B7380" w:rsidRPr="00C535D8" w:rsidRDefault="003B7380" w:rsidP="003B7380">
      <w:pPr>
        <w:numPr>
          <w:ilvl w:val="0"/>
          <w:numId w:val="41"/>
        </w:numPr>
        <w:spacing w:line="276" w:lineRule="auto"/>
        <w:jc w:val="both"/>
        <w:rPr>
          <w:rFonts w:ascii="Trebuchet MS" w:hAnsi="Trebuchet MS"/>
          <w:bCs/>
          <w:szCs w:val="24"/>
          <w:lang w:eastAsia="en-US"/>
        </w:rPr>
      </w:pPr>
      <w:r w:rsidRPr="00C535D8">
        <w:rPr>
          <w:rFonts w:ascii="Trebuchet MS" w:hAnsi="Trebuchet MS"/>
          <w:bCs/>
          <w:szCs w:val="24"/>
          <w:lang w:eastAsia="en-US"/>
        </w:rPr>
        <w:t>Bilan des activités de formation (sujet, nombre et durée des sessions, nombre de participant(e)s ;</w:t>
      </w:r>
    </w:p>
    <w:p w14:paraId="38F2C6EF" w14:textId="77777777" w:rsidR="003B7380" w:rsidRPr="00C535D8" w:rsidRDefault="003B7380" w:rsidP="003B7380">
      <w:pPr>
        <w:numPr>
          <w:ilvl w:val="0"/>
          <w:numId w:val="41"/>
        </w:numPr>
        <w:spacing w:line="276" w:lineRule="auto"/>
        <w:jc w:val="both"/>
        <w:rPr>
          <w:rFonts w:ascii="Trebuchet MS" w:hAnsi="Trebuchet MS"/>
          <w:bCs/>
          <w:szCs w:val="24"/>
          <w:lang w:eastAsia="en-US"/>
        </w:rPr>
      </w:pPr>
      <w:r w:rsidRPr="00C535D8">
        <w:rPr>
          <w:rFonts w:ascii="Trebuchet MS" w:hAnsi="Trebuchet MS"/>
          <w:bCs/>
          <w:szCs w:val="24"/>
          <w:lang w:eastAsia="en-US"/>
        </w:rPr>
        <w:t>Programme prévisionnel d’action E&amp;S pour le mois à venir.</w:t>
      </w:r>
    </w:p>
    <w:p w14:paraId="54C6961D" w14:textId="77777777" w:rsidR="003B7380" w:rsidRPr="00C535D8" w:rsidRDefault="003B7380" w:rsidP="003B7380">
      <w:pPr>
        <w:numPr>
          <w:ilvl w:val="0"/>
          <w:numId w:val="41"/>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Suivi de la mise en œuvre du </w:t>
      </w:r>
      <w:proofErr w:type="gramStart"/>
      <w:r w:rsidRPr="00C535D8">
        <w:rPr>
          <w:rFonts w:ascii="Trebuchet MS" w:hAnsi="Trebuchet MS"/>
          <w:bCs/>
          <w:szCs w:val="24"/>
          <w:lang w:eastAsia="en-US"/>
        </w:rPr>
        <w:t>plan  d’action</w:t>
      </w:r>
      <w:proofErr w:type="gramEnd"/>
      <w:r w:rsidRPr="00C535D8">
        <w:rPr>
          <w:rFonts w:ascii="Trebuchet MS" w:hAnsi="Trebuchet MS"/>
          <w:bCs/>
          <w:szCs w:val="24"/>
          <w:lang w:eastAsia="en-US"/>
        </w:rPr>
        <w:t xml:space="preserve"> VBG/VCE/EAS/HS de l’entreprise ressorti du PGES. </w:t>
      </w:r>
    </w:p>
    <w:p w14:paraId="6179C7D3"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u w:val="single"/>
          <w:lang w:eastAsia="en-US"/>
        </w:rPr>
        <w:t xml:space="preserve">Rapports </w:t>
      </w:r>
      <w:proofErr w:type="gramStart"/>
      <w:r w:rsidRPr="00C535D8">
        <w:rPr>
          <w:rFonts w:ascii="Trebuchet MS" w:hAnsi="Trebuchet MS"/>
          <w:bCs/>
          <w:szCs w:val="24"/>
          <w:u w:val="single"/>
          <w:lang w:eastAsia="en-US"/>
        </w:rPr>
        <w:t>trimestriels</w:t>
      </w:r>
      <w:r w:rsidRPr="00C535D8">
        <w:rPr>
          <w:rFonts w:ascii="Trebuchet MS" w:hAnsi="Trebuchet MS"/>
          <w:bCs/>
          <w:szCs w:val="24"/>
          <w:lang w:eastAsia="en-US"/>
        </w:rPr>
        <w:t>:</w:t>
      </w:r>
      <w:proofErr w:type="gramEnd"/>
      <w:r w:rsidRPr="00C535D8">
        <w:rPr>
          <w:rFonts w:ascii="Trebuchet MS" w:hAnsi="Trebuchet MS"/>
          <w:bCs/>
          <w:szCs w:val="24"/>
          <w:lang w:eastAsia="en-US"/>
        </w:rPr>
        <w:t xml:space="preserve">  </w:t>
      </w:r>
    </w:p>
    <w:p w14:paraId="17F3DC12" w14:textId="77777777" w:rsidR="003B7380" w:rsidRPr="00C535D8" w:rsidRDefault="003B7380" w:rsidP="003B7380">
      <w:pPr>
        <w:spacing w:line="276" w:lineRule="auto"/>
        <w:jc w:val="both"/>
        <w:rPr>
          <w:rFonts w:ascii="Trebuchet MS" w:hAnsi="Trebuchet MS"/>
          <w:bCs/>
          <w:szCs w:val="24"/>
          <w:u w:val="single"/>
          <w:lang w:eastAsia="en-US"/>
        </w:rPr>
      </w:pPr>
      <w:r w:rsidRPr="00C535D8">
        <w:rPr>
          <w:rFonts w:ascii="Trebuchet MS" w:hAnsi="Trebuchet MS"/>
          <w:bCs/>
          <w:szCs w:val="24"/>
          <w:lang w:eastAsia="en-US"/>
        </w:rPr>
        <w:t xml:space="preserve">Il sera intégré dans le rapport d'activité de construction ou de mise en place des </w:t>
      </w:r>
      <w:proofErr w:type="spellStart"/>
      <w:r w:rsidRPr="00C535D8">
        <w:rPr>
          <w:rFonts w:ascii="Trebuchet MS" w:hAnsi="Trebuchet MS"/>
          <w:bCs/>
          <w:szCs w:val="24"/>
          <w:lang w:eastAsia="en-US"/>
        </w:rPr>
        <w:t>infrastruvtures</w:t>
      </w:r>
      <w:proofErr w:type="spellEnd"/>
      <w:r w:rsidRPr="00C535D8">
        <w:rPr>
          <w:rFonts w:ascii="Trebuchet MS" w:hAnsi="Trebuchet MS"/>
          <w:bCs/>
          <w:szCs w:val="24"/>
          <w:lang w:eastAsia="en-US"/>
        </w:rPr>
        <w:t>, faisant la synthèse des activités Environnementales et Sociales du trimestre écoulé sur la base d'indicateurs de performance identifiés dans le PGES- chantier. Les rapports trimestriels sont à remettre au plus tard 14 jours après l'échéance du trimestre.</w:t>
      </w:r>
    </w:p>
    <w:p w14:paraId="014E6008"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Concernant la notification des évènements ESSS, le maître d’œuvre est informé, dans l'heure qui suit l'évènement, (i) de tout accident corporel grave sur un membre du personnel, un visiteur/visiteuse ou tout autre tiers, causé par la conduite des travaux ou le comportement du personnel de l'Entrepreneur, ou (ii) de tout dommage significatif à la propriété privée, ou (iii) de tout dommage significatif à l'environnement. Il est aussi informé, dès que possible, de tout accident lié à la conduite des travaux qui, dans des conditions légèrement différentes, aurait pu causer des lésions corporelles aux personnes, des dommages à la propriété privée ou à l'environnement.</w:t>
      </w:r>
    </w:p>
    <w:p w14:paraId="36C6BCF1"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Rapport semestriel</w:t>
      </w:r>
    </w:p>
    <w:p w14:paraId="014B3F93"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Les rapports semestriels de mise en œuvre du PGES devront être élaboré et soumis au Ministère de l’Environnement, de la Protection de la nature et du Développement Durable (MINEPDED) et aux Comités départementaux de Suivi de PGES institués par la règlementation en vigueur. </w:t>
      </w:r>
    </w:p>
    <w:p w14:paraId="3ED2970F" w14:textId="77777777" w:rsidR="003B7380" w:rsidRPr="00C535D8" w:rsidRDefault="003B7380" w:rsidP="003B7380">
      <w:pPr>
        <w:spacing w:line="276" w:lineRule="auto"/>
        <w:jc w:val="both"/>
        <w:rPr>
          <w:rFonts w:ascii="Trebuchet MS" w:hAnsi="Trebuchet MS"/>
          <w:bCs/>
          <w:szCs w:val="24"/>
          <w:lang w:eastAsia="en-US"/>
        </w:rPr>
      </w:pPr>
      <w:bookmarkStart w:id="112" w:name="_Toc161935863"/>
      <w:r w:rsidRPr="00C535D8">
        <w:rPr>
          <w:rFonts w:ascii="Trebuchet MS" w:hAnsi="Trebuchet MS"/>
          <w:bCs/>
          <w:szCs w:val="24"/>
          <w:lang w:eastAsia="en-US"/>
        </w:rPr>
        <w:t>III.5. Gestion de la santé et de la sécurité</w:t>
      </w:r>
      <w:bookmarkEnd w:id="112"/>
      <w:r w:rsidRPr="00C535D8">
        <w:rPr>
          <w:rFonts w:ascii="Trebuchet MS" w:hAnsi="Trebuchet MS"/>
          <w:bCs/>
          <w:szCs w:val="24"/>
          <w:lang w:eastAsia="en-US"/>
        </w:rPr>
        <w:t xml:space="preserve"> </w:t>
      </w:r>
    </w:p>
    <w:p w14:paraId="2FF9FE2E"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L’Entrepreneur décrit son système de gestion de la Santé et la Sécurité dans le PGES-chantier, au niveau de la section Plan Santé &amp; Sécurité. Ledit plan identifie et caractérise :</w:t>
      </w:r>
    </w:p>
    <w:p w14:paraId="249906F3" w14:textId="77777777" w:rsidR="003B7380" w:rsidRPr="00C535D8" w:rsidRDefault="003B7380" w:rsidP="003B7380">
      <w:pPr>
        <w:numPr>
          <w:ilvl w:val="0"/>
          <w:numId w:val="42"/>
        </w:numPr>
        <w:spacing w:line="276" w:lineRule="auto"/>
        <w:jc w:val="both"/>
        <w:rPr>
          <w:rFonts w:ascii="Trebuchet MS" w:hAnsi="Trebuchet MS"/>
          <w:bCs/>
          <w:szCs w:val="24"/>
          <w:lang w:eastAsia="en-US"/>
        </w:rPr>
      </w:pPr>
      <w:r w:rsidRPr="00C535D8">
        <w:rPr>
          <w:rFonts w:ascii="Trebuchet MS" w:hAnsi="Trebuchet MS"/>
          <w:bCs/>
          <w:szCs w:val="24"/>
          <w:lang w:eastAsia="en-US"/>
        </w:rPr>
        <w:t>Tous les risques de sécurité et de santé liés à la conduite des travaux ;</w:t>
      </w:r>
    </w:p>
    <w:p w14:paraId="1DAC62C2" w14:textId="77777777" w:rsidR="003B7380" w:rsidRPr="00C535D8" w:rsidRDefault="003B7380" w:rsidP="003B7380">
      <w:pPr>
        <w:numPr>
          <w:ilvl w:val="0"/>
          <w:numId w:val="42"/>
        </w:numPr>
        <w:spacing w:line="276" w:lineRule="auto"/>
        <w:jc w:val="both"/>
        <w:rPr>
          <w:rFonts w:ascii="Trebuchet MS" w:hAnsi="Trebuchet MS"/>
          <w:bCs/>
          <w:szCs w:val="24"/>
          <w:lang w:eastAsia="en-US"/>
        </w:rPr>
      </w:pPr>
      <w:r w:rsidRPr="00C535D8">
        <w:rPr>
          <w:rFonts w:ascii="Trebuchet MS" w:hAnsi="Trebuchet MS"/>
          <w:bCs/>
          <w:szCs w:val="24"/>
          <w:lang w:eastAsia="en-US"/>
        </w:rPr>
        <w:t>Les mesures de prévention et de protection contre les risques prévues pour la conduite des travaux, en distinguant, le cas échéant, les mesures concernant les hommes et les femmes ;</w:t>
      </w:r>
    </w:p>
    <w:p w14:paraId="79557514" w14:textId="77777777" w:rsidR="003B7380" w:rsidRPr="00C535D8" w:rsidRDefault="003B7380" w:rsidP="003B7380">
      <w:pPr>
        <w:numPr>
          <w:ilvl w:val="0"/>
          <w:numId w:val="42"/>
        </w:numPr>
        <w:spacing w:line="276" w:lineRule="auto"/>
        <w:jc w:val="both"/>
        <w:rPr>
          <w:rFonts w:ascii="Trebuchet MS" w:hAnsi="Trebuchet MS"/>
          <w:bCs/>
          <w:szCs w:val="24"/>
          <w:lang w:eastAsia="en-US"/>
        </w:rPr>
      </w:pPr>
      <w:r w:rsidRPr="00C535D8">
        <w:rPr>
          <w:rFonts w:ascii="Trebuchet MS" w:hAnsi="Trebuchet MS"/>
          <w:bCs/>
          <w:szCs w:val="24"/>
          <w:lang w:eastAsia="en-US"/>
        </w:rPr>
        <w:t>Les ressources humaines et matérielles impliquées ;</w:t>
      </w:r>
    </w:p>
    <w:p w14:paraId="5E7980D7" w14:textId="77777777" w:rsidR="003B7380" w:rsidRPr="00C535D8" w:rsidRDefault="003B7380" w:rsidP="003B7380">
      <w:pPr>
        <w:numPr>
          <w:ilvl w:val="0"/>
          <w:numId w:val="42"/>
        </w:numPr>
        <w:spacing w:line="276" w:lineRule="auto"/>
        <w:jc w:val="both"/>
        <w:rPr>
          <w:rFonts w:ascii="Trebuchet MS" w:hAnsi="Trebuchet MS"/>
          <w:bCs/>
          <w:szCs w:val="24"/>
          <w:lang w:eastAsia="en-US"/>
        </w:rPr>
      </w:pPr>
      <w:r w:rsidRPr="00C535D8">
        <w:rPr>
          <w:rFonts w:ascii="Trebuchet MS" w:hAnsi="Trebuchet MS"/>
          <w:bCs/>
          <w:szCs w:val="24"/>
          <w:lang w:eastAsia="en-US"/>
        </w:rPr>
        <w:t>Les travaux nécessitant des permis de travail, et les plans d’urgence à mettre en œuvre en cas d’accident.</w:t>
      </w:r>
    </w:p>
    <w:p w14:paraId="7650AC9E" w14:textId="77777777" w:rsidR="003B7380" w:rsidRPr="00C535D8" w:rsidRDefault="003B7380" w:rsidP="003B7380">
      <w:pPr>
        <w:numPr>
          <w:ilvl w:val="0"/>
          <w:numId w:val="42"/>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Les risques suivants devront faire l’objet d’une attention particulière : </w:t>
      </w:r>
    </w:p>
    <w:p w14:paraId="0FFB148D" w14:textId="77777777" w:rsidR="003B7380" w:rsidRPr="00C535D8" w:rsidRDefault="003B7380" w:rsidP="003B7380">
      <w:pPr>
        <w:numPr>
          <w:ilvl w:val="1"/>
          <w:numId w:val="42"/>
        </w:numPr>
        <w:spacing w:line="276" w:lineRule="auto"/>
        <w:jc w:val="both"/>
        <w:rPr>
          <w:rFonts w:ascii="Trebuchet MS" w:hAnsi="Trebuchet MS"/>
          <w:bCs/>
          <w:szCs w:val="24"/>
          <w:lang w:eastAsia="en-US"/>
        </w:rPr>
      </w:pPr>
      <w:r w:rsidRPr="00C535D8">
        <w:rPr>
          <w:rFonts w:ascii="Trebuchet MS" w:hAnsi="Trebuchet MS"/>
          <w:bCs/>
          <w:szCs w:val="24"/>
          <w:lang w:eastAsia="en-US"/>
        </w:rPr>
        <w:t>Risques liés à l’exposition aux nuisances ;</w:t>
      </w:r>
    </w:p>
    <w:p w14:paraId="2E500F1C" w14:textId="77777777" w:rsidR="003B7380" w:rsidRPr="00C535D8" w:rsidRDefault="003B7380" w:rsidP="003B7380">
      <w:pPr>
        <w:numPr>
          <w:ilvl w:val="1"/>
          <w:numId w:val="42"/>
        </w:numPr>
        <w:spacing w:line="276" w:lineRule="auto"/>
        <w:jc w:val="both"/>
        <w:rPr>
          <w:rFonts w:ascii="Trebuchet MS" w:hAnsi="Trebuchet MS"/>
          <w:bCs/>
          <w:szCs w:val="24"/>
          <w:lang w:eastAsia="en-US"/>
        </w:rPr>
      </w:pPr>
      <w:r w:rsidRPr="00C535D8">
        <w:rPr>
          <w:rFonts w:ascii="Trebuchet MS" w:hAnsi="Trebuchet MS"/>
          <w:bCs/>
          <w:szCs w:val="24"/>
          <w:lang w:eastAsia="en-US"/>
        </w:rPr>
        <w:t>Risques liés aux accidents de circulation ;</w:t>
      </w:r>
    </w:p>
    <w:p w14:paraId="50606D41" w14:textId="77777777" w:rsidR="003B7380" w:rsidRPr="00C535D8" w:rsidRDefault="003B7380" w:rsidP="003B7380">
      <w:pPr>
        <w:numPr>
          <w:ilvl w:val="1"/>
          <w:numId w:val="42"/>
        </w:num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Risques liés à l’ouverture des tranchées pour pose de fondation et de canalisation ;</w:t>
      </w:r>
    </w:p>
    <w:p w14:paraId="1E4C266A" w14:textId="77777777" w:rsidR="003B7380" w:rsidRPr="00C535D8" w:rsidRDefault="003B7380" w:rsidP="003B7380">
      <w:pPr>
        <w:numPr>
          <w:ilvl w:val="1"/>
          <w:numId w:val="42"/>
        </w:numPr>
        <w:spacing w:line="276" w:lineRule="auto"/>
        <w:jc w:val="both"/>
        <w:rPr>
          <w:rFonts w:ascii="Trebuchet MS" w:hAnsi="Trebuchet MS"/>
          <w:bCs/>
          <w:szCs w:val="24"/>
          <w:lang w:eastAsia="en-US"/>
        </w:rPr>
      </w:pPr>
      <w:r w:rsidRPr="00C535D8">
        <w:rPr>
          <w:rFonts w:ascii="Trebuchet MS" w:hAnsi="Trebuchet MS"/>
          <w:bCs/>
          <w:szCs w:val="24"/>
          <w:lang w:eastAsia="en-US"/>
        </w:rPr>
        <w:t>Risques liés à la manutention manuelle et mécanique ;</w:t>
      </w:r>
    </w:p>
    <w:p w14:paraId="6A6A7524" w14:textId="77777777" w:rsidR="003B7380" w:rsidRPr="00C535D8" w:rsidRDefault="003B7380" w:rsidP="003B7380">
      <w:pPr>
        <w:numPr>
          <w:ilvl w:val="1"/>
          <w:numId w:val="42"/>
        </w:numPr>
        <w:spacing w:line="276" w:lineRule="auto"/>
        <w:jc w:val="both"/>
        <w:rPr>
          <w:rFonts w:ascii="Trebuchet MS" w:hAnsi="Trebuchet MS"/>
          <w:bCs/>
          <w:szCs w:val="24"/>
          <w:lang w:eastAsia="en-US"/>
        </w:rPr>
      </w:pPr>
      <w:r w:rsidRPr="00C535D8">
        <w:rPr>
          <w:rFonts w:ascii="Trebuchet MS" w:hAnsi="Trebuchet MS"/>
          <w:bCs/>
          <w:szCs w:val="24"/>
          <w:lang w:eastAsia="en-US"/>
        </w:rPr>
        <w:t>Risques liés au manque d’hygiène ;</w:t>
      </w:r>
    </w:p>
    <w:p w14:paraId="111CCE9B" w14:textId="77777777" w:rsidR="003B7380" w:rsidRPr="00C535D8" w:rsidRDefault="003B7380" w:rsidP="003B7380">
      <w:pPr>
        <w:numPr>
          <w:ilvl w:val="1"/>
          <w:numId w:val="42"/>
        </w:numPr>
        <w:spacing w:line="276" w:lineRule="auto"/>
        <w:jc w:val="both"/>
        <w:rPr>
          <w:rFonts w:ascii="Trebuchet MS" w:hAnsi="Trebuchet MS"/>
          <w:bCs/>
          <w:szCs w:val="24"/>
          <w:lang w:eastAsia="en-US"/>
        </w:rPr>
      </w:pPr>
      <w:r w:rsidRPr="00C535D8">
        <w:rPr>
          <w:rFonts w:ascii="Trebuchet MS" w:hAnsi="Trebuchet MS"/>
          <w:bCs/>
          <w:szCs w:val="24"/>
          <w:lang w:eastAsia="en-US"/>
        </w:rPr>
        <w:t>Risques de chutes ;</w:t>
      </w:r>
    </w:p>
    <w:p w14:paraId="192ED2B3" w14:textId="77777777" w:rsidR="003B7380" w:rsidRPr="00C535D8" w:rsidRDefault="003B7380" w:rsidP="003B7380">
      <w:pPr>
        <w:numPr>
          <w:ilvl w:val="1"/>
          <w:numId w:val="42"/>
        </w:numPr>
        <w:spacing w:line="276" w:lineRule="auto"/>
        <w:jc w:val="both"/>
        <w:rPr>
          <w:rFonts w:ascii="Trebuchet MS" w:hAnsi="Trebuchet MS"/>
          <w:bCs/>
          <w:szCs w:val="24"/>
          <w:lang w:eastAsia="en-US"/>
        </w:rPr>
      </w:pPr>
      <w:r w:rsidRPr="00C535D8">
        <w:rPr>
          <w:rFonts w:ascii="Trebuchet MS" w:hAnsi="Trebuchet MS"/>
          <w:bCs/>
          <w:szCs w:val="24"/>
          <w:lang w:eastAsia="en-US"/>
        </w:rPr>
        <w:t>Risques toxiques ;</w:t>
      </w:r>
    </w:p>
    <w:p w14:paraId="3455CDF5" w14:textId="77777777" w:rsidR="003B7380" w:rsidRPr="00C535D8" w:rsidRDefault="003B7380" w:rsidP="003B7380">
      <w:pPr>
        <w:numPr>
          <w:ilvl w:val="1"/>
          <w:numId w:val="42"/>
        </w:numPr>
        <w:spacing w:line="276" w:lineRule="auto"/>
        <w:jc w:val="both"/>
        <w:rPr>
          <w:rFonts w:ascii="Trebuchet MS" w:hAnsi="Trebuchet MS"/>
          <w:bCs/>
          <w:szCs w:val="24"/>
          <w:lang w:eastAsia="en-US"/>
        </w:rPr>
      </w:pPr>
      <w:r w:rsidRPr="00C535D8">
        <w:rPr>
          <w:rFonts w:ascii="Trebuchet MS" w:hAnsi="Trebuchet MS"/>
          <w:bCs/>
          <w:szCs w:val="24"/>
          <w:lang w:eastAsia="en-US"/>
        </w:rPr>
        <w:t>Risques liés à la non prise des mesures pour la protection contre le COVID19</w:t>
      </w:r>
    </w:p>
    <w:p w14:paraId="5ACAFAEE" w14:textId="77777777" w:rsidR="003B7380" w:rsidRPr="00C535D8" w:rsidRDefault="003B7380" w:rsidP="003B7380">
      <w:pPr>
        <w:numPr>
          <w:ilvl w:val="1"/>
          <w:numId w:val="42"/>
        </w:numPr>
        <w:spacing w:line="276" w:lineRule="auto"/>
        <w:jc w:val="both"/>
        <w:rPr>
          <w:rFonts w:ascii="Trebuchet MS" w:hAnsi="Trebuchet MS"/>
          <w:bCs/>
          <w:szCs w:val="24"/>
          <w:lang w:eastAsia="en-US"/>
        </w:rPr>
      </w:pPr>
      <w:r w:rsidRPr="00C535D8">
        <w:rPr>
          <w:rFonts w:ascii="Trebuchet MS" w:hAnsi="Trebuchet MS"/>
          <w:bCs/>
          <w:szCs w:val="24"/>
          <w:lang w:eastAsia="en-US"/>
        </w:rPr>
        <w:t>Risques d’électrisation/d’électrocution.</w:t>
      </w:r>
    </w:p>
    <w:p w14:paraId="38096EE1" w14:textId="77777777" w:rsidR="003B7380" w:rsidRPr="00C535D8" w:rsidRDefault="003B7380" w:rsidP="003B7380">
      <w:pPr>
        <w:numPr>
          <w:ilvl w:val="0"/>
          <w:numId w:val="43"/>
        </w:numPr>
        <w:spacing w:line="276" w:lineRule="auto"/>
        <w:jc w:val="both"/>
        <w:rPr>
          <w:rFonts w:ascii="Trebuchet MS" w:hAnsi="Trebuchet MS"/>
          <w:bCs/>
          <w:szCs w:val="24"/>
          <w:lang w:eastAsia="en-US"/>
        </w:rPr>
      </w:pPr>
      <w:r w:rsidRPr="00C535D8">
        <w:rPr>
          <w:rFonts w:ascii="Trebuchet MS" w:hAnsi="Trebuchet MS"/>
          <w:bCs/>
          <w:szCs w:val="24"/>
          <w:lang w:eastAsia="en-US"/>
        </w:rPr>
        <w:t>Réunions santé et sécurité hebdomadaires et quotidiennes</w:t>
      </w:r>
    </w:p>
    <w:p w14:paraId="5CEF6F39"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L'Entrepreneur organise, au minimum une fois par semaine ou selon une autre fréquence approuvée par le Maitre d’œuvre, une réunion santé et sécurité sur les sites du chantier où s'exerce une activité, avec tous et toutes les salarié(e)s affecté(e)s à cette Zone d’Activités. Les accidents et incidents dans la semaine écoulée sont décrits et le retour d'expérience valorisé. Les actions d'amélioration sont identifiées, documentées, et évaluées jusqu’à leur résolution. Le maitre d’œuvre est destinataire de leurs comptes rendus.</w:t>
      </w:r>
    </w:p>
    <w:p w14:paraId="688AD477"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L'Entrepreneur organise, par équipe, quotidiennement avant le démarrage des activités, un point santé et sécurité sur toutes les Zones d’Activités où une activité a lieu. La réunion établit les risques santé et sécurité associés avec les tâches et activités de la journée et les mesures de prévention et protection. Ces rencontres donnent lieu à des comptes rendus.</w:t>
      </w:r>
    </w:p>
    <w:p w14:paraId="3105D59D" w14:textId="77777777" w:rsidR="003B7380" w:rsidRPr="00C535D8" w:rsidRDefault="003B7380" w:rsidP="003B7380">
      <w:pPr>
        <w:spacing w:line="276" w:lineRule="auto"/>
        <w:jc w:val="both"/>
        <w:rPr>
          <w:rFonts w:ascii="Trebuchet MS" w:hAnsi="Trebuchet MS"/>
          <w:bCs/>
          <w:szCs w:val="24"/>
          <w:lang w:eastAsia="en-US"/>
        </w:rPr>
      </w:pPr>
      <w:bookmarkStart w:id="113" w:name="_Toc161935864"/>
      <w:r w:rsidRPr="00C535D8">
        <w:rPr>
          <w:rFonts w:ascii="Trebuchet MS" w:hAnsi="Trebuchet MS"/>
          <w:bCs/>
          <w:szCs w:val="24"/>
          <w:lang w:eastAsia="en-US"/>
        </w:rPr>
        <w:t>III.6. Informations, sensibilisation et Renforcement des Capacités</w:t>
      </w:r>
      <w:bookmarkEnd w:id="113"/>
    </w:p>
    <w:p w14:paraId="47E0AF97"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Les travaux objet du Marché donneront lieu à une campagne d’information et de sensibilisation des populations riveraines et des parties prenantes sur :</w:t>
      </w:r>
    </w:p>
    <w:p w14:paraId="11BD1F9B" w14:textId="77777777" w:rsidR="003B7380" w:rsidRPr="00C535D8" w:rsidRDefault="003B7380" w:rsidP="003B7380">
      <w:pPr>
        <w:numPr>
          <w:ilvl w:val="0"/>
          <w:numId w:val="44"/>
        </w:numPr>
        <w:spacing w:line="276" w:lineRule="auto"/>
        <w:jc w:val="both"/>
        <w:rPr>
          <w:rFonts w:ascii="Trebuchet MS" w:hAnsi="Trebuchet MS"/>
          <w:bCs/>
          <w:szCs w:val="24"/>
          <w:lang w:eastAsia="en-US"/>
        </w:rPr>
      </w:pPr>
      <w:r w:rsidRPr="00C535D8">
        <w:rPr>
          <w:rFonts w:ascii="Trebuchet MS" w:hAnsi="Trebuchet MS"/>
          <w:bCs/>
          <w:szCs w:val="24"/>
          <w:lang w:eastAsia="en-US"/>
        </w:rPr>
        <w:t>La nature et le planning d’exécution des travaux ;</w:t>
      </w:r>
    </w:p>
    <w:p w14:paraId="1F72386E" w14:textId="77777777" w:rsidR="003B7380" w:rsidRPr="00C535D8" w:rsidRDefault="003B7380" w:rsidP="003B7380">
      <w:pPr>
        <w:numPr>
          <w:ilvl w:val="0"/>
          <w:numId w:val="44"/>
        </w:numPr>
        <w:spacing w:line="276" w:lineRule="auto"/>
        <w:jc w:val="both"/>
        <w:rPr>
          <w:rFonts w:ascii="Trebuchet MS" w:hAnsi="Trebuchet MS"/>
          <w:bCs/>
          <w:szCs w:val="24"/>
          <w:lang w:eastAsia="en-US"/>
        </w:rPr>
      </w:pPr>
      <w:r w:rsidRPr="00C535D8">
        <w:rPr>
          <w:rFonts w:ascii="Trebuchet MS" w:hAnsi="Trebuchet MS"/>
          <w:bCs/>
          <w:szCs w:val="24"/>
          <w:lang w:eastAsia="en-US"/>
        </w:rPr>
        <w:t>Les personnes à recruter et les procédures à mettre en œuvre pour le recrutement ;</w:t>
      </w:r>
    </w:p>
    <w:p w14:paraId="7BEB937F" w14:textId="77777777" w:rsidR="003B7380" w:rsidRPr="00C535D8" w:rsidRDefault="003B7380" w:rsidP="003B7380">
      <w:pPr>
        <w:numPr>
          <w:ilvl w:val="0"/>
          <w:numId w:val="44"/>
        </w:numPr>
        <w:spacing w:line="276" w:lineRule="auto"/>
        <w:jc w:val="both"/>
        <w:rPr>
          <w:rFonts w:ascii="Trebuchet MS" w:hAnsi="Trebuchet MS"/>
          <w:bCs/>
          <w:szCs w:val="24"/>
          <w:lang w:eastAsia="en-US"/>
        </w:rPr>
      </w:pPr>
      <w:r w:rsidRPr="00C535D8">
        <w:rPr>
          <w:rFonts w:ascii="Trebuchet MS" w:hAnsi="Trebuchet MS"/>
          <w:bCs/>
          <w:szCs w:val="24"/>
          <w:lang w:eastAsia="en-US"/>
        </w:rPr>
        <w:t>Les MST et les IST VIH –SIDA ;</w:t>
      </w:r>
    </w:p>
    <w:p w14:paraId="1786708A" w14:textId="77777777" w:rsidR="003B7380" w:rsidRPr="00C535D8" w:rsidRDefault="003B7380" w:rsidP="003B7380">
      <w:pPr>
        <w:numPr>
          <w:ilvl w:val="0"/>
          <w:numId w:val="44"/>
        </w:numPr>
        <w:spacing w:line="276" w:lineRule="auto"/>
        <w:jc w:val="both"/>
        <w:rPr>
          <w:rFonts w:ascii="Trebuchet MS" w:hAnsi="Trebuchet MS"/>
          <w:bCs/>
          <w:szCs w:val="24"/>
          <w:lang w:eastAsia="en-US"/>
        </w:rPr>
      </w:pPr>
      <w:r w:rsidRPr="00C535D8">
        <w:rPr>
          <w:rFonts w:ascii="Trebuchet MS" w:hAnsi="Trebuchet MS"/>
          <w:bCs/>
          <w:szCs w:val="24"/>
          <w:lang w:eastAsia="en-US"/>
        </w:rPr>
        <w:t>La prévention des VBG/AES/HS/VCE</w:t>
      </w:r>
    </w:p>
    <w:p w14:paraId="1B982C49" w14:textId="77777777" w:rsidR="003B7380" w:rsidRPr="00C535D8" w:rsidRDefault="003B7380" w:rsidP="003B7380">
      <w:pPr>
        <w:numPr>
          <w:ilvl w:val="0"/>
          <w:numId w:val="44"/>
        </w:numPr>
        <w:spacing w:line="276" w:lineRule="auto"/>
        <w:jc w:val="both"/>
        <w:rPr>
          <w:rFonts w:ascii="Trebuchet MS" w:hAnsi="Trebuchet MS"/>
          <w:bCs/>
          <w:szCs w:val="24"/>
          <w:lang w:eastAsia="en-US"/>
        </w:rPr>
      </w:pPr>
      <w:r w:rsidRPr="00C535D8">
        <w:rPr>
          <w:rFonts w:ascii="Trebuchet MS" w:hAnsi="Trebuchet MS"/>
          <w:bCs/>
          <w:szCs w:val="24"/>
          <w:lang w:eastAsia="en-US"/>
        </w:rPr>
        <w:t>La participation des riverains/riveraines aux différentes réunions ;</w:t>
      </w:r>
    </w:p>
    <w:p w14:paraId="37E7B14E" w14:textId="77777777" w:rsidR="003B7380" w:rsidRPr="00C535D8" w:rsidRDefault="003B7380" w:rsidP="003B7380">
      <w:pPr>
        <w:numPr>
          <w:ilvl w:val="0"/>
          <w:numId w:val="44"/>
        </w:numPr>
        <w:spacing w:line="276" w:lineRule="auto"/>
        <w:jc w:val="both"/>
        <w:rPr>
          <w:rFonts w:ascii="Trebuchet MS" w:hAnsi="Trebuchet MS"/>
          <w:bCs/>
          <w:szCs w:val="24"/>
          <w:lang w:eastAsia="en-US"/>
        </w:rPr>
      </w:pPr>
      <w:r w:rsidRPr="00C535D8">
        <w:rPr>
          <w:rFonts w:ascii="Trebuchet MS" w:hAnsi="Trebuchet MS"/>
          <w:bCs/>
          <w:szCs w:val="24"/>
          <w:lang w:eastAsia="en-US"/>
        </w:rPr>
        <w:t>La protection du patrimoine routier ;</w:t>
      </w:r>
    </w:p>
    <w:p w14:paraId="4E89CD6F" w14:textId="77777777" w:rsidR="003B7380" w:rsidRPr="00C535D8" w:rsidRDefault="003B7380" w:rsidP="003B7380">
      <w:pPr>
        <w:numPr>
          <w:ilvl w:val="0"/>
          <w:numId w:val="44"/>
        </w:numPr>
        <w:spacing w:line="276" w:lineRule="auto"/>
        <w:jc w:val="both"/>
        <w:rPr>
          <w:rFonts w:ascii="Trebuchet MS" w:hAnsi="Trebuchet MS"/>
          <w:bCs/>
          <w:szCs w:val="24"/>
          <w:lang w:eastAsia="en-US"/>
        </w:rPr>
      </w:pPr>
      <w:r w:rsidRPr="00C535D8">
        <w:rPr>
          <w:rFonts w:ascii="Trebuchet MS" w:hAnsi="Trebuchet MS"/>
          <w:bCs/>
          <w:szCs w:val="24"/>
          <w:lang w:eastAsia="en-US"/>
        </w:rPr>
        <w:t>La pérennité de l’ouvrage à construire.</w:t>
      </w:r>
    </w:p>
    <w:p w14:paraId="179AFBD6" w14:textId="77777777" w:rsidR="003B7380" w:rsidRPr="00C535D8" w:rsidRDefault="003B7380" w:rsidP="003B7380">
      <w:pPr>
        <w:numPr>
          <w:ilvl w:val="0"/>
          <w:numId w:val="44"/>
        </w:numPr>
        <w:spacing w:line="276" w:lineRule="auto"/>
        <w:jc w:val="both"/>
        <w:rPr>
          <w:rFonts w:ascii="Trebuchet MS" w:hAnsi="Trebuchet MS"/>
          <w:bCs/>
          <w:szCs w:val="24"/>
          <w:lang w:eastAsia="en-US"/>
        </w:rPr>
      </w:pPr>
      <w:r w:rsidRPr="00C535D8">
        <w:rPr>
          <w:rFonts w:ascii="Trebuchet MS" w:hAnsi="Trebuchet MS"/>
          <w:bCs/>
          <w:szCs w:val="24"/>
          <w:lang w:eastAsia="en-US"/>
        </w:rPr>
        <w:t>Les risques de santé et sécurité pendant après les travaux</w:t>
      </w:r>
    </w:p>
    <w:p w14:paraId="2FBBF26C"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L’Entrepreneur conduira ses activités d’information et de sensibilisation et de renforcement des capacités sous le suivi du Maître d’Œuvre et approbation du Maître d’Ouvrage. Ces activités comprendront entre autres :</w:t>
      </w:r>
    </w:p>
    <w:p w14:paraId="584FDD1E" w14:textId="77777777" w:rsidR="003B7380" w:rsidRPr="00C535D8" w:rsidRDefault="003B7380" w:rsidP="003B7380">
      <w:pPr>
        <w:numPr>
          <w:ilvl w:val="0"/>
          <w:numId w:val="44"/>
        </w:numPr>
        <w:spacing w:line="276" w:lineRule="auto"/>
        <w:jc w:val="both"/>
        <w:rPr>
          <w:rFonts w:ascii="Trebuchet MS" w:hAnsi="Trebuchet MS"/>
          <w:bCs/>
          <w:szCs w:val="24"/>
          <w:lang w:eastAsia="en-US"/>
        </w:rPr>
      </w:pPr>
      <w:r w:rsidRPr="00C535D8">
        <w:rPr>
          <w:rFonts w:ascii="Trebuchet MS" w:hAnsi="Trebuchet MS"/>
          <w:bCs/>
          <w:szCs w:val="24"/>
          <w:lang w:eastAsia="en-US"/>
        </w:rPr>
        <w:t>Préparer un plan de communication à soumettre à l’approbation du Maître d’Œuvre,</w:t>
      </w:r>
    </w:p>
    <w:p w14:paraId="0AE2B778" w14:textId="77777777" w:rsidR="003B7380" w:rsidRPr="00C535D8" w:rsidRDefault="003B7380" w:rsidP="003B7380">
      <w:pPr>
        <w:numPr>
          <w:ilvl w:val="0"/>
          <w:numId w:val="44"/>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Organiser  au</w:t>
      </w:r>
      <w:proofErr w:type="gramEnd"/>
      <w:r w:rsidRPr="00C535D8">
        <w:rPr>
          <w:rFonts w:ascii="Trebuchet MS" w:hAnsi="Trebuchet MS"/>
          <w:bCs/>
          <w:szCs w:val="24"/>
          <w:lang w:eastAsia="en-US"/>
        </w:rPr>
        <w:t xml:space="preserve"> moins un atelier de formation des formateurs sur la lutte contre le braconnage, l’exploitation illicite du bois, l’insalubrité et la pollution des cours d’eau, , la lutte contre les MST et VIH – Sida.,</w:t>
      </w:r>
    </w:p>
    <w:p w14:paraId="36A53BD4" w14:textId="77777777" w:rsidR="003B7380" w:rsidRPr="00C535D8" w:rsidRDefault="003B7380" w:rsidP="003B7380">
      <w:pPr>
        <w:numPr>
          <w:ilvl w:val="0"/>
          <w:numId w:val="44"/>
        </w:numPr>
        <w:spacing w:line="276" w:lineRule="auto"/>
        <w:jc w:val="both"/>
        <w:rPr>
          <w:rFonts w:ascii="Trebuchet MS" w:hAnsi="Trebuchet MS"/>
          <w:bCs/>
          <w:szCs w:val="24"/>
          <w:lang w:eastAsia="en-US"/>
        </w:rPr>
      </w:pPr>
      <w:r w:rsidRPr="00C535D8">
        <w:rPr>
          <w:rFonts w:ascii="Trebuchet MS" w:hAnsi="Trebuchet MS"/>
          <w:bCs/>
          <w:szCs w:val="24"/>
          <w:lang w:eastAsia="en-US"/>
        </w:rPr>
        <w:t>La prévention des VBG/AES/HS/VCE</w:t>
      </w:r>
    </w:p>
    <w:p w14:paraId="7BF5078F" w14:textId="77777777" w:rsidR="003B7380" w:rsidRPr="00C535D8" w:rsidRDefault="003B7380" w:rsidP="003B7380">
      <w:pPr>
        <w:numPr>
          <w:ilvl w:val="0"/>
          <w:numId w:val="44"/>
        </w:num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Produire les supports de communication,</w:t>
      </w:r>
    </w:p>
    <w:p w14:paraId="022FE719" w14:textId="77777777" w:rsidR="003B7380" w:rsidRPr="00C535D8" w:rsidRDefault="003B7380" w:rsidP="003B7380">
      <w:pPr>
        <w:numPr>
          <w:ilvl w:val="0"/>
          <w:numId w:val="44"/>
        </w:numPr>
        <w:spacing w:line="276" w:lineRule="auto"/>
        <w:jc w:val="both"/>
        <w:rPr>
          <w:rFonts w:ascii="Trebuchet MS" w:hAnsi="Trebuchet MS"/>
          <w:bCs/>
          <w:szCs w:val="24"/>
          <w:lang w:eastAsia="en-US"/>
        </w:rPr>
      </w:pPr>
      <w:r w:rsidRPr="00C535D8">
        <w:rPr>
          <w:rFonts w:ascii="Trebuchet MS" w:hAnsi="Trebuchet MS"/>
          <w:bCs/>
          <w:szCs w:val="24"/>
          <w:lang w:eastAsia="en-US"/>
        </w:rPr>
        <w:t>Elaborer les rapports.</w:t>
      </w:r>
    </w:p>
    <w:p w14:paraId="02C15E29" w14:textId="77777777" w:rsidR="003B7380" w:rsidRPr="00C535D8" w:rsidRDefault="003B7380" w:rsidP="003B7380">
      <w:pPr>
        <w:spacing w:line="276" w:lineRule="auto"/>
        <w:jc w:val="both"/>
        <w:rPr>
          <w:rFonts w:ascii="Trebuchet MS" w:hAnsi="Trebuchet MS"/>
          <w:bCs/>
          <w:szCs w:val="24"/>
          <w:lang w:eastAsia="en-US"/>
        </w:rPr>
      </w:pPr>
    </w:p>
    <w:p w14:paraId="4F460797" w14:textId="77777777" w:rsidR="003B7380" w:rsidRPr="00C535D8" w:rsidRDefault="003B7380" w:rsidP="003B7380">
      <w:pPr>
        <w:numPr>
          <w:ilvl w:val="0"/>
          <w:numId w:val="34"/>
        </w:numPr>
        <w:spacing w:line="276" w:lineRule="auto"/>
        <w:jc w:val="both"/>
        <w:rPr>
          <w:rFonts w:ascii="Trebuchet MS" w:hAnsi="Trebuchet MS"/>
          <w:bCs/>
          <w:szCs w:val="24"/>
          <w:lang w:eastAsia="en-US"/>
        </w:rPr>
      </w:pPr>
      <w:bookmarkStart w:id="114" w:name="_Toc73934856"/>
      <w:bookmarkStart w:id="115" w:name="_Toc161935865"/>
      <w:r w:rsidRPr="00C535D8">
        <w:rPr>
          <w:rFonts w:ascii="Trebuchet MS" w:hAnsi="Trebuchet MS"/>
          <w:bCs/>
          <w:szCs w:val="24"/>
          <w:lang w:eastAsia="en-US"/>
        </w:rPr>
        <w:t xml:space="preserve">PROTECTION DE </w:t>
      </w:r>
      <w:bookmarkEnd w:id="114"/>
      <w:r w:rsidRPr="00C535D8">
        <w:rPr>
          <w:rFonts w:ascii="Trebuchet MS" w:hAnsi="Trebuchet MS"/>
          <w:bCs/>
          <w:szCs w:val="24"/>
          <w:lang w:eastAsia="en-US"/>
        </w:rPr>
        <w:t>L’ENVIRONNEMENT : EXIGENCES POUR ATTÉNUER LES IMPACTS ENVIRONNEMENTAUX</w:t>
      </w:r>
      <w:bookmarkStart w:id="116" w:name="_Hlk73820483"/>
      <w:bookmarkEnd w:id="115"/>
    </w:p>
    <w:p w14:paraId="4C9DFB46" w14:textId="77777777" w:rsidR="003B7380" w:rsidRPr="00C535D8" w:rsidRDefault="003B7380" w:rsidP="003B7380">
      <w:pPr>
        <w:spacing w:line="276" w:lineRule="auto"/>
        <w:jc w:val="both"/>
        <w:rPr>
          <w:rFonts w:ascii="Trebuchet MS" w:hAnsi="Trebuchet MS"/>
          <w:bCs/>
          <w:szCs w:val="24"/>
          <w:lang w:eastAsia="en-US"/>
        </w:rPr>
      </w:pPr>
      <w:bookmarkStart w:id="117" w:name="_Toc161935866"/>
      <w:r w:rsidRPr="00C535D8">
        <w:rPr>
          <w:rFonts w:ascii="Trebuchet MS" w:hAnsi="Trebuchet MS"/>
          <w:bCs/>
          <w:szCs w:val="24"/>
          <w:lang w:eastAsia="en-US"/>
        </w:rPr>
        <w:t>IV.1. Entretien et gestion des déchets</w:t>
      </w:r>
      <w:bookmarkEnd w:id="117"/>
    </w:p>
    <w:p w14:paraId="63BD934E"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Pendant la durée du chantier, l’Entrepreneur veillera à ce que l’ensemble du site et ses abords soient maintenus en bon état de propreté et à ce que les déchets produits soient correctement gérés en prenant les mesures suivantes :</w:t>
      </w:r>
    </w:p>
    <w:p w14:paraId="7AC9003B" w14:textId="77777777" w:rsidR="003B7380" w:rsidRPr="00C535D8" w:rsidRDefault="003B7380" w:rsidP="003B7380">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Suivre les procédures appropriées en ce qui concerne l'entreposage, la collecte, le transport et l'élimination des déchets dangereux. Pour les déchets comme les huiles usagées, il est indispensable de les collecter et de les remettre à des repreneurs agrées ;</w:t>
      </w:r>
    </w:p>
    <w:p w14:paraId="0C1AE307" w14:textId="77777777" w:rsidR="003B7380" w:rsidRPr="00C535D8" w:rsidRDefault="003B7380" w:rsidP="003B7380">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Identifier et délimiter clairement les aires d'élimination et spécifiant quels matériaux peuvent être déposés dans chaque aire ;</w:t>
      </w:r>
    </w:p>
    <w:p w14:paraId="7E84464D" w14:textId="77777777" w:rsidR="003B7380" w:rsidRPr="00C535D8" w:rsidRDefault="003B7380" w:rsidP="003B7380">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Contrôler le placement de tous les déchets de construction (y compris les excavations de sol) dans des sites d'élimination approuvés (&gt;300 m des rivières, cours d'eau, lacs ou terres marécageuses) ;</w:t>
      </w:r>
    </w:p>
    <w:p w14:paraId="3389F21B" w14:textId="77777777" w:rsidR="003B7380" w:rsidRPr="00C535D8" w:rsidRDefault="003B7380" w:rsidP="003B7380">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Placez dans les aires autorisées toutes les ordures, métaux, huiles usées et matériaux en excès produits pendant la construction en incorporant des systèmes de recyclage et la séparation des matériaux ;</w:t>
      </w:r>
    </w:p>
    <w:p w14:paraId="4E19D2A5" w14:textId="77777777" w:rsidR="003B7380" w:rsidRPr="00C535D8" w:rsidRDefault="003B7380" w:rsidP="003B7380">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L’Entrepreneur prendra les dispositions nécessaires pour éviter la dispersion par le vent ou les eaux de pluie par exemple avant l’élimination des déchets ;</w:t>
      </w:r>
    </w:p>
    <w:p w14:paraId="4FB2DFCE" w14:textId="77777777" w:rsidR="003B7380" w:rsidRPr="00C535D8" w:rsidRDefault="003B7380" w:rsidP="003B7380">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Les produits du décapage des emprises des Terrassements seront mis en dépôt et éventuellement réemployés,</w:t>
      </w:r>
    </w:p>
    <w:p w14:paraId="1C40AFD7" w14:textId="77777777" w:rsidR="003B7380" w:rsidRPr="00C535D8" w:rsidRDefault="003B7380" w:rsidP="003B7380">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Le transport des terres dans l’emprise du terrain sur les lieux à remblayer ou leurs évacuations aux décharges publiques ;</w:t>
      </w:r>
    </w:p>
    <w:p w14:paraId="78A681F3" w14:textId="77777777" w:rsidR="003B7380" w:rsidRPr="00C535D8" w:rsidRDefault="003B7380" w:rsidP="003B7380">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Minimiser la génération des déchets pendant la construction et réutiliser les déchets de construction là où c’est possible ;</w:t>
      </w:r>
    </w:p>
    <w:p w14:paraId="26D445FC" w14:textId="77777777" w:rsidR="003B7380" w:rsidRPr="00C535D8" w:rsidRDefault="003B7380" w:rsidP="003B7380">
      <w:pPr>
        <w:spacing w:line="276" w:lineRule="auto"/>
        <w:jc w:val="both"/>
        <w:rPr>
          <w:rFonts w:ascii="Trebuchet MS" w:hAnsi="Trebuchet MS"/>
          <w:bCs/>
          <w:szCs w:val="24"/>
          <w:lang w:eastAsia="en-US"/>
        </w:rPr>
      </w:pPr>
    </w:p>
    <w:p w14:paraId="388D8E05"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Les mesures suivantes devront être prises pour l’entretien du chantier :</w:t>
      </w:r>
    </w:p>
    <w:p w14:paraId="298E1582" w14:textId="77777777" w:rsidR="003B7380" w:rsidRPr="00C535D8" w:rsidRDefault="003B7380" w:rsidP="003B7380">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Identifier et délimiter les aires pour l'équipement d'entretien (loin des rivières, cours d'eau, lacs ou terres marécageuses) ;</w:t>
      </w:r>
    </w:p>
    <w:p w14:paraId="4ADBDED6" w14:textId="77777777" w:rsidR="003B7380" w:rsidRPr="00C535D8" w:rsidRDefault="003B7380" w:rsidP="003B7380">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Veiller à ce que toutes les activités de l'équipement d'entretien soient faites dans les zones d'entretien délimitées ;</w:t>
      </w:r>
    </w:p>
    <w:p w14:paraId="7000A3F0" w14:textId="77777777" w:rsidR="003B7380" w:rsidRPr="00C535D8" w:rsidRDefault="003B7380" w:rsidP="003B7380">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Ne jamais éliminer de l'huile ou la verser sur le sol, dans les cours d'eau, les zones basses, les cavités des carrières désaffectées.</w:t>
      </w:r>
    </w:p>
    <w:p w14:paraId="639E131D"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L’Entrepreneur devra éviter tout déversement ou rejet d’eaux usées, d’eaux de vidange, hydrocarbures, et polluants de toutes natures, dans les eaux superficielles ou souterraines. Les points de rejet et de vidange seront indiqués par l’Entrepreneur.</w:t>
      </w:r>
    </w:p>
    <w:p w14:paraId="42503326"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L’Entrepreneur doit déposer les ordures ménagères dans des poubelles étanches et devant être vidées périodiquement. En cas d’évacuation par les camions du chantier, les bennes doivent être étanches de façon à ne pas laisser échapper de déchets. Pour </w:t>
      </w:r>
      <w:r w:rsidRPr="00C535D8">
        <w:rPr>
          <w:rFonts w:ascii="Trebuchet MS" w:hAnsi="Trebuchet MS"/>
          <w:bCs/>
          <w:szCs w:val="24"/>
          <w:lang w:eastAsia="en-US"/>
        </w:rPr>
        <w:lastRenderedPageBreak/>
        <w:t>des raisons d’hygiène, et pour ne pas attirer les vecteurs, une collecte quotidienne est recommandée, surtout durant les périodes de chaleur. L’Entrepreneur doit éliminer ou recycler les déchets de manière écologiquement rationnelle. L’Entrepreneur doit acheminer les déchets, si possible, vers les lieux d’élimination existants.</w:t>
      </w:r>
    </w:p>
    <w:p w14:paraId="19C71D10" w14:textId="77777777" w:rsidR="003B7380" w:rsidRPr="00C535D8" w:rsidRDefault="003B7380" w:rsidP="003B7380">
      <w:pPr>
        <w:spacing w:line="276" w:lineRule="auto"/>
        <w:jc w:val="both"/>
        <w:rPr>
          <w:rFonts w:ascii="Trebuchet MS" w:hAnsi="Trebuchet MS"/>
          <w:bCs/>
          <w:szCs w:val="24"/>
          <w:lang w:eastAsia="en-US"/>
        </w:rPr>
      </w:pPr>
    </w:p>
    <w:p w14:paraId="06B2A3A4"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Une attention particulière devra être développée pour la gestion des déchets spécifiques, qu’ils soient solides ou liquides. L’entrepreneur devra identifier les filières de traitement desdits déchets et signer les accords avec les prestataires agréés dans le secteur. L’UGP se donnera le droit de visiter les installations de l’opérateur pour être sûre de leur capacité à bien gérer ces déchets électriques et électroniques. A la fin de chaque mois, un rapport sur les quantités de déchets devra être produit.</w:t>
      </w:r>
    </w:p>
    <w:p w14:paraId="0E3C803B" w14:textId="77777777" w:rsidR="003B7380" w:rsidRPr="00C535D8" w:rsidRDefault="003B7380" w:rsidP="003B7380">
      <w:pPr>
        <w:spacing w:line="276" w:lineRule="auto"/>
        <w:jc w:val="both"/>
        <w:rPr>
          <w:rFonts w:ascii="Trebuchet MS" w:hAnsi="Trebuchet MS"/>
          <w:bCs/>
          <w:szCs w:val="24"/>
          <w:lang w:eastAsia="en-US"/>
        </w:rPr>
      </w:pPr>
    </w:p>
    <w:p w14:paraId="42100D02" w14:textId="77777777" w:rsidR="003B7380" w:rsidRPr="00C535D8" w:rsidRDefault="003B7380" w:rsidP="003B7380">
      <w:pPr>
        <w:spacing w:line="276" w:lineRule="auto"/>
        <w:jc w:val="both"/>
        <w:rPr>
          <w:rFonts w:ascii="Trebuchet MS" w:hAnsi="Trebuchet MS"/>
          <w:bCs/>
          <w:szCs w:val="24"/>
          <w:lang w:eastAsia="en-US"/>
        </w:rPr>
      </w:pPr>
      <w:bookmarkStart w:id="118" w:name="_Toc161935867"/>
      <w:r w:rsidRPr="00C535D8">
        <w:rPr>
          <w:rFonts w:ascii="Trebuchet MS" w:hAnsi="Trebuchet MS"/>
          <w:bCs/>
          <w:szCs w:val="24"/>
          <w:lang w:eastAsia="en-US"/>
        </w:rPr>
        <w:t>IV.2. Mesures préventives contre les nuisances sonores et les émissions de poussières</w:t>
      </w:r>
      <w:bookmarkEnd w:id="118"/>
    </w:p>
    <w:p w14:paraId="7CCFDAB1"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L’Entrepreneur prêtera une attention particulière pour limiter les éventuelles nuisances par le bruit. A cet effet, il devra respecter les seuils de bruit prescrits par la Loi.</w:t>
      </w:r>
    </w:p>
    <w:p w14:paraId="4D05B7C1"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Il veillera à limiter l’usage des engins bruyants au strict nécessaire et arrêtera ceux qui ne servent pas (groupe électrogène par exemple). Sauf cas d’urgence, les nuisances sonores (engins, véhicules, etc.) à proximité d’habitations, seront prohibées de 19 heures à 8 heures ainsi que le week-end et les jours fériés.</w:t>
      </w:r>
    </w:p>
    <w:p w14:paraId="6F673FE7"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Le personnel de l’entrepreneur exerçant à des postes de travail où les niveaux de bruits sont au-dessus de la norme acceptable doivent passer des tests d’audition à des fréquences définies par le médecin du travail et en cas de soucis, les employés concernés doivent être pris en charge médicalement au frais de l’Entrepreneur. Ces tests doivent également être faits avant la cessation des contrats.</w:t>
      </w:r>
    </w:p>
    <w:p w14:paraId="670B641F"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Lors de l’exécution des travaux, pour lutter contre la poussière et les désagréments, le contractant devra limiter la vitesse de la circulation liée à la construction à 24 km/h dans les rues, dans un rayon de 200 mètres autour du chantier et limiter la vitesse de tous les véhicules sur le chantier à 16 km/h.</w:t>
      </w:r>
    </w:p>
    <w:p w14:paraId="3B0CE5FC" w14:textId="77777777" w:rsidR="003B7380" w:rsidRPr="00C535D8" w:rsidRDefault="003B7380" w:rsidP="003B7380">
      <w:pPr>
        <w:spacing w:line="276" w:lineRule="auto"/>
        <w:jc w:val="both"/>
        <w:rPr>
          <w:rFonts w:ascii="Trebuchet MS" w:hAnsi="Trebuchet MS"/>
          <w:bCs/>
          <w:szCs w:val="24"/>
          <w:lang w:eastAsia="en-US"/>
        </w:rPr>
      </w:pPr>
    </w:p>
    <w:p w14:paraId="78DFBD86" w14:textId="77777777" w:rsidR="003B7380" w:rsidRPr="00C535D8" w:rsidRDefault="003B7380" w:rsidP="003B7380">
      <w:pPr>
        <w:spacing w:line="276" w:lineRule="auto"/>
        <w:jc w:val="both"/>
        <w:rPr>
          <w:rFonts w:ascii="Trebuchet MS" w:hAnsi="Trebuchet MS"/>
          <w:bCs/>
          <w:szCs w:val="24"/>
          <w:lang w:eastAsia="en-US"/>
        </w:rPr>
      </w:pPr>
      <w:bookmarkStart w:id="119" w:name="_Toc161935868"/>
      <w:r w:rsidRPr="00C535D8">
        <w:rPr>
          <w:rFonts w:ascii="Trebuchet MS" w:hAnsi="Trebuchet MS"/>
          <w:bCs/>
          <w:szCs w:val="24"/>
          <w:lang w:eastAsia="en-US"/>
        </w:rPr>
        <w:t>IV.3. Stockage et utilisation des substances potentiellement polluantes</w:t>
      </w:r>
      <w:bookmarkEnd w:id="119"/>
    </w:p>
    <w:p w14:paraId="3A76BABC"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De manière générale, le stockage et la manipulation de substances potentiellement polluantes ou dangereuses (huiles, carburant…) devra respecter les principes suivants :</w:t>
      </w:r>
    </w:p>
    <w:p w14:paraId="77E69E47" w14:textId="77777777" w:rsidR="003B7380" w:rsidRPr="00C535D8" w:rsidRDefault="003B7380" w:rsidP="003B7380">
      <w:pPr>
        <w:numPr>
          <w:ilvl w:val="0"/>
          <w:numId w:val="45"/>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limitation</w:t>
      </w:r>
      <w:proofErr w:type="gramEnd"/>
      <w:r w:rsidRPr="00C535D8">
        <w:rPr>
          <w:rFonts w:ascii="Trebuchet MS" w:hAnsi="Trebuchet MS"/>
          <w:bCs/>
          <w:szCs w:val="24"/>
          <w:lang w:eastAsia="en-US"/>
        </w:rPr>
        <w:t xml:space="preserve"> des quantités stockées ;</w:t>
      </w:r>
    </w:p>
    <w:p w14:paraId="6552FDC8" w14:textId="77777777" w:rsidR="003B7380" w:rsidRPr="00C535D8" w:rsidRDefault="003B7380" w:rsidP="003B7380">
      <w:pPr>
        <w:numPr>
          <w:ilvl w:val="0"/>
          <w:numId w:val="45"/>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stockage</w:t>
      </w:r>
      <w:proofErr w:type="gramEnd"/>
      <w:r w:rsidRPr="00C535D8">
        <w:rPr>
          <w:rFonts w:ascii="Trebuchet MS" w:hAnsi="Trebuchet MS"/>
          <w:bCs/>
          <w:szCs w:val="24"/>
          <w:lang w:eastAsia="en-US"/>
        </w:rPr>
        <w:t xml:space="preserve"> organisé, en un site ou selon des modalités ne permettant pas l'accès à une personne extérieure au chantier ;</w:t>
      </w:r>
    </w:p>
    <w:p w14:paraId="3BDEC264" w14:textId="77777777" w:rsidR="003B7380" w:rsidRPr="00C535D8" w:rsidRDefault="003B7380" w:rsidP="003B7380">
      <w:pPr>
        <w:numPr>
          <w:ilvl w:val="0"/>
          <w:numId w:val="45"/>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manipulation</w:t>
      </w:r>
      <w:proofErr w:type="gramEnd"/>
      <w:r w:rsidRPr="00C535D8">
        <w:rPr>
          <w:rFonts w:ascii="Trebuchet MS" w:hAnsi="Trebuchet MS"/>
          <w:bCs/>
          <w:szCs w:val="24"/>
          <w:lang w:eastAsia="en-US"/>
        </w:rPr>
        <w:t xml:space="preserve"> par des personnels responsabilisés  et équipés d’EPI;</w:t>
      </w:r>
    </w:p>
    <w:p w14:paraId="6BD43CE9" w14:textId="77777777" w:rsidR="003B7380" w:rsidRPr="00C535D8" w:rsidRDefault="003B7380" w:rsidP="003B7380">
      <w:pPr>
        <w:numPr>
          <w:ilvl w:val="0"/>
          <w:numId w:val="45"/>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signalisation</w:t>
      </w:r>
      <w:proofErr w:type="gramEnd"/>
      <w:r w:rsidRPr="00C535D8">
        <w:rPr>
          <w:rFonts w:ascii="Trebuchet MS" w:hAnsi="Trebuchet MS"/>
          <w:bCs/>
          <w:szCs w:val="24"/>
          <w:lang w:eastAsia="en-US"/>
        </w:rPr>
        <w:t xml:space="preserve"> du site de stockage par un panneau indiquant la nature du danger.</w:t>
      </w:r>
    </w:p>
    <w:p w14:paraId="48319488" w14:textId="77777777" w:rsidR="003B7380" w:rsidRPr="00C535D8" w:rsidRDefault="003B7380" w:rsidP="003B7380">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Le stockage des produits chimiques liquides se fera sur rétention pour prévenir les déversements accidentels et la pollution du sol ;</w:t>
      </w:r>
    </w:p>
    <w:p w14:paraId="311BEFD0" w14:textId="77777777" w:rsidR="003B7380" w:rsidRPr="00C535D8" w:rsidRDefault="003B7380" w:rsidP="003B7380">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Les produits chimiques utilisés devront être munis de fiche de données de sécurité (FDS) à afficher sur le lieu de stockage.</w:t>
      </w:r>
    </w:p>
    <w:p w14:paraId="17CBC034" w14:textId="77777777" w:rsidR="003B7380" w:rsidRPr="00C535D8" w:rsidRDefault="003B7380" w:rsidP="003B7380">
      <w:pPr>
        <w:spacing w:line="276" w:lineRule="auto"/>
        <w:jc w:val="both"/>
        <w:rPr>
          <w:rFonts w:ascii="Trebuchet MS" w:hAnsi="Trebuchet MS"/>
          <w:bCs/>
          <w:szCs w:val="24"/>
          <w:lang w:eastAsia="en-US"/>
        </w:rPr>
      </w:pPr>
    </w:p>
    <w:p w14:paraId="7E9942DC" w14:textId="77777777" w:rsidR="003B7380" w:rsidRPr="00C535D8" w:rsidRDefault="003B7380" w:rsidP="003B7380">
      <w:pPr>
        <w:spacing w:line="276" w:lineRule="auto"/>
        <w:jc w:val="both"/>
        <w:rPr>
          <w:rFonts w:ascii="Trebuchet MS" w:hAnsi="Trebuchet MS"/>
          <w:bCs/>
          <w:szCs w:val="24"/>
          <w:lang w:eastAsia="en-US"/>
        </w:rPr>
      </w:pPr>
      <w:bookmarkStart w:id="120" w:name="_Toc161935869"/>
      <w:r w:rsidRPr="00C535D8">
        <w:rPr>
          <w:rFonts w:ascii="Trebuchet MS" w:hAnsi="Trebuchet MS"/>
          <w:bCs/>
          <w:szCs w:val="24"/>
          <w:lang w:eastAsia="en-US"/>
        </w:rPr>
        <w:t>IV.4. Carburants et lubrifiants</w:t>
      </w:r>
      <w:bookmarkEnd w:id="120"/>
    </w:p>
    <w:p w14:paraId="58A6E60F"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Dans le cas où l’entrepreneur utilise dans le chantier des carburants et lubrifiants, les lubrifiants seront stockés en conteneurs étanches posés sur un sol plan, propre et stable. Les conteneurs seront isolés du sol par une bâche plastique ou un matériau absorbant (sable ou sciure) pour permettre la récupération des éventuels rejets accidentels. Pour ce qui est des carburants, ils seront entreposés dans des citerne dans un espaces aménagé suivant les normes. La citerne doit être posée dans un bac de récupération étanche, dont le volume représente au moins les 2/3 de celui de la citerne, afin de pouvoir contenir le liquide en cas de déversement accidentel. L’ensemble doit être couvert et associé à des dispositifs de lutte contre les incendies (extincteurs, bacs à sable). A l’issue des travaux, le site du chantier sera débarrassé de toutes traces ou sous-produits.</w:t>
      </w:r>
    </w:p>
    <w:p w14:paraId="15D4BC45" w14:textId="77777777" w:rsidR="003B7380" w:rsidRPr="00C535D8" w:rsidRDefault="003B7380" w:rsidP="003B7380">
      <w:pPr>
        <w:spacing w:line="276" w:lineRule="auto"/>
        <w:jc w:val="both"/>
        <w:rPr>
          <w:rFonts w:ascii="Trebuchet MS" w:hAnsi="Trebuchet MS"/>
          <w:bCs/>
          <w:szCs w:val="24"/>
          <w:lang w:eastAsia="en-US"/>
        </w:rPr>
      </w:pPr>
      <w:bookmarkStart w:id="121" w:name="_Toc161935870"/>
      <w:r w:rsidRPr="00C535D8">
        <w:rPr>
          <w:rFonts w:ascii="Trebuchet MS" w:hAnsi="Trebuchet MS"/>
          <w:bCs/>
          <w:szCs w:val="24"/>
          <w:lang w:eastAsia="en-US"/>
        </w:rPr>
        <w:t>IV.5. Autres substances potentiellement polluantes</w:t>
      </w:r>
      <w:bookmarkEnd w:id="121"/>
    </w:p>
    <w:p w14:paraId="1D476F59"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L’emploi d’autres substances potentiellement polluantes sera signalé au maître d’œuvre avant leur utilisation. L’entreprise apportera la preuve du caractère légal de leur emploi et le maître d’œuvre avisera les services techniques compétents pour autorisation et éventuellement prescription de consignes de précaution.</w:t>
      </w:r>
    </w:p>
    <w:p w14:paraId="5887595C" w14:textId="77777777" w:rsidR="003B7380" w:rsidRPr="00C535D8" w:rsidRDefault="003B7380" w:rsidP="003B7380">
      <w:pPr>
        <w:spacing w:line="276" w:lineRule="auto"/>
        <w:jc w:val="both"/>
        <w:rPr>
          <w:rFonts w:ascii="Trebuchet MS" w:hAnsi="Trebuchet MS"/>
          <w:bCs/>
          <w:szCs w:val="24"/>
          <w:lang w:eastAsia="en-US"/>
        </w:rPr>
      </w:pPr>
      <w:bookmarkStart w:id="122" w:name="_Toc161935871"/>
      <w:r w:rsidRPr="00C535D8">
        <w:rPr>
          <w:rFonts w:ascii="Trebuchet MS" w:hAnsi="Trebuchet MS"/>
          <w:bCs/>
          <w:szCs w:val="24"/>
          <w:lang w:eastAsia="en-US"/>
        </w:rPr>
        <w:t>IV.6. Gestion des pollutions accidentelles</w:t>
      </w:r>
      <w:bookmarkEnd w:id="122"/>
    </w:p>
    <w:p w14:paraId="5B7C08D2"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En cas de pollution accidentelle, l’Entrepreneur avisera sans délai le maître d’œuvre. En fonction de la composante de l’environnement concernée par la pollution, les services techniques compétents seront avisés. L’Entrepreneur prendra toute disposition utile pour faire cesser la cause du problème et procéder au traitement de la pollution. Les consignes conservatoires prescrites devront être rapidement mise en œuvre. Des tampons devront être disponibles sur les sites pour absorber les déversements de faibles envergures.  </w:t>
      </w:r>
    </w:p>
    <w:p w14:paraId="406B376E" w14:textId="77777777" w:rsidR="003B7380" w:rsidRPr="00C535D8" w:rsidRDefault="003B7380" w:rsidP="003B7380">
      <w:pPr>
        <w:spacing w:line="276" w:lineRule="auto"/>
        <w:jc w:val="both"/>
        <w:rPr>
          <w:rFonts w:ascii="Trebuchet MS" w:hAnsi="Trebuchet MS"/>
          <w:bCs/>
          <w:szCs w:val="24"/>
          <w:lang w:eastAsia="en-US"/>
        </w:rPr>
      </w:pPr>
      <w:bookmarkStart w:id="123" w:name="_Toc161935872"/>
      <w:r w:rsidRPr="00C535D8">
        <w:rPr>
          <w:rFonts w:ascii="Trebuchet MS" w:hAnsi="Trebuchet MS"/>
          <w:bCs/>
          <w:szCs w:val="24"/>
          <w:lang w:eastAsia="en-US"/>
        </w:rPr>
        <w:t>IV.7. Principe d’intervention suite à une pollution accidentelle</w:t>
      </w:r>
      <w:bookmarkEnd w:id="123"/>
    </w:p>
    <w:p w14:paraId="6C3A5A50"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En cas de déversement accidentel de substances polluantes, les mesures suivantes devront être prises :</w:t>
      </w:r>
    </w:p>
    <w:p w14:paraId="15A7A9B9" w14:textId="77777777" w:rsidR="003B7380" w:rsidRPr="00C535D8" w:rsidRDefault="003B7380" w:rsidP="003B7380">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Eviter la contamination du sol par le saupoudrage de produits absorbants spécifiques ;</w:t>
      </w:r>
    </w:p>
    <w:p w14:paraId="5C26DF05" w14:textId="77777777" w:rsidR="003B7380" w:rsidRPr="00C535D8" w:rsidRDefault="003B7380" w:rsidP="003B7380">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En cas de proximité d’une source d’eau (puits, cours d’eau…), éviter la contamination des eaux par blocage, barrage, digue de terre, dans un premier temps ;</w:t>
      </w:r>
    </w:p>
    <w:p w14:paraId="5A46A13A" w14:textId="77777777" w:rsidR="003B7380" w:rsidRPr="00C535D8" w:rsidRDefault="003B7380" w:rsidP="003B7380">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Excaver les terres polluées au droit de la surface d’infiltration ;</w:t>
      </w:r>
    </w:p>
    <w:p w14:paraId="62A402D0" w14:textId="77777777" w:rsidR="003B7380" w:rsidRPr="00C535D8" w:rsidRDefault="003B7380" w:rsidP="003B7380">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Traiter les parties polluées de façon écologiquement rationnelle (mise en décharge, enfouissement, incinération, selon la nature de la pollution).</w:t>
      </w:r>
    </w:p>
    <w:p w14:paraId="490CD01C" w14:textId="77777777" w:rsidR="003B7380" w:rsidRPr="00C535D8" w:rsidRDefault="003B7380" w:rsidP="003B7380">
      <w:pPr>
        <w:spacing w:line="276" w:lineRule="auto"/>
        <w:jc w:val="both"/>
        <w:rPr>
          <w:rFonts w:ascii="Trebuchet MS" w:hAnsi="Trebuchet MS"/>
          <w:bCs/>
          <w:szCs w:val="24"/>
          <w:lang w:eastAsia="en-US"/>
        </w:rPr>
      </w:pPr>
    </w:p>
    <w:p w14:paraId="0B98A741" w14:textId="77777777" w:rsidR="003B7380" w:rsidRPr="00C535D8" w:rsidRDefault="003B7380" w:rsidP="003B7380">
      <w:pPr>
        <w:spacing w:line="276" w:lineRule="auto"/>
        <w:jc w:val="both"/>
        <w:rPr>
          <w:rFonts w:ascii="Trebuchet MS" w:hAnsi="Trebuchet MS"/>
          <w:bCs/>
          <w:szCs w:val="24"/>
          <w:lang w:eastAsia="en-US"/>
        </w:rPr>
      </w:pPr>
      <w:bookmarkStart w:id="124" w:name="_Toc161935873"/>
      <w:r w:rsidRPr="00C535D8">
        <w:rPr>
          <w:rFonts w:ascii="Trebuchet MS" w:hAnsi="Trebuchet MS"/>
          <w:bCs/>
          <w:szCs w:val="24"/>
          <w:lang w:eastAsia="en-US"/>
        </w:rPr>
        <w:t>IV.8. Protection des espaces naturels contre l’incendie</w:t>
      </w:r>
      <w:bookmarkEnd w:id="124"/>
    </w:p>
    <w:p w14:paraId="7A551D5C" w14:textId="77777777" w:rsidR="003B7380" w:rsidRPr="00C535D8" w:rsidRDefault="003B7380" w:rsidP="003B7380">
      <w:pPr>
        <w:spacing w:line="276" w:lineRule="auto"/>
        <w:jc w:val="both"/>
        <w:rPr>
          <w:rFonts w:ascii="Trebuchet MS" w:hAnsi="Trebuchet MS"/>
          <w:bCs/>
          <w:szCs w:val="24"/>
          <w:lang w:eastAsia="en-US"/>
        </w:rPr>
      </w:pPr>
    </w:p>
    <w:p w14:paraId="2E544DD5"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Il sera fait une stricte application de la réglementation en vigueur (code forestier). D’une façon générale, l’emploi du feu est interdit sur le chantier sauf dérogation expresse délivrée par le maître d’œuvre dans la limite des permissions édictées par la réglementation nationale en vigueur. Dans ce cas, l’Entrepreneur observera les consignes minimales suivantes :</w:t>
      </w:r>
    </w:p>
    <w:p w14:paraId="733A9E25" w14:textId="77777777" w:rsidR="003B7380" w:rsidRPr="00C535D8" w:rsidRDefault="003B7380" w:rsidP="003B7380">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Brûlage autorisé uniquement par vent faible ;</w:t>
      </w:r>
    </w:p>
    <w:p w14:paraId="2AD1F35E" w14:textId="77777777" w:rsidR="003B7380" w:rsidRPr="00C535D8" w:rsidRDefault="003B7380" w:rsidP="003B7380">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Site préalablement débroussaillé sur vingt mètres de rayon ;</w:t>
      </w:r>
    </w:p>
    <w:p w14:paraId="537235CA" w14:textId="77777777" w:rsidR="003B7380" w:rsidRPr="00C535D8" w:rsidRDefault="003B7380" w:rsidP="003B7380">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Feu sous surveillance constante d’une personne compétente armée de moyens de lutte contre l’incendie ;</w:t>
      </w:r>
    </w:p>
    <w:p w14:paraId="5F865BA6" w14:textId="77777777" w:rsidR="003B7380" w:rsidRPr="00C535D8" w:rsidRDefault="003B7380" w:rsidP="003B7380">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En cas de propagation, alerte rapide des secours et du maître d’œuvre par tout moyen ;</w:t>
      </w:r>
    </w:p>
    <w:p w14:paraId="4076E445" w14:textId="77777777" w:rsidR="003B7380" w:rsidRPr="00C535D8" w:rsidRDefault="003B7380" w:rsidP="003B7380">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Extinction totale du foyer en fin du brûlage. Le recouvrement par de la terre est interdit.</w:t>
      </w:r>
    </w:p>
    <w:p w14:paraId="2C1FF34C" w14:textId="77777777" w:rsidR="003B7380" w:rsidRPr="00C535D8" w:rsidRDefault="003B7380" w:rsidP="003B7380">
      <w:pPr>
        <w:spacing w:line="276" w:lineRule="auto"/>
        <w:jc w:val="both"/>
        <w:rPr>
          <w:rFonts w:ascii="Trebuchet MS" w:hAnsi="Trebuchet MS"/>
          <w:bCs/>
          <w:szCs w:val="24"/>
          <w:lang w:eastAsia="en-US"/>
        </w:rPr>
      </w:pPr>
    </w:p>
    <w:p w14:paraId="60C58858" w14:textId="77777777" w:rsidR="003B7380" w:rsidRPr="00C535D8" w:rsidRDefault="003B7380" w:rsidP="003B7380">
      <w:pPr>
        <w:spacing w:line="276" w:lineRule="auto"/>
        <w:jc w:val="both"/>
        <w:rPr>
          <w:rFonts w:ascii="Trebuchet MS" w:hAnsi="Trebuchet MS"/>
          <w:bCs/>
          <w:szCs w:val="24"/>
          <w:lang w:eastAsia="en-US"/>
        </w:rPr>
      </w:pPr>
      <w:bookmarkStart w:id="125" w:name="_Toc161935874"/>
      <w:r w:rsidRPr="00C535D8">
        <w:rPr>
          <w:rFonts w:ascii="Trebuchet MS" w:hAnsi="Trebuchet MS"/>
          <w:bCs/>
          <w:szCs w:val="24"/>
          <w:lang w:eastAsia="en-US"/>
        </w:rPr>
        <w:t>IV.9. Conservation de l’intégrité paysagère du site</w:t>
      </w:r>
      <w:bookmarkEnd w:id="125"/>
    </w:p>
    <w:p w14:paraId="150C7ABA" w14:textId="77777777" w:rsidR="003B7380" w:rsidRPr="00C535D8" w:rsidRDefault="003B7380" w:rsidP="003B7380">
      <w:pPr>
        <w:spacing w:line="276" w:lineRule="auto"/>
        <w:jc w:val="both"/>
        <w:rPr>
          <w:rFonts w:ascii="Trebuchet MS" w:hAnsi="Trebuchet MS"/>
          <w:bCs/>
          <w:szCs w:val="24"/>
          <w:lang w:eastAsia="en-US"/>
        </w:rPr>
      </w:pPr>
    </w:p>
    <w:p w14:paraId="1ACCF47C"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Aucune atteinte ne sera portée à la végétation située hors de l’emprise des ouvrages, des accès ou des aires de travail ou de stockage prévues. De plus, des mesures de protection sur les essences protégées ou rares devraient être prises.</w:t>
      </w:r>
    </w:p>
    <w:p w14:paraId="43CBF464"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Seul l’abattage des arbres autorisé par le service forestier est toléré (se conformer aux dispositions du code forestier en cas d’abattage d’arbre ou de déboisement). Des pénalités sont encourues en cas d’abattage non autorisé d’arbre ou la destruction de la végétation du site. En cas de déboisement, les arbres abattus doivent être découpés et stockés Les populations riveraines doivent être informées de la possibilité qu'elles ont de pouvoir disposer de ce bois à leur convenance. Les arbres abattus ne doivent pas être abandonnés sur place, ni brûlés ni enfuis sous les matériaux de terrassement. </w:t>
      </w:r>
    </w:p>
    <w:p w14:paraId="026B74C7"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 L’Entrepreneur devrait effectuer une plantation de compensation après les travaux en cas de déboisement ou d'abattage d'arbres.</w:t>
      </w:r>
    </w:p>
    <w:p w14:paraId="6F6B9E9A"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Les matériaux utilisés pour les travaux (sable et gravier notamment) doivent obligatoirement provenir des carrières et sablières autorisées et contrôlées par le service des mines. Conformément aux dispositions du code minier, les carrières et sites d’emprunts devront être impérativement réhabilités.</w:t>
      </w:r>
    </w:p>
    <w:p w14:paraId="0EB06F83"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La remise en état des lieux avant repli de chantier pourra être imposée en cas de modification significative du site.</w:t>
      </w:r>
    </w:p>
    <w:p w14:paraId="21B2BED9"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Toute zone de sensibilité environnementale doit être contournée par le projet (exemple des zones d’inondation saisonnière). Aussi, toutes les précautions doivent être prises afin de préserver les points d’eau (puits, sources, fontaines, mares…).</w:t>
      </w:r>
      <w:bookmarkEnd w:id="116"/>
    </w:p>
    <w:p w14:paraId="61503E88" w14:textId="77777777" w:rsidR="003B7380" w:rsidRPr="00C535D8" w:rsidRDefault="003B7380" w:rsidP="003B7380">
      <w:pPr>
        <w:spacing w:line="276" w:lineRule="auto"/>
        <w:jc w:val="both"/>
        <w:rPr>
          <w:rFonts w:ascii="Trebuchet MS" w:hAnsi="Trebuchet MS"/>
          <w:bCs/>
          <w:szCs w:val="24"/>
          <w:lang w:eastAsia="en-US"/>
        </w:rPr>
      </w:pPr>
      <w:bookmarkStart w:id="126" w:name="_Toc161935875"/>
      <w:r w:rsidRPr="00C535D8">
        <w:rPr>
          <w:rFonts w:ascii="Trebuchet MS" w:hAnsi="Trebuchet MS"/>
          <w:bCs/>
          <w:szCs w:val="24"/>
          <w:lang w:eastAsia="en-US"/>
        </w:rPr>
        <w:t>IV.10. Protection de la biodiversité</w:t>
      </w:r>
      <w:bookmarkEnd w:id="126"/>
      <w:r w:rsidRPr="00C535D8">
        <w:rPr>
          <w:rFonts w:ascii="Trebuchet MS" w:hAnsi="Trebuchet MS"/>
          <w:bCs/>
          <w:szCs w:val="24"/>
          <w:lang w:eastAsia="en-US"/>
        </w:rPr>
        <w:t xml:space="preserve"> </w:t>
      </w:r>
    </w:p>
    <w:p w14:paraId="5E7BCDFB"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Outre le respect des résolutions du Plan de gestion de la Biodiversité qui sera élaboré et mis à la disposition de l’Entrepreneur, ce dernier devra prendre les dispositions initiales suivantes pendant l’exécution des travaux :</w:t>
      </w:r>
    </w:p>
    <w:p w14:paraId="4E9A0993"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Proscrire les installations de chantier et des bases-vie dans la proximité des deux parcs, en dehors des zones tampons ;</w:t>
      </w:r>
    </w:p>
    <w:p w14:paraId="066E1BC1" w14:textId="77777777" w:rsidR="003B7380" w:rsidRPr="00C535D8" w:rsidRDefault="003B7380" w:rsidP="003B7380">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Proscrire l’ouverture des zones d’emprunt et des zones de dépôt dans le domaine desdits parcs ;</w:t>
      </w:r>
    </w:p>
    <w:p w14:paraId="492B7C4D" w14:textId="77777777" w:rsidR="003B7380" w:rsidRPr="00C535D8" w:rsidRDefault="003B7380" w:rsidP="003B7380">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Proscrire la recherche de bois d’œuvre (planches, piquets et jalons) dans le domaine desdits parcs ainsi que leurs zones tampons ;</w:t>
      </w:r>
    </w:p>
    <w:p w14:paraId="244C70DD" w14:textId="77777777" w:rsidR="003B7380" w:rsidRPr="00C535D8" w:rsidRDefault="003B7380" w:rsidP="003B7380">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Proscrire la consommation, la chasse et le transport de la viande de brousse par le personnel du chantier ;</w:t>
      </w:r>
    </w:p>
    <w:p w14:paraId="23928E6D" w14:textId="77777777" w:rsidR="003B7380" w:rsidRPr="00C535D8" w:rsidRDefault="003B7380" w:rsidP="003B7380">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Eviter d’implanter certains équipements de la route, notamment les aires de repos, postes de péage et de pesage à l’intérieur des parcs nationaux et de leurs zones tampons ;</w:t>
      </w:r>
    </w:p>
    <w:p w14:paraId="486EB1A8" w14:textId="77777777" w:rsidR="003B7380" w:rsidRPr="00C535D8" w:rsidRDefault="003B7380" w:rsidP="003B7380">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Obtenir les autorisations de recherche de gites d’emprunt dans les domaines et zones tampons suivant le plan de zonage du parc ;</w:t>
      </w:r>
    </w:p>
    <w:p w14:paraId="59A24D80" w14:textId="77777777" w:rsidR="003B7380" w:rsidRPr="00C535D8" w:rsidRDefault="003B7380" w:rsidP="003B7380">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Collaborer avec les conservateurs des parcs pour le choix des zones pouvant être dédiées à l’exploitation des zones d’emprunt, même dans les situations critiques de manque de matériaux ;</w:t>
      </w:r>
    </w:p>
    <w:p w14:paraId="42840EAD" w14:textId="77777777" w:rsidR="003B7380" w:rsidRPr="00C535D8" w:rsidRDefault="003B7380" w:rsidP="003B7380">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Planifier en collaboration avec les conservateurs des parcs nationaux, des travaux dans la proximité des parcs en tenant compte des lieux et des périodes de passage des animaux pendant leurs migrations saisonnières ;</w:t>
      </w:r>
    </w:p>
    <w:p w14:paraId="5F33E141" w14:textId="77777777" w:rsidR="003B7380" w:rsidRPr="00C535D8" w:rsidRDefault="003B7380" w:rsidP="003B7380">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Aménager des tunnels ou passerelles selon les cas, pour la traversée des animaux sauvages avec la collaboration des conservateurs qui maîtrisent les points de traversées de ces animaux ;</w:t>
      </w:r>
    </w:p>
    <w:p w14:paraId="645575B8" w14:textId="77777777" w:rsidR="003B7380" w:rsidRPr="00C535D8" w:rsidRDefault="003B7380" w:rsidP="003B7380">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Poser des signalétiques par la matérialisation physique aux entrées et sorties des parcs, ainsi qu’aux points de traversée des animaux ;</w:t>
      </w:r>
    </w:p>
    <w:p w14:paraId="3D91FE64" w14:textId="77777777" w:rsidR="003B7380" w:rsidRPr="00C535D8" w:rsidRDefault="003B7380" w:rsidP="003B7380">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Mettre en place des aménagements comme les ralentisseurs de vitesse </w:t>
      </w:r>
      <w:proofErr w:type="gramStart"/>
      <w:r w:rsidRPr="00C535D8">
        <w:rPr>
          <w:rFonts w:ascii="Trebuchet MS" w:hAnsi="Trebuchet MS"/>
          <w:bCs/>
          <w:szCs w:val="24"/>
          <w:lang w:eastAsia="en-US"/>
        </w:rPr>
        <w:t>pourront</w:t>
      </w:r>
      <w:proofErr w:type="gramEnd"/>
      <w:r w:rsidRPr="00C535D8">
        <w:rPr>
          <w:rFonts w:ascii="Trebuchet MS" w:hAnsi="Trebuchet MS"/>
          <w:bCs/>
          <w:szCs w:val="24"/>
          <w:lang w:eastAsia="en-US"/>
        </w:rPr>
        <w:t xml:space="preserve"> être faites à ces points afin de réduire la vitesse des automobilistes. </w:t>
      </w:r>
    </w:p>
    <w:p w14:paraId="24D92769" w14:textId="77777777" w:rsidR="003B7380" w:rsidRPr="00C535D8" w:rsidRDefault="003B7380" w:rsidP="003B7380">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Élaborer des plans de communication, et des fiches / affiches de formation / sensibilisation de concert avec les conservateurs en faveur des bénéficiaires directs et indirects de la route. Lesdits documents devront mettre en exègue les espèces protégées du projet, les dispositions répressives, réglementaires. Les campagnes de sensibilisation se feront par l’équipe de sauvegarde au profit du personnel des travaux, et par une ONG locale au profit des populations riveraines</w:t>
      </w:r>
    </w:p>
    <w:p w14:paraId="39C99BE5" w14:textId="77777777" w:rsidR="003B7380" w:rsidRPr="00C535D8" w:rsidRDefault="003B7380" w:rsidP="003B7380">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Adopter des mesures d’éducation et sensibilisation du personnel et des sous-traitants, ainsi de la maîtrise d’œuvre à préserver les ressources des parcs.  </w:t>
      </w:r>
    </w:p>
    <w:p w14:paraId="066E753D" w14:textId="77777777" w:rsidR="003B7380" w:rsidRPr="00C535D8" w:rsidRDefault="003B7380" w:rsidP="003B7380">
      <w:pPr>
        <w:numPr>
          <w:ilvl w:val="0"/>
          <w:numId w:val="34"/>
        </w:numPr>
        <w:spacing w:line="276" w:lineRule="auto"/>
        <w:jc w:val="both"/>
        <w:rPr>
          <w:rFonts w:ascii="Trebuchet MS" w:hAnsi="Trebuchet MS"/>
          <w:bCs/>
          <w:szCs w:val="24"/>
          <w:lang w:eastAsia="en-US"/>
        </w:rPr>
      </w:pPr>
      <w:bookmarkStart w:id="127" w:name="_Toc161935876"/>
      <w:r w:rsidRPr="00C535D8">
        <w:rPr>
          <w:rFonts w:ascii="Trebuchet MS" w:hAnsi="Trebuchet MS"/>
          <w:bCs/>
          <w:szCs w:val="24"/>
          <w:lang w:eastAsia="en-US"/>
        </w:rPr>
        <w:t>Gestion des risques et impacts SOCIAUX : Plan/Programme/Mesures pour gérer les risques et impacts sociaux</w:t>
      </w:r>
      <w:bookmarkEnd w:id="127"/>
    </w:p>
    <w:p w14:paraId="56945EDB" w14:textId="77777777" w:rsidR="003B7380" w:rsidRPr="00C535D8" w:rsidRDefault="003B7380" w:rsidP="003B7380">
      <w:pPr>
        <w:spacing w:line="276" w:lineRule="auto"/>
        <w:jc w:val="both"/>
        <w:rPr>
          <w:rFonts w:ascii="Trebuchet MS" w:hAnsi="Trebuchet MS"/>
          <w:bCs/>
          <w:iCs/>
          <w:szCs w:val="24"/>
          <w:lang w:eastAsia="en-US"/>
        </w:rPr>
      </w:pPr>
      <w:r w:rsidRPr="00C535D8">
        <w:rPr>
          <w:rFonts w:ascii="Trebuchet MS" w:hAnsi="Trebuchet MS"/>
          <w:bCs/>
          <w:iCs/>
          <w:szCs w:val="24"/>
          <w:lang w:eastAsia="en-US"/>
        </w:rPr>
        <w:t xml:space="preserve">L’Entrepreneur doit établir un programme détaillé de gestion sociale du chantier. Ledit programme </w:t>
      </w:r>
      <w:proofErr w:type="gramStart"/>
      <w:r w:rsidRPr="00C535D8">
        <w:rPr>
          <w:rFonts w:ascii="Trebuchet MS" w:hAnsi="Trebuchet MS"/>
          <w:bCs/>
          <w:iCs/>
          <w:szCs w:val="24"/>
          <w:lang w:eastAsia="en-US"/>
        </w:rPr>
        <w:t>détaillé</w:t>
      </w:r>
      <w:proofErr w:type="gramEnd"/>
      <w:r w:rsidRPr="00C535D8">
        <w:rPr>
          <w:rFonts w:ascii="Trebuchet MS" w:hAnsi="Trebuchet MS"/>
          <w:bCs/>
          <w:iCs/>
          <w:szCs w:val="24"/>
          <w:lang w:eastAsia="en-US"/>
        </w:rPr>
        <w:t xml:space="preserve"> doit contenir les Plan/Programme/mesures suivants : </w:t>
      </w:r>
    </w:p>
    <w:p w14:paraId="1507CC28" w14:textId="77777777" w:rsidR="003B7380" w:rsidRPr="00C535D8" w:rsidRDefault="003B7380" w:rsidP="003B7380">
      <w:pPr>
        <w:spacing w:line="276" w:lineRule="auto"/>
        <w:jc w:val="both"/>
        <w:rPr>
          <w:rFonts w:ascii="Trebuchet MS" w:hAnsi="Trebuchet MS"/>
          <w:bCs/>
          <w:szCs w:val="24"/>
          <w:lang w:eastAsia="en-US"/>
        </w:rPr>
      </w:pPr>
      <w:bookmarkStart w:id="128" w:name="_Toc161935877"/>
      <w:r w:rsidRPr="00C535D8">
        <w:rPr>
          <w:rFonts w:ascii="Trebuchet MS" w:hAnsi="Trebuchet MS"/>
          <w:bCs/>
          <w:szCs w:val="24"/>
          <w:lang w:eastAsia="en-US"/>
        </w:rPr>
        <w:t>V.1.  Plan/Programme/mesures de gestion de la main d’œuvre</w:t>
      </w:r>
      <w:bookmarkEnd w:id="128"/>
    </w:p>
    <w:p w14:paraId="672FD0C7" w14:textId="77777777" w:rsidR="003B7380" w:rsidRPr="00C535D8" w:rsidRDefault="003B7380" w:rsidP="003B7380">
      <w:pPr>
        <w:spacing w:line="276" w:lineRule="auto"/>
        <w:jc w:val="both"/>
        <w:rPr>
          <w:rFonts w:ascii="Trebuchet MS" w:hAnsi="Trebuchet MS"/>
          <w:bCs/>
          <w:i/>
          <w:iCs/>
          <w:szCs w:val="24"/>
          <w:lang w:eastAsia="en-US"/>
        </w:rPr>
      </w:pPr>
      <w:r w:rsidRPr="00C535D8">
        <w:rPr>
          <w:rFonts w:ascii="Trebuchet MS" w:hAnsi="Trebuchet MS"/>
          <w:bCs/>
          <w:iCs/>
          <w:szCs w:val="24"/>
          <w:lang w:eastAsia="en-US"/>
        </w:rPr>
        <w:t xml:space="preserve">Dans son PGES-Chantier, l’Entrepreneur devra décrire ses procédures de gestion de la main-d’œuvre adaptées aux travaux et activités, et conformes au Manuel de Procédures de Gestion du Travail du Projet (si le Projet ne l’a pas, l’entrepreneur </w:t>
      </w:r>
      <w:r w:rsidRPr="00C535D8">
        <w:rPr>
          <w:rFonts w:ascii="Trebuchet MS" w:hAnsi="Trebuchet MS"/>
          <w:bCs/>
          <w:iCs/>
          <w:szCs w:val="24"/>
          <w:lang w:eastAsia="en-US"/>
        </w:rPr>
        <w:lastRenderedPageBreak/>
        <w:t>devra en préparer). Ces procédures décriront la manière dont les travailleurs/travailleuses de l’Entrepreneur seront gérés, conformément aux prescriptions du droit national et de la NES n°2 de la Banque mondiale. Elles indiqueront de quelle façon cette NES s’appliquera aux différentes catégories de travailleurs/travailleuses de l’entrepreneur.</w:t>
      </w:r>
    </w:p>
    <w:p w14:paraId="30694F9D" w14:textId="77777777" w:rsidR="003B7380" w:rsidRPr="00C535D8" w:rsidRDefault="003B7380" w:rsidP="003B7380">
      <w:pPr>
        <w:spacing w:line="276" w:lineRule="auto"/>
        <w:jc w:val="both"/>
        <w:rPr>
          <w:rFonts w:ascii="Trebuchet MS" w:hAnsi="Trebuchet MS"/>
          <w:bCs/>
          <w:i/>
          <w:iCs/>
          <w:szCs w:val="24"/>
          <w:lang w:eastAsia="en-US"/>
        </w:rPr>
      </w:pPr>
      <w:r w:rsidRPr="00C535D8">
        <w:rPr>
          <w:rFonts w:ascii="Trebuchet MS" w:hAnsi="Trebuchet MS"/>
          <w:bCs/>
          <w:iCs/>
          <w:szCs w:val="24"/>
          <w:lang w:eastAsia="en-US"/>
        </w:rPr>
        <w:t xml:space="preserve">Les principes à respecter pour l’élaboration des procédures sont les suivants : </w:t>
      </w:r>
    </w:p>
    <w:p w14:paraId="53201466" w14:textId="77777777" w:rsidR="003B7380" w:rsidRPr="00C535D8" w:rsidRDefault="003B7380" w:rsidP="003B7380">
      <w:pPr>
        <w:numPr>
          <w:ilvl w:val="0"/>
          <w:numId w:val="45"/>
        </w:numPr>
        <w:spacing w:line="276" w:lineRule="auto"/>
        <w:jc w:val="both"/>
        <w:rPr>
          <w:rFonts w:ascii="Trebuchet MS" w:hAnsi="Trebuchet MS"/>
          <w:bCs/>
          <w:i/>
          <w:iCs/>
          <w:szCs w:val="24"/>
          <w:lang w:eastAsia="en-US"/>
        </w:rPr>
      </w:pPr>
      <w:r w:rsidRPr="00C535D8">
        <w:rPr>
          <w:rFonts w:ascii="Trebuchet MS" w:hAnsi="Trebuchet MS"/>
          <w:bCs/>
          <w:iCs/>
          <w:szCs w:val="24"/>
          <w:lang w:eastAsia="en-US"/>
        </w:rPr>
        <w:t>Tous les travailleurs/travailleuses seront informés des termes et conditions de travail et d’emploi à l’embauche ;</w:t>
      </w:r>
    </w:p>
    <w:p w14:paraId="10BB6925" w14:textId="77777777" w:rsidR="003B7380" w:rsidRPr="00C535D8" w:rsidRDefault="003B7380" w:rsidP="003B7380">
      <w:pPr>
        <w:numPr>
          <w:ilvl w:val="0"/>
          <w:numId w:val="45"/>
        </w:numPr>
        <w:spacing w:line="276" w:lineRule="auto"/>
        <w:jc w:val="both"/>
        <w:rPr>
          <w:rFonts w:ascii="Trebuchet MS" w:hAnsi="Trebuchet MS"/>
          <w:bCs/>
          <w:i/>
          <w:iCs/>
          <w:szCs w:val="24"/>
          <w:lang w:eastAsia="en-US"/>
        </w:rPr>
      </w:pPr>
      <w:r w:rsidRPr="00C535D8">
        <w:rPr>
          <w:rFonts w:ascii="Trebuchet MS" w:hAnsi="Trebuchet MS"/>
          <w:bCs/>
          <w:iCs/>
          <w:szCs w:val="24"/>
          <w:lang w:eastAsia="en-US"/>
        </w:rPr>
        <w:t>Tous les travailleurs/travailleuses, même temporaires, bénéficieront d’un contrat de travail et de certificats de fin/attestation de services. L'Entrepreneur doit documenter et fournir à chaque travailleur/travailleuse lors de son embauche, de manière claire et compréhensible, des informations concernant ses droits en vertu de la législation du travail, y compris les droits aux salaires et avantages ;</w:t>
      </w:r>
    </w:p>
    <w:p w14:paraId="00BD6CFD" w14:textId="77777777" w:rsidR="003B7380" w:rsidRPr="00C535D8" w:rsidRDefault="003B7380" w:rsidP="003B7380">
      <w:pPr>
        <w:numPr>
          <w:ilvl w:val="0"/>
          <w:numId w:val="45"/>
        </w:numPr>
        <w:spacing w:line="276" w:lineRule="auto"/>
        <w:jc w:val="both"/>
        <w:rPr>
          <w:rFonts w:ascii="Trebuchet MS" w:hAnsi="Trebuchet MS"/>
          <w:bCs/>
          <w:i/>
          <w:iCs/>
          <w:szCs w:val="24"/>
          <w:lang w:eastAsia="en-US"/>
        </w:rPr>
      </w:pPr>
      <w:r w:rsidRPr="00C535D8">
        <w:rPr>
          <w:rFonts w:ascii="Trebuchet MS" w:hAnsi="Trebuchet MS"/>
          <w:bCs/>
          <w:iCs/>
          <w:szCs w:val="24"/>
          <w:lang w:eastAsia="en-US"/>
        </w:rPr>
        <w:t>La loi est explicite sur le système de rémunération, les heures de travail et les droits du travailleur (y compris les promotions, les congés payés, les congés de maladie, …), la liberté d’adhérer à une organisation syndicale légalement constituée ;</w:t>
      </w:r>
    </w:p>
    <w:p w14:paraId="7E0AD064" w14:textId="77777777" w:rsidR="003B7380" w:rsidRPr="00C535D8" w:rsidRDefault="003B7380" w:rsidP="003B7380">
      <w:pPr>
        <w:numPr>
          <w:ilvl w:val="0"/>
          <w:numId w:val="45"/>
        </w:numPr>
        <w:spacing w:line="276" w:lineRule="auto"/>
        <w:jc w:val="both"/>
        <w:rPr>
          <w:rFonts w:ascii="Trebuchet MS" w:hAnsi="Trebuchet MS"/>
          <w:bCs/>
          <w:i/>
          <w:iCs/>
          <w:szCs w:val="24"/>
          <w:lang w:eastAsia="en-US"/>
        </w:rPr>
      </w:pPr>
      <w:r w:rsidRPr="00C535D8">
        <w:rPr>
          <w:rFonts w:ascii="Trebuchet MS" w:hAnsi="Trebuchet MS"/>
          <w:bCs/>
          <w:iCs/>
          <w:szCs w:val="24"/>
          <w:lang w:eastAsia="en-US"/>
        </w:rPr>
        <w:t>Les salarié (es) de l’Entrepreneur seront informées de toutes retenues et déductions à la source qui sont effectuées sur leurs rémunérations conformément aux dispositions des lois et règlements en vigueur ;</w:t>
      </w:r>
    </w:p>
    <w:p w14:paraId="7FE98C27" w14:textId="77777777" w:rsidR="003B7380" w:rsidRPr="00C535D8" w:rsidRDefault="003B7380" w:rsidP="003B7380">
      <w:pPr>
        <w:numPr>
          <w:ilvl w:val="0"/>
          <w:numId w:val="45"/>
        </w:numPr>
        <w:spacing w:line="276" w:lineRule="auto"/>
        <w:jc w:val="both"/>
        <w:rPr>
          <w:rFonts w:ascii="Trebuchet MS" w:hAnsi="Trebuchet MS"/>
          <w:bCs/>
          <w:i/>
          <w:iCs/>
          <w:szCs w:val="24"/>
          <w:lang w:eastAsia="en-US"/>
        </w:rPr>
      </w:pPr>
      <w:r w:rsidRPr="00C535D8">
        <w:rPr>
          <w:rFonts w:ascii="Trebuchet MS" w:hAnsi="Trebuchet MS"/>
          <w:bCs/>
          <w:iCs/>
          <w:szCs w:val="24"/>
          <w:lang w:eastAsia="en-US"/>
        </w:rPr>
        <w:t>L’Entrepreneur met à la disposition de tout travailleur/travailleuse nouvellement recruté(e) toutes les informations nécessaires et informe le personnel de toute modification intervenant en cours de contrat ;</w:t>
      </w:r>
    </w:p>
    <w:p w14:paraId="3DB2BB44" w14:textId="77777777" w:rsidR="003B7380" w:rsidRPr="00C535D8" w:rsidRDefault="003B7380" w:rsidP="003B7380">
      <w:pPr>
        <w:numPr>
          <w:ilvl w:val="0"/>
          <w:numId w:val="45"/>
        </w:numPr>
        <w:spacing w:line="276" w:lineRule="auto"/>
        <w:jc w:val="both"/>
        <w:rPr>
          <w:rFonts w:ascii="Trebuchet MS" w:hAnsi="Trebuchet MS"/>
          <w:bCs/>
          <w:i/>
          <w:iCs/>
          <w:szCs w:val="24"/>
          <w:lang w:eastAsia="en-US"/>
        </w:rPr>
      </w:pPr>
      <w:r w:rsidRPr="00C535D8">
        <w:rPr>
          <w:rFonts w:ascii="Trebuchet MS" w:hAnsi="Trebuchet MS"/>
          <w:bCs/>
          <w:iCs/>
          <w:szCs w:val="24"/>
          <w:lang w:eastAsia="en-US"/>
        </w:rPr>
        <w:t>Le salaire, les heures de travail et autres dispositions spécifiques applicables sont consignés au niveau du contrat du travail ;</w:t>
      </w:r>
    </w:p>
    <w:p w14:paraId="0CC6E65D" w14:textId="77777777" w:rsidR="003B7380" w:rsidRPr="00C535D8" w:rsidRDefault="003B7380" w:rsidP="003B7380">
      <w:pPr>
        <w:numPr>
          <w:ilvl w:val="0"/>
          <w:numId w:val="45"/>
        </w:numPr>
        <w:spacing w:line="276" w:lineRule="auto"/>
        <w:jc w:val="both"/>
        <w:rPr>
          <w:rFonts w:ascii="Trebuchet MS" w:hAnsi="Trebuchet MS"/>
          <w:bCs/>
          <w:i/>
          <w:iCs/>
          <w:szCs w:val="24"/>
          <w:lang w:eastAsia="en-US"/>
        </w:rPr>
      </w:pPr>
      <w:r w:rsidRPr="00C535D8">
        <w:rPr>
          <w:rFonts w:ascii="Trebuchet MS" w:hAnsi="Trebuchet MS"/>
          <w:bCs/>
          <w:iCs/>
          <w:szCs w:val="24"/>
          <w:lang w:eastAsia="en-US"/>
        </w:rPr>
        <w:t>Des mesures relatives à la santé et la sécurité au travail seront appliquées au projet. L’Entrepreneur a la charge de leur mise en œuvre ;</w:t>
      </w:r>
    </w:p>
    <w:p w14:paraId="45803C46" w14:textId="77777777" w:rsidR="003B7380" w:rsidRPr="00C535D8" w:rsidRDefault="003B7380" w:rsidP="003B7380">
      <w:pPr>
        <w:numPr>
          <w:ilvl w:val="0"/>
          <w:numId w:val="45"/>
        </w:numPr>
        <w:spacing w:line="276" w:lineRule="auto"/>
        <w:jc w:val="both"/>
        <w:rPr>
          <w:rFonts w:ascii="Trebuchet MS" w:hAnsi="Trebuchet MS"/>
          <w:bCs/>
          <w:i/>
          <w:iCs/>
          <w:szCs w:val="24"/>
          <w:lang w:eastAsia="en-US"/>
        </w:rPr>
      </w:pPr>
      <w:r w:rsidRPr="00C535D8">
        <w:rPr>
          <w:rFonts w:ascii="Trebuchet MS" w:hAnsi="Trebuchet MS"/>
          <w:bCs/>
          <w:iCs/>
          <w:szCs w:val="24"/>
          <w:lang w:eastAsia="en-US"/>
        </w:rPr>
        <w:t>L’Entrepreneur doit tenir des registres complets et précis sur l’emploi de la main d’œuvre sur le chantier. Les registres doivent inclure les noms, âges, le sexe, nombre d’heures travaillées et salaires payés de tous les travailleurs. Ces registres doivent être récapitulés sur une base mensuelle et soumis au Maître d’œuvre.</w:t>
      </w:r>
    </w:p>
    <w:p w14:paraId="63953600" w14:textId="77777777" w:rsidR="003B7380" w:rsidRPr="00C535D8" w:rsidRDefault="003B7380" w:rsidP="003B7380">
      <w:pPr>
        <w:numPr>
          <w:ilvl w:val="0"/>
          <w:numId w:val="45"/>
        </w:numPr>
        <w:spacing w:line="276" w:lineRule="auto"/>
        <w:jc w:val="both"/>
        <w:rPr>
          <w:rFonts w:ascii="Trebuchet MS" w:hAnsi="Trebuchet MS"/>
          <w:bCs/>
          <w:i/>
          <w:iCs/>
          <w:szCs w:val="24"/>
          <w:lang w:eastAsia="en-US"/>
        </w:rPr>
      </w:pPr>
      <w:r w:rsidRPr="00C535D8">
        <w:rPr>
          <w:rFonts w:ascii="Trebuchet MS" w:hAnsi="Trebuchet MS"/>
          <w:bCs/>
          <w:iCs/>
          <w:szCs w:val="24"/>
          <w:lang w:eastAsia="en-US"/>
        </w:rPr>
        <w:t xml:space="preserve">Les travailleurs/travailleuses du projet auront accès à des installations adaptées à leurs conditions de travail, y compris des cantines et des aires de repos convenables (le cas échéant), des installations sanitaires séparées par sexe et bien éclairées. Dans le cas où des services d’hébergement leur sont fournis, des politiques relatives à la gestion et la qualité des logements seront élaborées pour protéger et promouvoir leur santé, leur sécurité et leur bien-être et leur fournir ou donner accès qui tiennent compte de leurs besoins physiques, psychosociaux, de genre et culturels et des mesures de prévention des risques EAS/HS, tels que les espaces séparés pour les hommes et les </w:t>
      </w:r>
      <w:r w:rsidRPr="00C535D8">
        <w:rPr>
          <w:rFonts w:ascii="Trebuchet MS" w:hAnsi="Trebuchet MS"/>
          <w:bCs/>
          <w:iCs/>
          <w:szCs w:val="24"/>
          <w:lang w:eastAsia="en-US"/>
        </w:rPr>
        <w:lastRenderedPageBreak/>
        <w:t>femmes, l’emplacement des vestiaires et/ou latrines dans des zones séparées et bien éclairées, qui puissent être verrouillés de l’intérieur, etc.</w:t>
      </w:r>
    </w:p>
    <w:p w14:paraId="6E457F67" w14:textId="77777777" w:rsidR="003B7380" w:rsidRPr="00C535D8" w:rsidRDefault="003B7380" w:rsidP="003B7380">
      <w:pPr>
        <w:numPr>
          <w:ilvl w:val="0"/>
          <w:numId w:val="45"/>
        </w:numPr>
        <w:spacing w:line="276" w:lineRule="auto"/>
        <w:jc w:val="both"/>
        <w:rPr>
          <w:rFonts w:ascii="Trebuchet MS" w:hAnsi="Trebuchet MS"/>
          <w:bCs/>
          <w:i/>
          <w:iCs/>
          <w:szCs w:val="24"/>
          <w:lang w:eastAsia="en-US"/>
        </w:rPr>
      </w:pPr>
      <w:r w:rsidRPr="00C535D8">
        <w:rPr>
          <w:rFonts w:ascii="Trebuchet MS" w:hAnsi="Trebuchet MS"/>
          <w:bCs/>
          <w:iCs/>
          <w:szCs w:val="24"/>
          <w:lang w:eastAsia="en-US"/>
        </w:rPr>
        <w:t>Organisations de travailleurs/travailleuses : Conformément au droit national le droit des travailleurs à se constituer en association, à adhérer à une organisation de leur choix et à négocier collectivement sans ingérence aucune ;</w:t>
      </w:r>
    </w:p>
    <w:p w14:paraId="7B3597B6" w14:textId="77777777" w:rsidR="003B7380" w:rsidRPr="00C535D8" w:rsidRDefault="003B7380" w:rsidP="003B7380">
      <w:pPr>
        <w:numPr>
          <w:ilvl w:val="0"/>
          <w:numId w:val="45"/>
        </w:numPr>
        <w:spacing w:line="276" w:lineRule="auto"/>
        <w:jc w:val="both"/>
        <w:rPr>
          <w:rFonts w:ascii="Trebuchet MS" w:hAnsi="Trebuchet MS"/>
          <w:bCs/>
          <w:i/>
          <w:iCs/>
          <w:szCs w:val="24"/>
          <w:lang w:eastAsia="en-US"/>
        </w:rPr>
      </w:pPr>
      <w:r w:rsidRPr="00C535D8">
        <w:rPr>
          <w:rFonts w:ascii="Trebuchet MS" w:hAnsi="Trebuchet MS"/>
          <w:bCs/>
          <w:iCs/>
          <w:szCs w:val="24"/>
          <w:lang w:eastAsia="en-US"/>
        </w:rPr>
        <w:t>Les aspects relatifs à la protection de la main-d’œuvre, notamment, le travail des enfants (filles et garçons) et âge minimum et le travail forcé ; Un mécanisme de gestion des plaintes sera mis à la disposition de tous les travailleurs/travailleuses. Le Personnel de l’Entrepreneur doit être informé du mécanisme de règlement des griefs au moment de son embauche pour les besoins du Marché et des mesures mises en place pour le protéger contre toute mesure de représailles en cas de recours à ce mécanisme.   Des mesures seront mises en place pour rendre le mécanisme de règlement des griefs facilement accessible à tout le Personnel de l’Entrepreneur ;</w:t>
      </w:r>
    </w:p>
    <w:p w14:paraId="520A26B7" w14:textId="77777777" w:rsidR="003B7380" w:rsidRPr="00C535D8" w:rsidRDefault="003B7380" w:rsidP="003B7380">
      <w:pPr>
        <w:numPr>
          <w:ilvl w:val="0"/>
          <w:numId w:val="45"/>
        </w:numPr>
        <w:spacing w:line="276" w:lineRule="auto"/>
        <w:jc w:val="both"/>
        <w:rPr>
          <w:rFonts w:ascii="Trebuchet MS" w:hAnsi="Trebuchet MS"/>
          <w:bCs/>
          <w:i/>
          <w:iCs/>
          <w:szCs w:val="24"/>
          <w:lang w:eastAsia="en-US"/>
        </w:rPr>
      </w:pPr>
      <w:r w:rsidRPr="00C535D8">
        <w:rPr>
          <w:rFonts w:ascii="Trebuchet MS" w:hAnsi="Trebuchet MS"/>
          <w:bCs/>
          <w:iCs/>
          <w:szCs w:val="24"/>
          <w:lang w:eastAsia="en-US"/>
        </w:rPr>
        <w:t>Sous-Traitance : l’entrepreneur devra inclure des dispositions équivalentes et des mécanismes de recours en cas de non-conformité dans leurs accords contractuels avec les sous-traitants ;</w:t>
      </w:r>
    </w:p>
    <w:p w14:paraId="6A7C0F39" w14:textId="77777777" w:rsidR="003B7380" w:rsidRPr="00C535D8" w:rsidRDefault="003B7380" w:rsidP="003B7380">
      <w:pPr>
        <w:numPr>
          <w:ilvl w:val="0"/>
          <w:numId w:val="45"/>
        </w:numPr>
        <w:spacing w:line="276" w:lineRule="auto"/>
        <w:jc w:val="both"/>
        <w:rPr>
          <w:rFonts w:ascii="Trebuchet MS" w:hAnsi="Trebuchet MS"/>
          <w:bCs/>
          <w:i/>
          <w:iCs/>
          <w:szCs w:val="24"/>
          <w:lang w:eastAsia="en-US"/>
        </w:rPr>
      </w:pPr>
      <w:r w:rsidRPr="00C535D8">
        <w:rPr>
          <w:rFonts w:ascii="Trebuchet MS" w:hAnsi="Trebuchet MS"/>
          <w:bCs/>
          <w:iCs/>
          <w:szCs w:val="24"/>
          <w:lang w:eastAsia="en-US"/>
        </w:rPr>
        <w:t>Des conditions de protection sociale (prévoyance sociale, assurance le cas échéant, etc.) ;</w:t>
      </w:r>
    </w:p>
    <w:p w14:paraId="3460E842" w14:textId="77777777" w:rsidR="003B7380" w:rsidRPr="00C535D8" w:rsidRDefault="003B7380" w:rsidP="003B7380">
      <w:pPr>
        <w:numPr>
          <w:ilvl w:val="0"/>
          <w:numId w:val="45"/>
        </w:numPr>
        <w:spacing w:line="276" w:lineRule="auto"/>
        <w:jc w:val="both"/>
        <w:rPr>
          <w:rFonts w:ascii="Trebuchet MS" w:hAnsi="Trebuchet MS"/>
          <w:bCs/>
          <w:i/>
          <w:iCs/>
          <w:szCs w:val="24"/>
          <w:lang w:eastAsia="en-US"/>
        </w:rPr>
      </w:pPr>
      <w:r w:rsidRPr="00C535D8">
        <w:rPr>
          <w:rFonts w:ascii="Trebuchet MS" w:hAnsi="Trebuchet MS"/>
          <w:bCs/>
          <w:iCs/>
          <w:szCs w:val="24"/>
          <w:lang w:eastAsia="en-US"/>
        </w:rPr>
        <w:t>De l’employabilité (profil de carrière et formation) ;</w:t>
      </w:r>
    </w:p>
    <w:p w14:paraId="04BAEAB2" w14:textId="77777777" w:rsidR="003B7380" w:rsidRPr="00C535D8" w:rsidRDefault="003B7380" w:rsidP="003B7380">
      <w:pPr>
        <w:numPr>
          <w:ilvl w:val="0"/>
          <w:numId w:val="45"/>
        </w:numPr>
        <w:spacing w:line="276" w:lineRule="auto"/>
        <w:jc w:val="both"/>
        <w:rPr>
          <w:rFonts w:ascii="Trebuchet MS" w:hAnsi="Trebuchet MS"/>
          <w:bCs/>
          <w:i/>
          <w:iCs/>
          <w:szCs w:val="24"/>
          <w:lang w:eastAsia="en-US"/>
        </w:rPr>
      </w:pPr>
      <w:r w:rsidRPr="00C535D8">
        <w:rPr>
          <w:rFonts w:ascii="Trebuchet MS" w:hAnsi="Trebuchet MS"/>
          <w:bCs/>
          <w:iCs/>
          <w:szCs w:val="24"/>
          <w:lang w:eastAsia="en-US"/>
        </w:rPr>
        <w:t>De la fourniture en eau potable et en eau à des fins domestiques, en tenant compte des conditions locales pour les travailleurs.</w:t>
      </w:r>
    </w:p>
    <w:p w14:paraId="11CA636B" w14:textId="77777777" w:rsidR="003B7380" w:rsidRPr="00C535D8" w:rsidRDefault="003B7380" w:rsidP="003B7380">
      <w:pPr>
        <w:spacing w:line="276" w:lineRule="auto"/>
        <w:jc w:val="both"/>
        <w:rPr>
          <w:rFonts w:ascii="Trebuchet MS" w:hAnsi="Trebuchet MS"/>
          <w:bCs/>
          <w:szCs w:val="24"/>
          <w:lang w:eastAsia="en-US"/>
        </w:rPr>
      </w:pPr>
      <w:bookmarkStart w:id="129" w:name="_Toc161655317"/>
      <w:bookmarkStart w:id="130" w:name="_Toc161935878"/>
      <w:r w:rsidRPr="00C535D8">
        <w:rPr>
          <w:rFonts w:ascii="Trebuchet MS" w:hAnsi="Trebuchet MS"/>
          <w:bCs/>
          <w:szCs w:val="24"/>
          <w:lang w:eastAsia="en-US"/>
        </w:rPr>
        <w:t>V.2.  Plan/Programme/mesures de gestion de l'afflux de la main-d'œuvre</w:t>
      </w:r>
      <w:bookmarkEnd w:id="129"/>
      <w:bookmarkEnd w:id="130"/>
    </w:p>
    <w:p w14:paraId="1C54AE8E"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L'Entrepreneur doit prévoir des mesures pour gérer les risques de 'afflux de la main-d'œuvre dans la communauté d’accueil Cela comprends les risques de conflits sociaux entre la communauté locale et les travailleurs venant d’ailleurs, qui peut être lié à des différences religieuses, culturelles ou ethniques, ou basés sur la concurrence pour les ressources locales ; comportement illicite et de criminalité ; impacts sur la dynamique communautaire en fonction du nombre de travailleurs/travailleuses entrant et de leur engagement avec la communauté d'accueil ; accroissement de la charge et de la concurrence pour la fourniture des services publics : la présence de travailleurs/travailleuses peut générer une demande supplémentaire de l'eau, l'électricité, les services médicaux, transport, éducation et services sociaux ; maladies transmissibles et charge sur les services de santé locaux; une augmentation des incidents de violence base sur le genre ; augmentation de la circulation et des accidents connexes ; entre autres.</w:t>
      </w:r>
    </w:p>
    <w:p w14:paraId="77B93747"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 </w:t>
      </w:r>
      <w:proofErr w:type="gramStart"/>
      <w:r w:rsidRPr="00C535D8">
        <w:rPr>
          <w:rFonts w:ascii="Trebuchet MS" w:hAnsi="Trebuchet MS"/>
          <w:bCs/>
          <w:szCs w:val="24"/>
          <w:lang w:eastAsia="en-US"/>
        </w:rPr>
        <w:t>y</w:t>
      </w:r>
      <w:proofErr w:type="gramEnd"/>
      <w:r w:rsidRPr="00C535D8">
        <w:rPr>
          <w:rFonts w:ascii="Trebuchet MS" w:hAnsi="Trebuchet MS"/>
          <w:bCs/>
          <w:szCs w:val="24"/>
          <w:lang w:eastAsia="en-US"/>
        </w:rPr>
        <w:t xml:space="preserve"> compris par exemple le recrutement de la main-d'œuvre locale, en réduisant ainsi le contingent de travailleurs/travailleuses de l'extérieur à la région et, dans le même temps, en réduisant la structure d'accompagnement des travaux (logement, assainissement, déchets, etc.) et en évitant également la transmission des biens transmis et en minimisant les problèmes d'augmentation de la prostitution et de la violence, entre autres.</w:t>
      </w:r>
    </w:p>
    <w:p w14:paraId="178A99C1"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L'entrepreneur fournira des formations pour (i) minimiser le potentiel de propagation ou d'exposition de la communauté aux maladies transmises par l'eau ou par des vecteurs et des maladies infectieuses en raison des activités du projet qui peuvent être associées à l'influence de la main-d'œuvre temporaire ou permanente du projet ; et (ii) sur le code de conduite des travailleurs avec la définition d'un comportement acceptable et adéquat avec les communautés, ainsi que des mesures disciplinaires.</w:t>
      </w:r>
    </w:p>
    <w:p w14:paraId="3B393770"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L’Entrepreneur ne doit pas, en dehors des cas autorisés par la législation applicable, importer, vendre, donner, ou autrement distribuer de boissons alcoolisées ou de drogues, ni autoriser ou permettre l’importation, la vente, le don, l’échange ou la cession de celles-ci par le Personnel de l’Entrepreneur.</w:t>
      </w:r>
    </w:p>
    <w:p w14:paraId="1D10919E" w14:textId="77777777" w:rsidR="003B7380" w:rsidRPr="00C535D8" w:rsidRDefault="003B7380" w:rsidP="003B7380">
      <w:pPr>
        <w:spacing w:line="276" w:lineRule="auto"/>
        <w:jc w:val="both"/>
        <w:rPr>
          <w:rFonts w:ascii="Trebuchet MS" w:hAnsi="Trebuchet MS"/>
          <w:bCs/>
          <w:szCs w:val="24"/>
          <w:lang w:eastAsia="en-US"/>
        </w:rPr>
      </w:pPr>
      <w:bookmarkStart w:id="131" w:name="_Toc161935879"/>
      <w:bookmarkStart w:id="132" w:name="_Toc161655318"/>
      <w:bookmarkStart w:id="133" w:name="_Hlk161306868"/>
      <w:r w:rsidRPr="00C535D8">
        <w:rPr>
          <w:rFonts w:ascii="Trebuchet MS" w:hAnsi="Trebuchet MS"/>
          <w:bCs/>
          <w:szCs w:val="24"/>
          <w:lang w:eastAsia="en-US"/>
        </w:rPr>
        <w:t>V.3.  Plan/Programme/mesures de prévention et réponse aux Violences Basées sur le Genre : Exploitation et Abus Sexuel (EAS) et Harcèlent Sexuel (HS)</w:t>
      </w:r>
      <w:bookmarkEnd w:id="131"/>
      <w:bookmarkEnd w:id="132"/>
    </w:p>
    <w:p w14:paraId="1FAF0A48" w14:textId="77777777" w:rsidR="003B7380" w:rsidRPr="00C535D8" w:rsidRDefault="003B7380" w:rsidP="003B7380">
      <w:pPr>
        <w:spacing w:line="276" w:lineRule="auto"/>
        <w:jc w:val="both"/>
        <w:rPr>
          <w:rFonts w:ascii="Trebuchet MS" w:hAnsi="Trebuchet MS"/>
          <w:bCs/>
          <w:szCs w:val="24"/>
          <w:lang w:eastAsia="en-US"/>
        </w:rPr>
      </w:pPr>
    </w:p>
    <w:bookmarkEnd w:id="133"/>
    <w:p w14:paraId="192A2242"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L’EAS/HS sur le lieu de travail sont les types de VBG les plus susceptibles de se produire ou d'être exacerbés par la mise en œuvre de projets d'investissement. Étant donné la faible probabilité d’éliminer complètement le risque de EAS/HS, le cadre environnemental et social de la Banque recommande la prévention et atténuation des risques EAS/HS liés au projet.</w:t>
      </w:r>
    </w:p>
    <w:p w14:paraId="0070F700"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Le contrat de l’entreprise sera aura en annexes les codes de conduites dont les modèles sont prévus en annexes de ce cahier. Les codes de conduites seront signés et mis en œuvre par l’entreprise. De plus, l’entreprise mettra en œuvres des mesures et actions de prévention et d’attention des risques VBG/EAS/HS/VCE (violence basée sur le genre, exploitation et abus sexuel, harcèlement sexuel, violence contre les enfants) au sein des lieux des travaux ainsi que les communautés impactées par les travaux de l’entreprise.</w:t>
      </w:r>
    </w:p>
    <w:p w14:paraId="08C0773F"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Trois codes de conduites sont préconisés : un code de conduite pour les entreprises, un code de conduite individuel et le code de conduits des gestionnaires. Ces codes engagent les entreprises (avec leurs sous-traitants, éventuellement) et leurs employés sur les questions de VBG.</w:t>
      </w:r>
    </w:p>
    <w:p w14:paraId="5AAB60DC"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 plan d’action à mettre en œuvre pour l’entreprise reposera essentiellement sur le Plan d’action relatif aux VBG du Projet qui comprend entre autres des sensibilisations communautaires, formation des employées des entreprises et sous-traitants et autres parties prenantes et la mise en œuvre d’un mécanisme de gestions des plaintes ayant un dispositif pour les plaintes liées aux VBG/AES/HS conforme à l’approche centrée sur la survivante. </w:t>
      </w:r>
    </w:p>
    <w:p w14:paraId="7BAFCD5E"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Le Personnel de l’Entrepreneur doit être informé au moment de son engagement, du Mécanisme d’intervention EAS/HS qui comprend les principes, les pratiques, les rôles et les responsabilités en matière d’atténuation et de prise en charge des cas de violence basée sur le genre pour le Marché. Aussi, il doit être informé du mécanisme de gestion des plaintes VBG</w:t>
      </w:r>
      <w:proofErr w:type="gramStart"/>
      <w:r w:rsidRPr="00C535D8">
        <w:rPr>
          <w:rFonts w:ascii="Trebuchet MS" w:hAnsi="Trebuchet MS"/>
          <w:bCs/>
          <w:szCs w:val="24"/>
          <w:lang w:eastAsia="en-US"/>
        </w:rPr>
        <w:t> :EAS</w:t>
      </w:r>
      <w:proofErr w:type="gramEnd"/>
      <w:r w:rsidRPr="00C535D8">
        <w:rPr>
          <w:rFonts w:ascii="Trebuchet MS" w:hAnsi="Trebuchet MS"/>
          <w:bCs/>
          <w:szCs w:val="24"/>
          <w:lang w:eastAsia="en-US"/>
        </w:rPr>
        <w:t xml:space="preserve">/HS et des mesures mises en place pour le protéger contre toutes représailles pour son utilisation.  Pour toutes les autres personnes (y compris le Personnel du Maître d’Ouvrage et les communautés affectées), les </w:t>
      </w:r>
      <w:r w:rsidRPr="00C535D8">
        <w:rPr>
          <w:rFonts w:ascii="Trebuchet MS" w:hAnsi="Trebuchet MS"/>
          <w:bCs/>
          <w:szCs w:val="24"/>
          <w:lang w:eastAsia="en-US"/>
        </w:rPr>
        <w:lastRenderedPageBreak/>
        <w:t>renseignements sur ce Mécanisme d’intervention EAS/HS, y compris la façon de soumettre une allégation ou une préoccupation ainsi que les mesures de protection contre les représailles, doivent être affichés, dans des langues compréhensibles pour le Personnel de l’Entrepreneur, le Personnel du Maître d’Ouvrage et les communautés affectées, dans des endroits facilement accessibles à elles.</w:t>
      </w:r>
    </w:p>
    <w:p w14:paraId="226697D2"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 dispositif VBG/EAS/HS du MGP devrait principalement servir à : </w:t>
      </w:r>
    </w:p>
    <w:p w14:paraId="54DB12C1"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(i) orienter la survivante vers un Prestataire de Services VBG. Immédiatement après avoir pris connaissance de la plainte, le mécanisme de gestion des plaintes doit aider ce dernier ou cette dernière en l’orientant vers des services d’aide VBG pour qu’il/elle soit pris(e) en charge. À cet effet, l’entreprisse doit s’assurer d’être en possession d’une liste de référence mise à disposition par le projet ou identifiée par ladite entreprise. Les structures de prise en charge identifiées par l’entreprise doivent être validées par le/la responsable VBG du projet. </w:t>
      </w:r>
    </w:p>
    <w:p w14:paraId="736B4A2E"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(ii) enregistrer la résolution de la plainte. Les informations conservées par le MGP seront documentées mais resteront absolument confidentielles, surtout lorsqu’elles ont trait à l’identité du plaignant (e).</w:t>
      </w:r>
    </w:p>
    <w:p w14:paraId="7609BF45"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 Mécanisme d’intervention EAS/HS doit permettre de soumettre des allégations ou des préoccupations par écrit, en personne ou par téléphone, avec les dispositions appropriées pour un traitement confidentiel, et permettre la présentation d’allégations anonymes. L’Entrepreneur doit avoir en place une personne dévouée ayant les compétences, l’expérience et la formation appropriées pour recevoir et examiner ces allégations ou préoccupations. </w:t>
      </w:r>
    </w:p>
    <w:p w14:paraId="6EFB9DF1"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Dans le cadre du mécanisme d’intervention EAS/HS, l’Entrepreneur doit maintenir et mettre en œuvre des processus éthiques et sécuritaires pour enquêter et traiter les allégations d’EAS et/ou de HS.  Ces mesures devraient déterminer les réponses appropriées aux allégations de l’EAS et/ou du HS, y compris les mesures énoncées à l’Article 5.10 et d’autres mesures disciplinaires appropriées dans le cas du Personnel de l’Entrepreneur.</w:t>
      </w:r>
    </w:p>
    <w:p w14:paraId="45E72BB3"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Toute allégation d’EAS et/ou de HS reçue par l’Entrepreneur (y compris par l’entremise de Sous-traitant), du Maître d’Ouvrage ou du Chef de Projet doit être documentée et rapidement soumise à l’autre Partie et au Chef de Projet. Tout en maintenant la confidentialité concernant la personne qui a subi l’incident allégué, le cas échéant, la documentation et la présentation devraient inclure le type d’incident allégué (exploitation sexuelle, abus sexuel ou harcèlement sexuel), le lien avec le projet, le sexe, l’âge et la prise en charge psycho-médical de la personne qui a subi l’incident allégué.</w:t>
      </w:r>
    </w:p>
    <w:p w14:paraId="50844353"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À la réception de toute allégation d’EAS et/ou de HS décrite ci-dessus, l’Entrepreneur doit immédiatement appliquer le Mécanisme d’intervention EAS/HS, tel que décrit par le Plan d’action contre la VBG : EAS/HS du projet qui est consultable au niveau de l’unité de gestion du </w:t>
      </w:r>
      <w:proofErr w:type="gramStart"/>
      <w:r w:rsidRPr="00C535D8">
        <w:rPr>
          <w:rFonts w:ascii="Trebuchet MS" w:hAnsi="Trebuchet MS"/>
          <w:bCs/>
          <w:szCs w:val="24"/>
          <w:lang w:eastAsia="en-US"/>
        </w:rPr>
        <w:t>projet .</w:t>
      </w:r>
      <w:proofErr w:type="gramEnd"/>
    </w:p>
    <w:p w14:paraId="7D17A40F" w14:textId="77777777" w:rsidR="003B7380" w:rsidRPr="00C535D8" w:rsidRDefault="003B7380" w:rsidP="003B7380">
      <w:pPr>
        <w:spacing w:line="276" w:lineRule="auto"/>
        <w:jc w:val="both"/>
        <w:rPr>
          <w:rFonts w:ascii="Trebuchet MS" w:hAnsi="Trebuchet MS"/>
          <w:bCs/>
          <w:szCs w:val="24"/>
          <w:lang w:eastAsia="en-US"/>
        </w:rPr>
      </w:pPr>
      <w:bookmarkStart w:id="134" w:name="_Toc161935880"/>
      <w:r w:rsidRPr="00C535D8">
        <w:rPr>
          <w:rFonts w:ascii="Trebuchet MS" w:hAnsi="Trebuchet MS"/>
          <w:bCs/>
          <w:szCs w:val="24"/>
          <w:lang w:eastAsia="en-US"/>
        </w:rPr>
        <w:t>V.4.  Plan/Programme/mesures de prévention des dommages aux personnes et aux biens</w:t>
      </w:r>
      <w:bookmarkEnd w:id="134"/>
    </w:p>
    <w:p w14:paraId="0EFDDCA5"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 xml:space="preserve">Les mesures de sécurité du personnel sur le chantier et les usagers à observer sont celles visant à mettre hors danger la santé du personnel travaillant sur le chantier ainsi que celles des riverains du site du chantier. L’entrepreneur devra dans ce sens se conformer non seulement à la NES n°2 (Emploi et conditions de travail), mais aussi à la NES n°4 (Santé et sécurité des populations). On peut noter parmi les mesures, le port des matériels de la sécurité par les personnels de l’entreprise sur le chantier, la limitation des poussières et la signalisation. Afin d’éviter les accidents de travail, le port des EPI tel que les gants, les casques, chaussures de sécurité, couvre-nez, et d’autres types d’EPI en fonction de l’atelier, est obligatoire pour toute personne se trouvant sur le chantier. L’entreprise est astreinte à fournir tous ces matériels sur le chantier en nombre suffisant et le maître d’œuvre est chargé de veiller au respect strict de ces mesures de sécurité. </w:t>
      </w:r>
    </w:p>
    <w:p w14:paraId="3C066FE5"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L’Entrepreneur veillera à limiter tout rejet (liquide, gazeux et solide) susceptible de nuire à la santé des populations locales. De même, des campagnes de sensibilisations des populations et des employé(e)s devront être faites par l’entreprise (ou un prestataire) sur les problématiques de santé (COVID 19, prévention et prise en charge des IST/VIH/SIDA, VBG/AES/HS, maladies professionnelles, paludisme, grossesses non-désirées, etc.).</w:t>
      </w:r>
    </w:p>
    <w:p w14:paraId="5DFF88BE"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L’Entrepreneur veillera également à la limitation des vitesses des différents véhicules et engins (moins de 40 Km/h). De même, elle devra veiller à ce que toutes les déviations temporaires sont identifiées en collaboration avec les riverains, et n’affectent pas les zones sensibles. En plus des panneaux d’indication du chantier portant les références du projet, il revient aussi à l’Entreprise d’implanter des panneaux de sécurité comme ceux interdisant l’accès au chantier par des personnes étrangères ou ceux relatifs à la circulation (sortie des camions, limitation de vitesse, attention travaux, etc…).</w:t>
      </w:r>
    </w:p>
    <w:p w14:paraId="2F2DD816" w14:textId="77777777" w:rsidR="003B7380" w:rsidRPr="00C535D8" w:rsidRDefault="003B7380" w:rsidP="003B7380">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Les mesures suivantes doivent par ailleurs être prises : Assurer la sécurité de la circulation, des piétons, des éleveurs et leurs troupeaux sur tous les sites des travaux et d’installations, par voie de panneautage, pose de protections et garde-corps, passages provisoires… en reportant leur trafic sur le côté le moins dangereux des voies en travaux ;</w:t>
      </w:r>
    </w:p>
    <w:p w14:paraId="0CC78F86" w14:textId="77777777" w:rsidR="003B7380" w:rsidRPr="00C535D8" w:rsidRDefault="003B7380" w:rsidP="003B7380">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Former son personnel, notamment les conducteurs, au respect des piétons et troupeaux d’animaux ;</w:t>
      </w:r>
    </w:p>
    <w:p w14:paraId="5ED9BEC0" w14:textId="77777777" w:rsidR="003B7380" w:rsidRPr="00C535D8" w:rsidRDefault="003B7380" w:rsidP="003B7380">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Les tranchées seront au besoin, entourées de solides barrières ;</w:t>
      </w:r>
    </w:p>
    <w:p w14:paraId="6277B8FE" w14:textId="77777777" w:rsidR="003B7380" w:rsidRPr="00C535D8" w:rsidRDefault="003B7380" w:rsidP="003B7380">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Un éclairage des barrières et des passerelles sera assuré pendant la nuit ;</w:t>
      </w:r>
    </w:p>
    <w:p w14:paraId="2600E209" w14:textId="77777777" w:rsidR="003B7380" w:rsidRPr="00C535D8" w:rsidRDefault="003B7380" w:rsidP="003B7380">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Assurer la signalisation et le gardiennage imposés ;</w:t>
      </w:r>
    </w:p>
    <w:p w14:paraId="0AEC2D1E" w14:textId="77777777" w:rsidR="003B7380" w:rsidRPr="00C535D8" w:rsidRDefault="003B7380" w:rsidP="003B7380">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Signaler les travaux de manière adéquate.</w:t>
      </w:r>
    </w:p>
    <w:p w14:paraId="218B9411" w14:textId="77777777" w:rsidR="003B7380" w:rsidRPr="00C535D8" w:rsidRDefault="003B7380" w:rsidP="003B7380">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Assurer le passage des véhicules, sauf impossibilité absolue ;</w:t>
      </w:r>
    </w:p>
    <w:p w14:paraId="02BC248D" w14:textId="77777777" w:rsidR="003B7380" w:rsidRPr="00C535D8" w:rsidRDefault="003B7380" w:rsidP="003B7380">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Les routes ne seront pas coupées en même temps sur plus de la moitié de leur largeur ;</w:t>
      </w:r>
    </w:p>
    <w:p w14:paraId="06D2D692" w14:textId="77777777" w:rsidR="003B7380" w:rsidRPr="00C535D8" w:rsidRDefault="003B7380" w:rsidP="003B7380">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Les tranchées longeant les routes et engageant l’emprise de celles-ci ne seront pas ouvertes sur une longueur supérieure à 200 m ;</w:t>
      </w:r>
    </w:p>
    <w:p w14:paraId="617E4BFF" w14:textId="77777777" w:rsidR="003B7380" w:rsidRPr="00C535D8" w:rsidRDefault="003B7380" w:rsidP="003B7380">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Préserver de toutes dégradations les murs des riverains, les ouvrages des voies publiques, tels que bordures, bornes, etc., les lignes électriques ou téléphoniques et les canalisations et câbles de toute natures rencontrés dans le sol ;</w:t>
      </w:r>
    </w:p>
    <w:p w14:paraId="453665DF" w14:textId="77777777" w:rsidR="003B7380" w:rsidRPr="00C535D8" w:rsidRDefault="003B7380" w:rsidP="003B7380">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Maintenir en état de fonctionnement, pendant toute la durée des travaux, les câbles existants et les canalisations et installations existantes assurant la distribution d’eau potable, ou l’évacuation des eaux usées.</w:t>
      </w:r>
    </w:p>
    <w:p w14:paraId="52EEEA50" w14:textId="77777777" w:rsidR="003B7380" w:rsidRPr="00C535D8" w:rsidRDefault="003B7380" w:rsidP="003B7380">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L’Entrepreneur ne doit pas donner, faire le troc ou autrement céder aucune arme ou munition de quelque sorte que ce soit, pour quiconque, ou permettre à son personnel de le faire.</w:t>
      </w:r>
    </w:p>
    <w:p w14:paraId="329FD1C9" w14:textId="77777777" w:rsidR="003B7380" w:rsidRPr="00C535D8" w:rsidRDefault="003B7380" w:rsidP="003B7380">
      <w:pPr>
        <w:spacing w:line="276" w:lineRule="auto"/>
        <w:jc w:val="both"/>
        <w:rPr>
          <w:rFonts w:ascii="Trebuchet MS" w:hAnsi="Trebuchet MS"/>
          <w:bCs/>
          <w:szCs w:val="24"/>
          <w:lang w:eastAsia="en-US"/>
        </w:rPr>
      </w:pPr>
      <w:bookmarkStart w:id="135" w:name="_Toc161655319"/>
      <w:bookmarkStart w:id="136" w:name="_Toc161935881"/>
      <w:r w:rsidRPr="00C535D8">
        <w:rPr>
          <w:rFonts w:ascii="Trebuchet MS" w:hAnsi="Trebuchet MS"/>
          <w:bCs/>
          <w:szCs w:val="24"/>
          <w:lang w:eastAsia="en-US"/>
        </w:rPr>
        <w:t>V.5.  Plan/Programme/mesures de gestion d'occupation de personnes de l'emprise : restriction d'accès des riverains à leur résidences ou commerces et/ou servitudes de passage ou de transit (Voir également Plan de Réinstallation des sous-projets selon le cas)</w:t>
      </w:r>
      <w:bookmarkEnd w:id="135"/>
      <w:bookmarkEnd w:id="136"/>
    </w:p>
    <w:p w14:paraId="383FD3E0"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de la responsabilité du Gouvernement/Emprunteur</w:t>
      </w:r>
    </w:p>
    <w:p w14:paraId="03B019A3"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14:paraId="15D42CDA"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L'Entrepreneur doit prendre toutes les précautions nécessaires pour éviter toutes sortes de dommages aux personnes ou aux biens de toute nature, y compris les propriétés adjacentes aux travaux, étant seul et exclusivement responsable de la réparation des dommages et préjudices causés par et/ou ses travaux. </w:t>
      </w:r>
    </w:p>
    <w:p w14:paraId="07C9683D"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L'Entrepreneur ne pourra commencer les travaux dans les zones où il est nécessaire de restreindre de façon permanente l'accès au terrain qu'une fois achevée la dépossession ou le déplacement physique et la libération subséquente des zones pour la réalisation des travaux, ce qui est à la charge du Contractant. A cet effet, l'Entrepreneur présentera le détail du calendrier d'exécution des travaux. Les surfaces à disposer pour ce projet sont décrites dans le Plan de Déplacement des Travaux, sur la base de ce cahier des charges.</w:t>
      </w:r>
    </w:p>
    <w:p w14:paraId="54B092BF"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Afin d'assurer le maintien des services existants dans les zones d'influence directe, avant le début des travaux, l'Entrepreneur doit demander à l'Entrepreneur d'effectuer une communication formelle avec les entités ou concessionnaires de services (téléphonie, assainissement, eau distribution et gaz) afin qu'ils procèdent au déplacement des infrastructures susceptibles d'être affectées par les travaux, afin de ne pas nuire à la population utilisatrice ou à l'aménagement des travaux. À la demande du contractant, le contractant doit fournir une assistance en matière de communication aux organismes, entités ou services liés à la zone d'influence du projet.</w:t>
      </w:r>
    </w:p>
    <w:p w14:paraId="14FA9822"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L'Entrepreneur ne pourra pas restreindre l'accès des piétons et des véhicules à leurs domiciles et/ou commerces pendant les travaux, en évitant-ou pas au maximum. Lorsque la restriction ne peut être évitée, un plan de gestion comprenant des accès temporaires adéquats et préalablement convenu avec les parties concernées sera préparé pour approbation par la Partie contractante. L'entrepreneur mettra en œuvre le plan, une fois approuvé par l'entrepreneur.</w:t>
      </w:r>
    </w:p>
    <w:p w14:paraId="6CAB15A8"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Pour les travaux nécessitant une interruption momentanée de la circulation, l’Entrepreneur soumettra au Maître d’œuvre au moins un (1) mois à l’avance son programme détaillé de travail. Après approbation, l’Entrepreneur sera chargé de l’affichage de ce programme d’interruption partout où de besoin, de l’information officielles des autorités locales et des populations (par radio par exemple). En aucun cas les interruptions de circulation ne pourront dépasser quatre (4) heures consécutives dans la journée et huit (8) heures consécutives la nuit.</w:t>
      </w:r>
    </w:p>
    <w:p w14:paraId="7A6ACEE8"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 L'Entrepreneur doit informer le Contractant si, au cours des travaux, il est vérifié la nécessité de services de passage ou de transit pour les travaux, y compris des informations sur le type et les dimensions afin que le Contractant procède à la demande d'arrêt du passage.</w:t>
      </w:r>
    </w:p>
    <w:p w14:paraId="6E90844D"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L’entrepreneur est tenu, pendant toute la durée du chantier et sur toute la longueur des tronçons compris dans son marché, de maintenir à ses frais la circulation si besoin est en réalisant des déviations et des ouvrages provisoires de franchissement des rivières et cours d’eau. Il pourra, toujours à ses frais, et sous sa responsabilité mettre en place des barrières de pluie pour préserver ses travaux. Il reste responsable jusqu’à la réception provisoire de toute dégradation, qu’elle soit causée par ses propres engins ou par un tiers.</w:t>
      </w:r>
    </w:p>
    <w:p w14:paraId="39307F13" w14:textId="77777777" w:rsidR="003B7380" w:rsidRPr="00C535D8" w:rsidRDefault="003B7380" w:rsidP="003B7380">
      <w:pPr>
        <w:spacing w:line="276" w:lineRule="auto"/>
        <w:jc w:val="both"/>
        <w:rPr>
          <w:rFonts w:ascii="Trebuchet MS" w:hAnsi="Trebuchet MS"/>
          <w:bCs/>
          <w:szCs w:val="24"/>
          <w:lang w:eastAsia="en-US"/>
        </w:rPr>
      </w:pPr>
      <w:bookmarkStart w:id="137" w:name="_Toc161935882"/>
      <w:r w:rsidRPr="00C535D8">
        <w:rPr>
          <w:rFonts w:ascii="Trebuchet MS" w:hAnsi="Trebuchet MS"/>
          <w:bCs/>
          <w:szCs w:val="24"/>
          <w:lang w:eastAsia="en-US"/>
        </w:rPr>
        <w:t>V.6.  Plan/Programme/mesures de Gestion du patrimoine culturel</w:t>
      </w:r>
      <w:bookmarkEnd w:id="137"/>
    </w:p>
    <w:p w14:paraId="1487D48C"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Pour permettre au projet de générer des retombées positives sur le milieu social d’accueil, L’Entrepreneur est tenu d’engager (en dehors de son personnel cadre technique) le plus de main d’œuvre dans la zone où les travaux sont réalisés, afin de favoriser les retombés socioéconomiques locales et de réduire les risques de VBG, EAS/HS et de propagation des MST/SIDA défaut de trouver le personnel qualifié sur place, il est autorisé d’engager la main d’œuvre à l’extérieur de la zone de travail. Il devra se conformer à la procédure de gestion de la main d’œuvre du projet</w:t>
      </w:r>
    </w:p>
    <w:p w14:paraId="39F1ADC4"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L’Entrepreneur veillera à :</w:t>
      </w:r>
    </w:p>
    <w:p w14:paraId="07A406CF" w14:textId="77777777" w:rsidR="003B7380" w:rsidRPr="00C535D8" w:rsidRDefault="003B7380" w:rsidP="003B7380">
      <w:pPr>
        <w:numPr>
          <w:ilvl w:val="0"/>
          <w:numId w:val="46"/>
        </w:numPr>
        <w:spacing w:line="276" w:lineRule="auto"/>
        <w:jc w:val="both"/>
        <w:rPr>
          <w:rFonts w:ascii="Trebuchet MS" w:hAnsi="Trebuchet MS"/>
          <w:bCs/>
          <w:szCs w:val="24"/>
          <w:lang w:eastAsia="en-US"/>
        </w:rPr>
      </w:pPr>
      <w:r w:rsidRPr="00C535D8">
        <w:rPr>
          <w:rFonts w:ascii="Trebuchet MS" w:hAnsi="Trebuchet MS"/>
          <w:bCs/>
          <w:szCs w:val="24"/>
          <w:lang w:eastAsia="en-US"/>
        </w:rPr>
        <w:t>Éviter que le projet modifie les sites historiques, archéologiques, ou culturels ;</w:t>
      </w:r>
    </w:p>
    <w:p w14:paraId="3AA5D511" w14:textId="77777777" w:rsidR="003B7380" w:rsidRPr="00C535D8" w:rsidRDefault="003B7380" w:rsidP="003B7380">
      <w:pPr>
        <w:numPr>
          <w:ilvl w:val="0"/>
          <w:numId w:val="46"/>
        </w:numPr>
        <w:spacing w:line="276" w:lineRule="auto"/>
        <w:jc w:val="both"/>
        <w:rPr>
          <w:rFonts w:ascii="Trebuchet MS" w:hAnsi="Trebuchet MS"/>
          <w:bCs/>
          <w:szCs w:val="24"/>
          <w:lang w:eastAsia="en-US"/>
        </w:rPr>
      </w:pPr>
      <w:r w:rsidRPr="00C535D8">
        <w:rPr>
          <w:rFonts w:ascii="Trebuchet MS" w:hAnsi="Trebuchet MS"/>
          <w:bCs/>
          <w:szCs w:val="24"/>
          <w:lang w:eastAsia="en-US"/>
        </w:rPr>
        <w:t>Prendre en charge les préoccupations des femmes et favoriser leur implication dans la prise de décision ;</w:t>
      </w:r>
    </w:p>
    <w:p w14:paraId="06EBCAEA" w14:textId="77777777" w:rsidR="003B7380" w:rsidRPr="00C535D8" w:rsidRDefault="003B7380" w:rsidP="003B7380">
      <w:pPr>
        <w:numPr>
          <w:ilvl w:val="0"/>
          <w:numId w:val="46"/>
        </w:numPr>
        <w:spacing w:line="276" w:lineRule="auto"/>
        <w:jc w:val="both"/>
        <w:rPr>
          <w:rFonts w:ascii="Trebuchet MS" w:hAnsi="Trebuchet MS"/>
          <w:bCs/>
          <w:szCs w:val="24"/>
          <w:lang w:eastAsia="en-US"/>
        </w:rPr>
      </w:pPr>
      <w:r w:rsidRPr="00C535D8">
        <w:rPr>
          <w:rFonts w:ascii="Trebuchet MS" w:hAnsi="Trebuchet MS"/>
          <w:bCs/>
          <w:szCs w:val="24"/>
          <w:lang w:eastAsia="en-US"/>
        </w:rPr>
        <w:t>Recruter en priorité la main d’œuvre non qualifiée dans la population locale.</w:t>
      </w:r>
    </w:p>
    <w:p w14:paraId="1ED42F67"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Les mesures suivantes sont à prendre au cas où des objets de valeur culturelle ou religieuse seraient mis à jour pendant les excavations :</w:t>
      </w:r>
    </w:p>
    <w:p w14:paraId="4D2B4554" w14:textId="77777777" w:rsidR="003B7380" w:rsidRPr="00C535D8" w:rsidRDefault="003B7380" w:rsidP="003B7380">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Arrêter le travail immédiatement à la suite de la découverte de tout matériel ayant une valeur possible archéologique, historique ou paléontologique, ou </w:t>
      </w:r>
      <w:r w:rsidRPr="00C535D8">
        <w:rPr>
          <w:rFonts w:ascii="Trebuchet MS" w:hAnsi="Trebuchet MS"/>
          <w:bCs/>
          <w:szCs w:val="24"/>
          <w:lang w:eastAsia="en-US"/>
        </w:rPr>
        <w:lastRenderedPageBreak/>
        <w:t>autre valeur culturelle, de faire connaitre les trouvailles au promoteur et de la notifier aux autorités compétentes ;</w:t>
      </w:r>
    </w:p>
    <w:p w14:paraId="100F893A" w14:textId="77777777" w:rsidR="003B7380" w:rsidRPr="00C535D8" w:rsidRDefault="003B7380" w:rsidP="003B7380">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Protéger les objets autant que possible en utilisant des couvertures en plastique et prendre le cas échéant des mesures pour stabiliser la zone afin de protéger correctement les objets ;</w:t>
      </w:r>
    </w:p>
    <w:p w14:paraId="3F102427" w14:textId="77777777" w:rsidR="003B7380" w:rsidRPr="00C535D8" w:rsidRDefault="003B7380" w:rsidP="003B7380">
      <w:pPr>
        <w:numPr>
          <w:ilvl w:val="0"/>
          <w:numId w:val="45"/>
        </w:numPr>
        <w:spacing w:line="276" w:lineRule="auto"/>
        <w:jc w:val="both"/>
        <w:rPr>
          <w:rFonts w:ascii="Trebuchet MS" w:hAnsi="Trebuchet MS"/>
          <w:bCs/>
          <w:szCs w:val="24"/>
          <w:lang w:eastAsia="en-US"/>
        </w:rPr>
      </w:pPr>
      <w:r w:rsidRPr="00C535D8">
        <w:rPr>
          <w:rFonts w:ascii="Trebuchet MS" w:hAnsi="Trebuchet MS"/>
          <w:bCs/>
          <w:szCs w:val="24"/>
          <w:lang w:eastAsia="en-US"/>
        </w:rPr>
        <w:t>Ne reprendre les travaux qu'après avoir reçu l'autorisation des autorités compétentes.</w:t>
      </w:r>
    </w:p>
    <w:p w14:paraId="6947BAD7" w14:textId="77777777" w:rsidR="003B7380" w:rsidRPr="00C535D8" w:rsidRDefault="003B7380" w:rsidP="003B7380">
      <w:pPr>
        <w:spacing w:line="276" w:lineRule="auto"/>
        <w:jc w:val="both"/>
        <w:rPr>
          <w:rFonts w:ascii="Trebuchet MS" w:hAnsi="Trebuchet MS"/>
          <w:bCs/>
          <w:szCs w:val="24"/>
          <w:lang w:eastAsia="en-US"/>
        </w:rPr>
      </w:pPr>
    </w:p>
    <w:p w14:paraId="7FD7BFAA" w14:textId="77777777" w:rsidR="003B7380" w:rsidRPr="00C535D8" w:rsidRDefault="003B7380" w:rsidP="003B7380">
      <w:pPr>
        <w:spacing w:line="276" w:lineRule="auto"/>
        <w:jc w:val="both"/>
        <w:rPr>
          <w:rFonts w:ascii="Trebuchet MS" w:hAnsi="Trebuchet MS"/>
          <w:bCs/>
          <w:szCs w:val="24"/>
          <w:lang w:eastAsia="en-US"/>
        </w:rPr>
      </w:pPr>
      <w:bookmarkStart w:id="138" w:name="_Toc161655321"/>
      <w:bookmarkStart w:id="139" w:name="_Toc161935883"/>
      <w:r w:rsidRPr="00C535D8">
        <w:rPr>
          <w:rFonts w:ascii="Trebuchet MS" w:hAnsi="Trebuchet MS"/>
          <w:bCs/>
          <w:szCs w:val="24"/>
          <w:lang w:eastAsia="en-US"/>
        </w:rPr>
        <w:t>V.7.  Plan/Programme/mesures de Communication Sociale</w:t>
      </w:r>
      <w:bookmarkEnd w:id="138"/>
      <w:bookmarkEnd w:id="139"/>
    </w:p>
    <w:p w14:paraId="12E0DCBD"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L'Entrepreneur préparera un Programme de Communication Sociale (PCS) qui visera à informer la population environnante sur les aspects inhérents aux travaux dès avant leur début. Le PCS informera les communautés (i) du calendrier d'exécution des travaux et de leurs besoins (ex. restrictions horaires d'accès, etc.) ; (ii) de l'avancement des travaux et la programmation des ouvertures de nouveaux fronts, la nécessité d'arrêter les travaux ou l'interruption de la circulation ; (iii) des mesures préventives à adopter pour garantir la protection de l'environnement et des populations riveraines ; et (iv) des canaux et moyens de communication par lesquels la population peut exprimer ses doutes, ses plaintes et ses suggestions.</w:t>
      </w:r>
    </w:p>
    <w:p w14:paraId="5780FB6D"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Le PCS comprendra la fabrication et l'impression d'affiches, de dépliants, de brochures et d'autres supports graphiques, qui seront distribués à la communauté et disposé à des endroits permettant l’accès de tous à l’information. Ce matériel doit recevoir l'approbation préalable du Contractant avant sa diffusion.</w:t>
      </w:r>
    </w:p>
    <w:p w14:paraId="0A3A6A5B" w14:textId="77777777" w:rsidR="003B7380" w:rsidRPr="00C535D8" w:rsidRDefault="003B7380" w:rsidP="003B7380">
      <w:pPr>
        <w:spacing w:line="276" w:lineRule="auto"/>
        <w:jc w:val="both"/>
        <w:rPr>
          <w:rFonts w:ascii="Trebuchet MS" w:hAnsi="Trebuchet MS"/>
          <w:bCs/>
          <w:szCs w:val="24"/>
          <w:lang w:eastAsia="en-US"/>
        </w:rPr>
      </w:pPr>
    </w:p>
    <w:p w14:paraId="7E0ECBCB" w14:textId="77777777" w:rsidR="003B7380" w:rsidRPr="00C535D8" w:rsidRDefault="003B7380" w:rsidP="003B7380">
      <w:pPr>
        <w:spacing w:line="276" w:lineRule="auto"/>
        <w:jc w:val="both"/>
        <w:rPr>
          <w:rFonts w:ascii="Trebuchet MS" w:hAnsi="Trebuchet MS"/>
          <w:bCs/>
          <w:szCs w:val="24"/>
          <w:lang w:eastAsia="en-US"/>
        </w:rPr>
      </w:pPr>
      <w:bookmarkStart w:id="140" w:name="_Toc161935884"/>
      <w:bookmarkStart w:id="141" w:name="_Toc161655322"/>
      <w:r w:rsidRPr="00C535D8">
        <w:rPr>
          <w:rFonts w:ascii="Trebuchet MS" w:hAnsi="Trebuchet MS"/>
          <w:bCs/>
          <w:szCs w:val="24"/>
          <w:lang w:eastAsia="en-US"/>
        </w:rPr>
        <w:t>V.8.  Plan/Programme/mesures de gestion des plaintes : le mécanisme de gestion des plaintes (MGP)</w:t>
      </w:r>
      <w:bookmarkEnd w:id="140"/>
      <w:bookmarkEnd w:id="141"/>
    </w:p>
    <w:p w14:paraId="18AD276E"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L'Entrepreneur organisera et gérera un système de gestion des réclamations pour les cas pouvant survenir lors de l'exécution des travaux. L'Entrepreneur sera responsable de l'enregistrement de la plainte conformément au MGP du Projet, y compris le jour de sa réalisation, la réponse et la date au plaignant ou la dérivation de la plainte à l'Entrepreneur, si elle n'est pas dans son domaine de compétence. De même, l'Entrepreneur devra fournir un mécanisme d'accès facile aux plaintes des travailleurs et de leurs organisations, indépendant des autres recours juridiques, afin qu'ils puissent exprimer leurs préoccupations concernant les conditions de travail, avec une garantie de retour aux plaignants, sans aucune rétorsion. Ce mécanisme devra être lié au MGPT mis en place par le Projet pour la transparence et l’efficacité dans la réponse et la résolution des griefs/doléances. À cet effet, l’UGP sera impliquée dans la collecte, le traitement et l’archivage des plaintes/doléances à tous les niveaux, conformément au MGP et MGPT.</w:t>
      </w:r>
    </w:p>
    <w:p w14:paraId="45CE6407"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Une feuille de calcul contenant les cas survenus avec des informations sur le traitement et la résolution sera présentée au maître d’œuvre et au maître d’ouvrage sur une base mensuelle.</w:t>
      </w:r>
    </w:p>
    <w:p w14:paraId="19E03BCF"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 xml:space="preserve">Les plaintes, conformément au MGP du Projet, peuvent être faites en personne sur le chantier de construction, au moyen du téléphone fourni par l'entrepreneur, du téléphone et les canaux activés par le Projet. </w:t>
      </w:r>
    </w:p>
    <w:p w14:paraId="4A6330D1"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L’Entrepreneur divulguera les canaux de réception des plaintes par des panneaux à installer au moins sur le chantier et dans des documents graphiques facilement compréhensibles par tous et toutes, réalisés dans le cadre du programme de communication.  Sur les sites des travaux, les panneaux d’information sur le MGP seront amovibles pour les sites temporaires et pour des sites permanents selon la durée des travaux, ils seront fixes et placés à des endroits fréquemment visités et facilement accessible toutes les personnes ayant accès aux sites</w:t>
      </w:r>
      <w:r w:rsidRPr="00C535D8">
        <w:rPr>
          <w:rFonts w:ascii="Trebuchet MS" w:hAnsi="Trebuchet MS"/>
          <w:bCs/>
          <w:i/>
          <w:iCs/>
          <w:szCs w:val="24"/>
          <w:lang w:eastAsia="en-US"/>
        </w:rPr>
        <w:t xml:space="preserve"> </w:t>
      </w:r>
      <w:r w:rsidRPr="00C535D8">
        <w:rPr>
          <w:rFonts w:ascii="Trebuchet MS" w:hAnsi="Trebuchet MS"/>
          <w:bCs/>
          <w:szCs w:val="24"/>
          <w:lang w:eastAsia="en-US"/>
        </w:rPr>
        <w:t xml:space="preserve">(exemple : l’entrée des bases chantiers et base vies, tableaux d’affichages du chantier, etc.) </w:t>
      </w:r>
    </w:p>
    <w:p w14:paraId="5A5499BE"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Les plaintes seront analysées et résolues selon leur nature et leur complexité. Les plaintes qui seront traitées par l'Entrepreneur comprennent généralement des éléments liés aux risques et aux impacts directs des travaux, une conduite inappropriée avec les communautés, des risques pour la santé et la sécurité de la communauté qui pourraient être causés par les activités, les équipements et les infrastructures du projet, exposition potentielle de la communauté aux maladies. </w:t>
      </w:r>
    </w:p>
    <w:p w14:paraId="7A9AE35D"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L'Entrepreneur enregistrera systématiquement toutes les saisines faites au maître d’ouvrage pour les cas qui ne relèvent pas de son champ de couverture de résolution. Un plan contenant les cas survenus avec les informations sur le processus et la résolution sera soumis au maître d’œuvre sur une base mensuelle.</w:t>
      </w:r>
    </w:p>
    <w:p w14:paraId="231162B8"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Le maître d’ouvrage ou le maître d’ouvrage délégué sont responsables des plaintes qui ne sont pas du ressort de l'Entrepreneur.</w:t>
      </w:r>
    </w:p>
    <w:p w14:paraId="6D04F11A" w14:textId="77777777" w:rsidR="003B7380" w:rsidRPr="00C535D8" w:rsidRDefault="003B7380" w:rsidP="003B7380">
      <w:pPr>
        <w:numPr>
          <w:ilvl w:val="0"/>
          <w:numId w:val="34"/>
        </w:numPr>
        <w:spacing w:line="276" w:lineRule="auto"/>
        <w:jc w:val="both"/>
        <w:rPr>
          <w:rFonts w:ascii="Trebuchet MS" w:hAnsi="Trebuchet MS"/>
          <w:bCs/>
          <w:szCs w:val="24"/>
          <w:lang w:eastAsia="en-US"/>
        </w:rPr>
      </w:pPr>
      <w:bookmarkStart w:id="142" w:name="_Toc161935885"/>
      <w:r w:rsidRPr="00C535D8">
        <w:rPr>
          <w:rFonts w:ascii="Trebuchet MS" w:hAnsi="Trebuchet MS"/>
          <w:bCs/>
          <w:szCs w:val="24"/>
          <w:lang w:eastAsia="en-US"/>
        </w:rPr>
        <w:t>REPLIS DE CHANTIER EN FIN DE TRAVAUX</w:t>
      </w:r>
      <w:bookmarkEnd w:id="142"/>
    </w:p>
    <w:p w14:paraId="71A25E7D"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A la fin des travaux, l’Entrepreneur doit réaliser tous les travaux nécessaires à la remise en état des lieux. L’Entrepreneur récupère tout son matériel, engins et matériaux. Il ne peut abandonner aucun équipement ni matériaux sur le site, ni dans les environs. Les aires bétonnées sont démolies et les matériaux de démolition mis en dépôt sur un site adéquat approuvé par l’ingénieur. Au moment du repli, les drains de l'installation sont curés pour éviter l'érosion accélérée du site.</w:t>
      </w:r>
    </w:p>
    <w:p w14:paraId="7D0FDEE9"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S’il est dans l’intérêt du Maître d’ouvrage de récupérer les installations fixes pour une utilisation future, l’Administration peut demander à l’Entrepreneur de lui céder sans dédommagement les installations sujettes à démolition lors d’un repli.</w:t>
      </w:r>
    </w:p>
    <w:p w14:paraId="64E79A70"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Après le repli du matériel, un procès-verbal constatant la remise en état du site doit être dressé et joint au PV de la réception des travaux.</w:t>
      </w:r>
    </w:p>
    <w:p w14:paraId="241C9607" w14:textId="77777777" w:rsidR="003B7380" w:rsidRPr="00C535D8" w:rsidRDefault="003B7380" w:rsidP="003B7380">
      <w:pPr>
        <w:spacing w:line="276" w:lineRule="auto"/>
        <w:jc w:val="both"/>
        <w:rPr>
          <w:rFonts w:ascii="Trebuchet MS" w:hAnsi="Trebuchet MS"/>
          <w:bCs/>
          <w:szCs w:val="24"/>
          <w:lang w:eastAsia="en-US"/>
        </w:rPr>
      </w:pPr>
    </w:p>
    <w:p w14:paraId="77B44E20" w14:textId="77777777" w:rsidR="003B7380" w:rsidRPr="00C535D8" w:rsidRDefault="003B7380" w:rsidP="003B7380">
      <w:pPr>
        <w:numPr>
          <w:ilvl w:val="0"/>
          <w:numId w:val="34"/>
        </w:numPr>
        <w:spacing w:line="276" w:lineRule="auto"/>
        <w:jc w:val="both"/>
        <w:rPr>
          <w:rFonts w:ascii="Trebuchet MS" w:hAnsi="Trebuchet MS"/>
          <w:bCs/>
          <w:szCs w:val="24"/>
          <w:lang w:eastAsia="en-US"/>
        </w:rPr>
      </w:pPr>
      <w:bookmarkStart w:id="143" w:name="_Toc161935886"/>
      <w:r w:rsidRPr="00C535D8">
        <w:rPr>
          <w:rFonts w:ascii="Trebuchet MS" w:hAnsi="Trebuchet MS"/>
          <w:bCs/>
          <w:szCs w:val="24"/>
          <w:lang w:eastAsia="en-US"/>
        </w:rPr>
        <w:t>ANNEXES</w:t>
      </w:r>
      <w:bookmarkEnd w:id="143"/>
    </w:p>
    <w:p w14:paraId="5B261BAF" w14:textId="77777777" w:rsidR="003B7380" w:rsidRPr="00C535D8" w:rsidRDefault="003B7380" w:rsidP="003B7380">
      <w:pPr>
        <w:spacing w:line="276" w:lineRule="auto"/>
        <w:jc w:val="both"/>
        <w:rPr>
          <w:rFonts w:ascii="Trebuchet MS" w:hAnsi="Trebuchet MS"/>
          <w:bCs/>
          <w:szCs w:val="24"/>
          <w:lang w:eastAsia="en-US"/>
        </w:rPr>
      </w:pPr>
      <w:bookmarkStart w:id="144" w:name="_Toc161935887"/>
      <w:bookmarkStart w:id="145" w:name="_Toc73934861"/>
      <w:r w:rsidRPr="00C535D8">
        <w:rPr>
          <w:rFonts w:ascii="Trebuchet MS" w:hAnsi="Trebuchet MS"/>
          <w:bCs/>
          <w:szCs w:val="24"/>
          <w:lang w:eastAsia="en-US"/>
        </w:rPr>
        <w:t>Annexe 1 : Contenu du PGES-chantier</w:t>
      </w:r>
      <w:bookmarkEnd w:id="144"/>
      <w:bookmarkEnd w:id="145"/>
    </w:p>
    <w:p w14:paraId="6000DE5E" w14:textId="77777777" w:rsidR="003B7380" w:rsidRPr="00C535D8" w:rsidRDefault="003B7380" w:rsidP="003B7380">
      <w:pPr>
        <w:numPr>
          <w:ilvl w:val="0"/>
          <w:numId w:val="47"/>
        </w:numPr>
        <w:spacing w:line="276" w:lineRule="auto"/>
        <w:jc w:val="both"/>
        <w:rPr>
          <w:rFonts w:ascii="Trebuchet MS" w:hAnsi="Trebuchet MS"/>
          <w:bCs/>
          <w:szCs w:val="24"/>
          <w:lang w:eastAsia="en-US"/>
        </w:rPr>
      </w:pPr>
      <w:r w:rsidRPr="00C535D8">
        <w:rPr>
          <w:rFonts w:ascii="Trebuchet MS" w:hAnsi="Trebuchet MS"/>
          <w:bCs/>
          <w:szCs w:val="24"/>
          <w:lang w:eastAsia="en-US"/>
        </w:rPr>
        <w:t>Description des activités susceptibles de générer les risques et impacts environnementaux et sociaux pour le sous projet en question ;</w:t>
      </w:r>
    </w:p>
    <w:p w14:paraId="1C5F952A" w14:textId="77777777" w:rsidR="003B7380" w:rsidRPr="00C535D8" w:rsidRDefault="003B7380" w:rsidP="003B7380">
      <w:pPr>
        <w:numPr>
          <w:ilvl w:val="0"/>
          <w:numId w:val="47"/>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Description à la lumière des milieux récepteurs, des risques et impacts environnementaux et sociaux, hygiène, santé et sécurité au travail, des </w:t>
      </w:r>
      <w:r w:rsidRPr="00C535D8">
        <w:rPr>
          <w:rFonts w:ascii="Trebuchet MS" w:hAnsi="Trebuchet MS"/>
          <w:bCs/>
          <w:szCs w:val="24"/>
          <w:lang w:eastAsia="en-US"/>
        </w:rPr>
        <w:lastRenderedPageBreak/>
        <w:t xml:space="preserve">aspects EAS/HS (Cette description des zones d’activités devra présenter l’état des lieux appuyé de photo avant le démarrage de l’exploitation) à gérer. </w:t>
      </w:r>
    </w:p>
    <w:p w14:paraId="19EA3E02" w14:textId="77777777" w:rsidR="003B7380" w:rsidRPr="00C535D8" w:rsidRDefault="003B7380" w:rsidP="003B7380">
      <w:pPr>
        <w:numPr>
          <w:ilvl w:val="0"/>
          <w:numId w:val="47"/>
        </w:numPr>
        <w:spacing w:line="276" w:lineRule="auto"/>
        <w:jc w:val="both"/>
        <w:rPr>
          <w:rFonts w:ascii="Trebuchet MS" w:hAnsi="Trebuchet MS"/>
          <w:bCs/>
          <w:szCs w:val="24"/>
          <w:lang w:eastAsia="en-US"/>
        </w:rPr>
      </w:pPr>
      <w:r w:rsidRPr="00C535D8">
        <w:rPr>
          <w:rFonts w:ascii="Trebuchet MS" w:hAnsi="Trebuchet MS"/>
          <w:bCs/>
          <w:szCs w:val="24"/>
          <w:lang w:eastAsia="en-US"/>
        </w:rPr>
        <w:t>L'Entrepreneur documente à l'aide de photographies en couleur, datées et géoréférencées la situation de toutes les zones, depuis un point de vue et selon un angle, constants, avant le démarrage des travaux, à chaque avancement considérable des travaux, et jusqu'à leur réception provisoire.</w:t>
      </w:r>
    </w:p>
    <w:p w14:paraId="4A598CB9" w14:textId="77777777" w:rsidR="003B7380" w:rsidRPr="00C535D8" w:rsidRDefault="003B7380" w:rsidP="003B7380">
      <w:pPr>
        <w:numPr>
          <w:ilvl w:val="1"/>
          <w:numId w:val="48"/>
        </w:numPr>
        <w:spacing w:line="276" w:lineRule="auto"/>
        <w:jc w:val="both"/>
        <w:rPr>
          <w:rFonts w:ascii="Trebuchet MS" w:hAnsi="Trebuchet MS"/>
          <w:bCs/>
          <w:szCs w:val="24"/>
          <w:lang w:eastAsia="en-US"/>
        </w:rPr>
      </w:pPr>
      <w:r w:rsidRPr="00C535D8">
        <w:rPr>
          <w:rFonts w:ascii="Trebuchet MS" w:hAnsi="Trebuchet MS"/>
          <w:bCs/>
          <w:szCs w:val="24"/>
          <w:lang w:eastAsia="en-US"/>
        </w:rPr>
        <w:t>4) Mesures d’Atténuation de risques et impacts E&amp;S : procédures et plans à reporter (fréquence) comme suit :</w:t>
      </w:r>
    </w:p>
    <w:p w14:paraId="68785F4F" w14:textId="77777777" w:rsidR="003B7380" w:rsidRPr="00C535D8" w:rsidRDefault="003B7380" w:rsidP="003B7380">
      <w:pPr>
        <w:numPr>
          <w:ilvl w:val="1"/>
          <w:numId w:val="49"/>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procédures</w:t>
      </w:r>
      <w:proofErr w:type="gramEnd"/>
      <w:r w:rsidRPr="00C535D8">
        <w:rPr>
          <w:rFonts w:ascii="Trebuchet MS" w:hAnsi="Trebuchet MS"/>
          <w:bCs/>
          <w:szCs w:val="24"/>
          <w:lang w:eastAsia="en-US"/>
        </w:rPr>
        <w:t xml:space="preserve"> appropriées en ce qui concerne l'entreposage, la collecte, le transport et l'élimination des déchets dangereux ;</w:t>
      </w:r>
    </w:p>
    <w:p w14:paraId="6CED4C30" w14:textId="77777777" w:rsidR="003B7380" w:rsidRPr="00C535D8" w:rsidRDefault="003B7380" w:rsidP="003B7380">
      <w:pPr>
        <w:numPr>
          <w:ilvl w:val="1"/>
          <w:numId w:val="49"/>
        </w:numPr>
        <w:spacing w:line="276" w:lineRule="auto"/>
        <w:jc w:val="both"/>
        <w:rPr>
          <w:rFonts w:ascii="Trebuchet MS" w:hAnsi="Trebuchet MS"/>
          <w:bCs/>
          <w:szCs w:val="24"/>
          <w:lang w:eastAsia="en-US"/>
        </w:rPr>
      </w:pPr>
      <w:r w:rsidRPr="00C535D8">
        <w:rPr>
          <w:rFonts w:ascii="Trebuchet MS" w:hAnsi="Trebuchet MS"/>
          <w:bCs/>
          <w:szCs w:val="24"/>
          <w:lang w:eastAsia="en-US"/>
        </w:rPr>
        <w:t>Mesures préventives contre les nuisances sonores et les émissions de poussières ;</w:t>
      </w:r>
    </w:p>
    <w:p w14:paraId="6690BC41" w14:textId="77777777" w:rsidR="003B7380" w:rsidRPr="00C535D8" w:rsidRDefault="003B7380" w:rsidP="003B7380">
      <w:pPr>
        <w:numPr>
          <w:ilvl w:val="1"/>
          <w:numId w:val="49"/>
        </w:numPr>
        <w:spacing w:line="276" w:lineRule="auto"/>
        <w:jc w:val="both"/>
        <w:rPr>
          <w:rFonts w:ascii="Trebuchet MS" w:hAnsi="Trebuchet MS"/>
          <w:bCs/>
          <w:szCs w:val="24"/>
          <w:lang w:eastAsia="en-US"/>
        </w:rPr>
      </w:pPr>
      <w:r w:rsidRPr="00C535D8">
        <w:rPr>
          <w:rFonts w:ascii="Trebuchet MS" w:hAnsi="Trebuchet MS"/>
          <w:bCs/>
          <w:szCs w:val="24"/>
          <w:lang w:eastAsia="en-US"/>
        </w:rPr>
        <w:t>Principes de stockage et utilisation des substances potentiellement polluantes ;</w:t>
      </w:r>
    </w:p>
    <w:p w14:paraId="5992FC54" w14:textId="77777777" w:rsidR="003B7380" w:rsidRPr="00C535D8" w:rsidRDefault="003B7380" w:rsidP="003B7380">
      <w:pPr>
        <w:numPr>
          <w:ilvl w:val="1"/>
          <w:numId w:val="49"/>
        </w:numPr>
        <w:spacing w:line="276" w:lineRule="auto"/>
        <w:jc w:val="both"/>
        <w:rPr>
          <w:rFonts w:ascii="Trebuchet MS" w:hAnsi="Trebuchet MS"/>
          <w:bCs/>
          <w:szCs w:val="24"/>
          <w:lang w:eastAsia="en-US"/>
        </w:rPr>
      </w:pPr>
      <w:r w:rsidRPr="00C535D8">
        <w:rPr>
          <w:rFonts w:ascii="Trebuchet MS" w:hAnsi="Trebuchet MS"/>
          <w:bCs/>
          <w:szCs w:val="24"/>
          <w:lang w:eastAsia="en-US"/>
        </w:rPr>
        <w:t>Mesures de protection des espaces naturels contre l’incendie ;</w:t>
      </w:r>
    </w:p>
    <w:p w14:paraId="76E6FFE0" w14:textId="77777777" w:rsidR="003B7380" w:rsidRPr="00C535D8" w:rsidRDefault="003B7380" w:rsidP="003B7380">
      <w:pPr>
        <w:numPr>
          <w:ilvl w:val="1"/>
          <w:numId w:val="49"/>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Procédure de gestion des non-conformités ; </w:t>
      </w:r>
    </w:p>
    <w:p w14:paraId="16F31AA8" w14:textId="77777777" w:rsidR="003B7380" w:rsidRPr="00C535D8" w:rsidRDefault="003B7380" w:rsidP="003B7380">
      <w:pPr>
        <w:numPr>
          <w:ilvl w:val="1"/>
          <w:numId w:val="49"/>
        </w:numPr>
        <w:spacing w:line="276" w:lineRule="auto"/>
        <w:jc w:val="both"/>
        <w:rPr>
          <w:rFonts w:ascii="Trebuchet MS" w:hAnsi="Trebuchet MS"/>
          <w:bCs/>
          <w:szCs w:val="24"/>
          <w:lang w:eastAsia="en-US"/>
        </w:rPr>
      </w:pPr>
      <w:r w:rsidRPr="00C535D8">
        <w:rPr>
          <w:rFonts w:ascii="Trebuchet MS" w:hAnsi="Trebuchet MS"/>
          <w:bCs/>
          <w:szCs w:val="24"/>
          <w:lang w:eastAsia="en-US"/>
        </w:rPr>
        <w:t>Plan de gestion des déchets solides ;</w:t>
      </w:r>
    </w:p>
    <w:p w14:paraId="07525043" w14:textId="77777777" w:rsidR="003B7380" w:rsidRPr="00C535D8" w:rsidRDefault="003B7380" w:rsidP="003B7380">
      <w:pPr>
        <w:numPr>
          <w:ilvl w:val="1"/>
          <w:numId w:val="49"/>
        </w:numPr>
        <w:spacing w:line="276" w:lineRule="auto"/>
        <w:jc w:val="both"/>
        <w:rPr>
          <w:rFonts w:ascii="Trebuchet MS" w:hAnsi="Trebuchet MS"/>
          <w:bCs/>
          <w:szCs w:val="24"/>
          <w:lang w:eastAsia="en-US"/>
        </w:rPr>
      </w:pPr>
      <w:r w:rsidRPr="00C535D8">
        <w:rPr>
          <w:rFonts w:ascii="Trebuchet MS" w:hAnsi="Trebuchet MS"/>
          <w:bCs/>
          <w:szCs w:val="24"/>
          <w:lang w:eastAsia="en-US"/>
        </w:rPr>
        <w:t>Procédures d’investigation des incidents ;</w:t>
      </w:r>
    </w:p>
    <w:p w14:paraId="7BDDDAC6" w14:textId="77777777" w:rsidR="003B7380" w:rsidRPr="00C535D8" w:rsidRDefault="003B7380" w:rsidP="003B7380">
      <w:pPr>
        <w:numPr>
          <w:ilvl w:val="1"/>
          <w:numId w:val="49"/>
        </w:numPr>
        <w:spacing w:line="276" w:lineRule="auto"/>
        <w:jc w:val="both"/>
        <w:rPr>
          <w:rFonts w:ascii="Trebuchet MS" w:hAnsi="Trebuchet MS"/>
          <w:bCs/>
          <w:szCs w:val="24"/>
          <w:lang w:eastAsia="en-US"/>
        </w:rPr>
      </w:pPr>
      <w:r w:rsidRPr="00C535D8">
        <w:rPr>
          <w:rFonts w:ascii="Trebuchet MS" w:hAnsi="Trebuchet MS"/>
          <w:bCs/>
          <w:szCs w:val="24"/>
          <w:lang w:eastAsia="en-US"/>
        </w:rPr>
        <w:t>Plan hygiène, santé et sécurité. Un plan santé et sécurité sera partie intégrante du PGES-Chantier ceci pour le déploiement des activités en toute sécurité sur le chantier ; à ce titre dans ledit plan L’entrepreneur fera :</w:t>
      </w:r>
    </w:p>
    <w:p w14:paraId="091EE63A" w14:textId="77777777" w:rsidR="003B7380" w:rsidRPr="00C535D8" w:rsidRDefault="003B7380" w:rsidP="003B7380">
      <w:pPr>
        <w:numPr>
          <w:ilvl w:val="0"/>
          <w:numId w:val="50"/>
        </w:numPr>
        <w:spacing w:line="276" w:lineRule="auto"/>
        <w:jc w:val="both"/>
        <w:rPr>
          <w:rFonts w:ascii="Trebuchet MS" w:hAnsi="Trebuchet MS"/>
          <w:bCs/>
          <w:szCs w:val="24"/>
          <w:lang w:eastAsia="en-US"/>
        </w:rPr>
      </w:pPr>
      <w:r w:rsidRPr="00C535D8">
        <w:rPr>
          <w:rFonts w:ascii="Trebuchet MS" w:hAnsi="Trebuchet MS"/>
          <w:bCs/>
          <w:szCs w:val="24"/>
          <w:lang w:eastAsia="en-US"/>
        </w:rPr>
        <w:t>Une identification des dangers pour la sécurité, l’hygiène et la santé y compris l’exposition du personnel aux produits chimiques, dangers biologiques, physiques, etc. ;</w:t>
      </w:r>
    </w:p>
    <w:p w14:paraId="01730223" w14:textId="77777777" w:rsidR="003B7380" w:rsidRPr="00C535D8" w:rsidRDefault="003B7380" w:rsidP="003B7380">
      <w:pPr>
        <w:numPr>
          <w:ilvl w:val="0"/>
          <w:numId w:val="50"/>
        </w:numPr>
        <w:spacing w:line="276" w:lineRule="auto"/>
        <w:jc w:val="both"/>
        <w:rPr>
          <w:rFonts w:ascii="Trebuchet MS" w:hAnsi="Trebuchet MS"/>
          <w:bCs/>
          <w:szCs w:val="24"/>
          <w:lang w:eastAsia="en-US"/>
        </w:rPr>
      </w:pPr>
      <w:r w:rsidRPr="00C535D8">
        <w:rPr>
          <w:rFonts w:ascii="Trebuchet MS" w:hAnsi="Trebuchet MS"/>
          <w:bCs/>
          <w:szCs w:val="24"/>
          <w:lang w:eastAsia="en-US"/>
        </w:rPr>
        <w:t>Une description des méthodes de travail pour minimiser les dangers et contrôler les risques ;</w:t>
      </w:r>
    </w:p>
    <w:p w14:paraId="34259BA2" w14:textId="77777777" w:rsidR="003B7380" w:rsidRPr="00C535D8" w:rsidRDefault="003B7380" w:rsidP="003B7380">
      <w:pPr>
        <w:numPr>
          <w:ilvl w:val="0"/>
          <w:numId w:val="50"/>
        </w:numPr>
        <w:spacing w:line="276" w:lineRule="auto"/>
        <w:jc w:val="both"/>
        <w:rPr>
          <w:rFonts w:ascii="Trebuchet MS" w:hAnsi="Trebuchet MS"/>
          <w:bCs/>
          <w:szCs w:val="24"/>
          <w:lang w:eastAsia="en-US"/>
        </w:rPr>
      </w:pPr>
      <w:r w:rsidRPr="00C535D8">
        <w:rPr>
          <w:rFonts w:ascii="Trebuchet MS" w:hAnsi="Trebuchet MS"/>
          <w:bCs/>
          <w:szCs w:val="24"/>
          <w:lang w:eastAsia="en-US"/>
        </w:rPr>
        <w:t>Une liste des types de travaux faisant l’objet d’un permis de travail ;</w:t>
      </w:r>
    </w:p>
    <w:p w14:paraId="21D0620F" w14:textId="77777777" w:rsidR="003B7380" w:rsidRPr="00C535D8" w:rsidRDefault="003B7380" w:rsidP="003B7380">
      <w:pPr>
        <w:numPr>
          <w:ilvl w:val="0"/>
          <w:numId w:val="50"/>
        </w:numPr>
        <w:spacing w:line="276" w:lineRule="auto"/>
        <w:jc w:val="both"/>
        <w:rPr>
          <w:rFonts w:ascii="Trebuchet MS" w:hAnsi="Trebuchet MS"/>
          <w:bCs/>
          <w:szCs w:val="24"/>
          <w:lang w:eastAsia="en-US"/>
        </w:rPr>
      </w:pPr>
      <w:r w:rsidRPr="00C535D8">
        <w:rPr>
          <w:rFonts w:ascii="Trebuchet MS" w:hAnsi="Trebuchet MS"/>
          <w:bCs/>
          <w:szCs w:val="24"/>
          <w:lang w:eastAsia="en-US"/>
        </w:rPr>
        <w:t>Une description des équipements de protection individuelle adéquats à chaque poste de travail ;</w:t>
      </w:r>
    </w:p>
    <w:p w14:paraId="524E8E03" w14:textId="77777777" w:rsidR="003B7380" w:rsidRPr="00C535D8" w:rsidRDefault="003B7380" w:rsidP="003B7380">
      <w:pPr>
        <w:numPr>
          <w:ilvl w:val="0"/>
          <w:numId w:val="50"/>
        </w:numPr>
        <w:spacing w:line="276" w:lineRule="auto"/>
        <w:jc w:val="both"/>
        <w:rPr>
          <w:rFonts w:ascii="Trebuchet MS" w:hAnsi="Trebuchet MS"/>
          <w:bCs/>
          <w:szCs w:val="24"/>
          <w:lang w:eastAsia="en-US"/>
        </w:rPr>
      </w:pPr>
      <w:r w:rsidRPr="00C535D8">
        <w:rPr>
          <w:rFonts w:ascii="Trebuchet MS" w:hAnsi="Trebuchet MS"/>
          <w:bCs/>
          <w:szCs w:val="24"/>
          <w:lang w:eastAsia="en-US"/>
        </w:rPr>
        <w:t>Une description des équipements de protection collective sur le lieu du travail ;</w:t>
      </w:r>
    </w:p>
    <w:p w14:paraId="2AAADFE5" w14:textId="77777777" w:rsidR="003B7380" w:rsidRPr="00C535D8" w:rsidRDefault="003B7380" w:rsidP="003B7380">
      <w:pPr>
        <w:numPr>
          <w:ilvl w:val="0"/>
          <w:numId w:val="50"/>
        </w:numPr>
        <w:spacing w:line="276" w:lineRule="auto"/>
        <w:jc w:val="both"/>
        <w:rPr>
          <w:rFonts w:ascii="Trebuchet MS" w:hAnsi="Trebuchet MS"/>
          <w:bCs/>
          <w:szCs w:val="24"/>
          <w:lang w:eastAsia="en-US"/>
        </w:rPr>
      </w:pPr>
      <w:r w:rsidRPr="00C535D8">
        <w:rPr>
          <w:rFonts w:ascii="Trebuchet MS" w:hAnsi="Trebuchet MS"/>
          <w:bCs/>
          <w:szCs w:val="24"/>
          <w:lang w:eastAsia="en-US"/>
        </w:rPr>
        <w:t>Une présentation du dispositif médical sur la zone d’activité (équipement médical, personnel médical, centre de soins, Procédure d’évacuation médicale d’urgence) ;</w:t>
      </w:r>
    </w:p>
    <w:p w14:paraId="785C2B68" w14:textId="77777777" w:rsidR="003B7380" w:rsidRPr="00C535D8" w:rsidRDefault="003B7380" w:rsidP="003B7380">
      <w:pPr>
        <w:numPr>
          <w:ilvl w:val="0"/>
          <w:numId w:val="50"/>
        </w:numPr>
        <w:spacing w:line="276" w:lineRule="auto"/>
        <w:jc w:val="both"/>
        <w:rPr>
          <w:rFonts w:ascii="Trebuchet MS" w:hAnsi="Trebuchet MS"/>
          <w:bCs/>
          <w:szCs w:val="24"/>
          <w:lang w:eastAsia="en-US"/>
        </w:rPr>
      </w:pPr>
      <w:r w:rsidRPr="00C535D8">
        <w:rPr>
          <w:rFonts w:ascii="Trebuchet MS" w:hAnsi="Trebuchet MS"/>
          <w:bCs/>
          <w:szCs w:val="24"/>
          <w:lang w:eastAsia="en-US"/>
        </w:rPr>
        <w:t>Une description de l’organisation interne et actions à prendre en cas d’accident ou incident.</w:t>
      </w:r>
    </w:p>
    <w:p w14:paraId="02FA1F1C" w14:textId="77777777" w:rsidR="003B7380" w:rsidRPr="00C535D8" w:rsidRDefault="003B7380" w:rsidP="003B7380">
      <w:pPr>
        <w:spacing w:line="276" w:lineRule="auto"/>
        <w:jc w:val="both"/>
        <w:rPr>
          <w:rFonts w:ascii="Trebuchet MS" w:hAnsi="Trebuchet MS"/>
          <w:bCs/>
          <w:szCs w:val="24"/>
          <w:lang w:eastAsia="en-US"/>
        </w:rPr>
      </w:pPr>
    </w:p>
    <w:p w14:paraId="50881F0E" w14:textId="77777777" w:rsidR="003B7380" w:rsidRPr="00C535D8" w:rsidRDefault="003B7380" w:rsidP="003B7380">
      <w:pPr>
        <w:numPr>
          <w:ilvl w:val="1"/>
          <w:numId w:val="49"/>
        </w:numPr>
        <w:spacing w:line="276" w:lineRule="auto"/>
        <w:jc w:val="both"/>
        <w:rPr>
          <w:rFonts w:ascii="Trebuchet MS" w:hAnsi="Trebuchet MS"/>
          <w:bCs/>
          <w:szCs w:val="24"/>
          <w:lang w:eastAsia="en-US"/>
        </w:rPr>
      </w:pPr>
      <w:r w:rsidRPr="00C535D8">
        <w:rPr>
          <w:rFonts w:ascii="Trebuchet MS" w:hAnsi="Trebuchet MS"/>
          <w:bCs/>
          <w:szCs w:val="24"/>
          <w:lang w:eastAsia="en-US"/>
        </w:rPr>
        <w:t>Plan/Programme/mesures de gestion de la main d’œuvre ;</w:t>
      </w:r>
    </w:p>
    <w:p w14:paraId="111C4A89" w14:textId="77777777" w:rsidR="003B7380" w:rsidRPr="00C535D8" w:rsidRDefault="003B7380" w:rsidP="003B7380">
      <w:pPr>
        <w:numPr>
          <w:ilvl w:val="1"/>
          <w:numId w:val="49"/>
        </w:num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Plan/Programme/mesures de gestion de l'afflux de la main-d'œuvre ;</w:t>
      </w:r>
    </w:p>
    <w:p w14:paraId="05642A36" w14:textId="77777777" w:rsidR="003B7380" w:rsidRPr="00C535D8" w:rsidRDefault="003B7380" w:rsidP="003B7380">
      <w:pPr>
        <w:numPr>
          <w:ilvl w:val="1"/>
          <w:numId w:val="49"/>
        </w:numPr>
        <w:spacing w:line="276" w:lineRule="auto"/>
        <w:jc w:val="both"/>
        <w:rPr>
          <w:rFonts w:ascii="Trebuchet MS" w:hAnsi="Trebuchet MS"/>
          <w:bCs/>
          <w:szCs w:val="24"/>
          <w:lang w:eastAsia="en-US"/>
        </w:rPr>
      </w:pPr>
      <w:r w:rsidRPr="00C535D8">
        <w:rPr>
          <w:rFonts w:ascii="Trebuchet MS" w:hAnsi="Trebuchet MS"/>
          <w:bCs/>
          <w:szCs w:val="24"/>
          <w:lang w:eastAsia="en-US"/>
        </w:rPr>
        <w:t>Plan/Programme/mesures de prévention et réponse aux Violences Basées sur le Genre : Exploitation et Abus Sexuel (EAS) et Harcèlent Sexuel (HS) ;</w:t>
      </w:r>
    </w:p>
    <w:p w14:paraId="6EB4152F" w14:textId="77777777" w:rsidR="003B7380" w:rsidRPr="00C535D8" w:rsidRDefault="003B7380" w:rsidP="003B7380">
      <w:pPr>
        <w:numPr>
          <w:ilvl w:val="1"/>
          <w:numId w:val="49"/>
        </w:numPr>
        <w:spacing w:line="276" w:lineRule="auto"/>
        <w:jc w:val="both"/>
        <w:rPr>
          <w:rFonts w:ascii="Trebuchet MS" w:hAnsi="Trebuchet MS"/>
          <w:bCs/>
          <w:szCs w:val="24"/>
          <w:lang w:eastAsia="en-US"/>
        </w:rPr>
      </w:pPr>
      <w:r w:rsidRPr="00C535D8">
        <w:rPr>
          <w:rFonts w:ascii="Trebuchet MS" w:hAnsi="Trebuchet MS"/>
          <w:bCs/>
          <w:szCs w:val="24"/>
          <w:lang w:eastAsia="en-US"/>
        </w:rPr>
        <w:t>Plan/Programme/mesures de prévention des dommages aux personnes et aux biens ;</w:t>
      </w:r>
    </w:p>
    <w:p w14:paraId="0D9D956D" w14:textId="77777777" w:rsidR="003B7380" w:rsidRPr="00C535D8" w:rsidRDefault="003B7380" w:rsidP="003B7380">
      <w:pPr>
        <w:numPr>
          <w:ilvl w:val="1"/>
          <w:numId w:val="49"/>
        </w:numPr>
        <w:spacing w:line="276" w:lineRule="auto"/>
        <w:jc w:val="both"/>
        <w:rPr>
          <w:rFonts w:ascii="Trebuchet MS" w:hAnsi="Trebuchet MS"/>
          <w:bCs/>
          <w:szCs w:val="24"/>
          <w:lang w:eastAsia="en-US"/>
        </w:rPr>
      </w:pPr>
      <w:r w:rsidRPr="00C535D8">
        <w:rPr>
          <w:rFonts w:ascii="Trebuchet MS" w:hAnsi="Trebuchet MS"/>
          <w:bCs/>
          <w:szCs w:val="24"/>
          <w:lang w:eastAsia="en-US"/>
        </w:rPr>
        <w:t>Plan/Programme/mesures de gestion d'occupation de personnes de l'emprise : restriction d'accès des riverains à leur résidences ou commerces et/ou servitudes de passage ou de transit (Voir également Plan de Réinstallation des sous-projets selon le cas) ;</w:t>
      </w:r>
    </w:p>
    <w:p w14:paraId="717A390E" w14:textId="77777777" w:rsidR="003B7380" w:rsidRPr="00C535D8" w:rsidRDefault="003B7380" w:rsidP="003B7380">
      <w:pPr>
        <w:numPr>
          <w:ilvl w:val="1"/>
          <w:numId w:val="49"/>
        </w:numPr>
        <w:spacing w:line="276" w:lineRule="auto"/>
        <w:jc w:val="both"/>
        <w:rPr>
          <w:rFonts w:ascii="Trebuchet MS" w:hAnsi="Trebuchet MS"/>
          <w:bCs/>
          <w:szCs w:val="24"/>
          <w:lang w:eastAsia="en-US"/>
        </w:rPr>
      </w:pPr>
      <w:r w:rsidRPr="00C535D8">
        <w:rPr>
          <w:rFonts w:ascii="Trebuchet MS" w:hAnsi="Trebuchet MS"/>
          <w:bCs/>
          <w:szCs w:val="24"/>
          <w:lang w:eastAsia="en-US"/>
        </w:rPr>
        <w:t>Plan/Programme/mesures de Gestion du patrimoine culturel ;</w:t>
      </w:r>
    </w:p>
    <w:p w14:paraId="78EBD2B5" w14:textId="77777777" w:rsidR="003B7380" w:rsidRPr="00C535D8" w:rsidRDefault="003B7380" w:rsidP="003B7380">
      <w:pPr>
        <w:numPr>
          <w:ilvl w:val="1"/>
          <w:numId w:val="49"/>
        </w:numPr>
        <w:spacing w:line="276" w:lineRule="auto"/>
        <w:jc w:val="both"/>
        <w:rPr>
          <w:rFonts w:ascii="Trebuchet MS" w:hAnsi="Trebuchet MS"/>
          <w:bCs/>
          <w:szCs w:val="24"/>
          <w:lang w:eastAsia="en-US"/>
        </w:rPr>
      </w:pPr>
      <w:r w:rsidRPr="00C535D8">
        <w:rPr>
          <w:rFonts w:ascii="Trebuchet MS" w:hAnsi="Trebuchet MS"/>
          <w:bCs/>
          <w:szCs w:val="24"/>
          <w:lang w:eastAsia="en-US"/>
        </w:rPr>
        <w:t>Plan/Programme/mesures de Communication Sociale ;</w:t>
      </w:r>
    </w:p>
    <w:p w14:paraId="09FF5714" w14:textId="77777777" w:rsidR="003B7380" w:rsidRPr="00C535D8" w:rsidRDefault="003B7380" w:rsidP="003B7380">
      <w:pPr>
        <w:numPr>
          <w:ilvl w:val="1"/>
          <w:numId w:val="49"/>
        </w:numPr>
        <w:spacing w:line="276" w:lineRule="auto"/>
        <w:jc w:val="both"/>
        <w:rPr>
          <w:rFonts w:ascii="Trebuchet MS" w:hAnsi="Trebuchet MS"/>
          <w:bCs/>
          <w:szCs w:val="24"/>
          <w:lang w:eastAsia="en-US"/>
        </w:rPr>
      </w:pPr>
      <w:r w:rsidRPr="00C535D8">
        <w:rPr>
          <w:rFonts w:ascii="Trebuchet MS" w:hAnsi="Trebuchet MS"/>
          <w:bCs/>
          <w:szCs w:val="24"/>
          <w:lang w:eastAsia="en-US"/>
        </w:rPr>
        <w:t>Plan de gestion des plaintes : le mécanisme de gestion des plaintes (MGP)</w:t>
      </w:r>
    </w:p>
    <w:p w14:paraId="23BC4E58" w14:textId="77777777" w:rsidR="003B7380" w:rsidRPr="00C535D8" w:rsidRDefault="003B7380" w:rsidP="003B7380">
      <w:pPr>
        <w:numPr>
          <w:ilvl w:val="1"/>
          <w:numId w:val="49"/>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Amendes et pénalités ; </w:t>
      </w:r>
    </w:p>
    <w:p w14:paraId="0A1642AA" w14:textId="77777777" w:rsidR="003B7380" w:rsidRPr="00C535D8" w:rsidRDefault="003B7380" w:rsidP="003B7380">
      <w:pPr>
        <w:spacing w:line="276" w:lineRule="auto"/>
        <w:jc w:val="both"/>
        <w:rPr>
          <w:rFonts w:ascii="Trebuchet MS" w:hAnsi="Trebuchet MS"/>
          <w:bCs/>
          <w:szCs w:val="24"/>
          <w:lang w:eastAsia="en-US"/>
        </w:rPr>
      </w:pPr>
    </w:p>
    <w:p w14:paraId="13082C2F"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5) Responsabilités de la mise en œuvre du PGES de chantier</w:t>
      </w:r>
    </w:p>
    <w:p w14:paraId="3B93B1EF"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La responsabilité de la mise en œuvre du PGES de chantier doit :</w:t>
      </w:r>
    </w:p>
    <w:p w14:paraId="2C1DF3C5" w14:textId="77777777" w:rsidR="003B7380" w:rsidRPr="00C535D8" w:rsidRDefault="003B7380" w:rsidP="003B7380">
      <w:pPr>
        <w:numPr>
          <w:ilvl w:val="1"/>
          <w:numId w:val="51"/>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fournir</w:t>
      </w:r>
      <w:proofErr w:type="gramEnd"/>
      <w:r w:rsidRPr="00C535D8">
        <w:rPr>
          <w:rFonts w:ascii="Trebuchet MS" w:hAnsi="Trebuchet MS"/>
          <w:bCs/>
          <w:szCs w:val="24"/>
          <w:lang w:eastAsia="en-US"/>
        </w:rPr>
        <w:t xml:space="preserve"> une description précise de l’entité chargée de l’exécution des mesures d’atténuation et de suivi </w:t>
      </w:r>
    </w:p>
    <w:p w14:paraId="141D8D28" w14:textId="77777777" w:rsidR="003B7380" w:rsidRPr="00C535D8" w:rsidRDefault="003B7380" w:rsidP="003B7380">
      <w:pPr>
        <w:numPr>
          <w:ilvl w:val="1"/>
          <w:numId w:val="51"/>
        </w:num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préciser</w:t>
      </w:r>
      <w:proofErr w:type="gramEnd"/>
      <w:r w:rsidRPr="00C535D8">
        <w:rPr>
          <w:rFonts w:ascii="Trebuchet MS" w:hAnsi="Trebuchet MS"/>
          <w:bCs/>
          <w:szCs w:val="24"/>
          <w:lang w:eastAsia="en-US"/>
        </w:rPr>
        <w:t xml:space="preserve"> la formation du personnel et toute mesure supplémentaire qui pourrait s’avérer nécessaire pour soutenir la mise en œuvre des mesures d’atténuation et de toute autre recommandation de portée environnementale et sociale.</w:t>
      </w:r>
    </w:p>
    <w:p w14:paraId="4CBD0109" w14:textId="77777777" w:rsidR="003B7380" w:rsidRPr="00C535D8" w:rsidRDefault="003B7380" w:rsidP="003B7380">
      <w:pPr>
        <w:spacing w:line="276" w:lineRule="auto"/>
        <w:jc w:val="both"/>
        <w:rPr>
          <w:rFonts w:ascii="Trebuchet MS" w:hAnsi="Trebuchet MS"/>
          <w:bCs/>
          <w:szCs w:val="24"/>
          <w:lang w:eastAsia="en-US"/>
        </w:rPr>
      </w:pPr>
    </w:p>
    <w:p w14:paraId="09DD9761"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6) Calendrier d’exécution et estimation des coûts. </w:t>
      </w:r>
    </w:p>
    <w:p w14:paraId="1505274D"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Un calendrier d’exécution des mesures devant être prises dans le cadre du projet, indiquant les différentes étapes et la coordination avec les plans de mise en œuvre globale du projet. Une estimation de son coût d’investissement et de ses charges récurrentes ainsi que des sources de financement de la mise en œuvre du PGES.</w:t>
      </w:r>
    </w:p>
    <w:p w14:paraId="01C17E42" w14:textId="77777777" w:rsidR="003B7380" w:rsidRPr="00C535D8" w:rsidRDefault="003B7380" w:rsidP="003B7380">
      <w:pPr>
        <w:spacing w:line="276" w:lineRule="auto"/>
        <w:jc w:val="both"/>
        <w:rPr>
          <w:rFonts w:ascii="Trebuchet MS" w:hAnsi="Trebuchet MS"/>
          <w:bCs/>
          <w:szCs w:val="24"/>
          <w:lang w:eastAsia="en-US"/>
        </w:rPr>
      </w:pPr>
    </w:p>
    <w:p w14:paraId="77154FD0"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7) Plan de suivi </w:t>
      </w:r>
    </w:p>
    <w:p w14:paraId="07A3D45B" w14:textId="77777777" w:rsidR="003B7380" w:rsidRPr="00C535D8" w:rsidRDefault="003B7380" w:rsidP="003B7380">
      <w:pPr>
        <w:spacing w:line="276" w:lineRule="auto"/>
        <w:jc w:val="both"/>
        <w:rPr>
          <w:rFonts w:ascii="Trebuchet MS" w:hAnsi="Trebuchet MS"/>
          <w:bCs/>
          <w:szCs w:val="24"/>
          <w:lang w:eastAsia="en-US"/>
        </w:rPr>
      </w:pPr>
    </w:p>
    <w:p w14:paraId="33165FEE"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Le PGES devra définir les objectifs du suivi et indiquer la nature des actions menées à cet égard, en les associant aux effets examinés dans l’évaluation environnementale et sociale et aux mesures d’atténuation décrites. Il devra fournir :</w:t>
      </w:r>
    </w:p>
    <w:p w14:paraId="7C6B0220"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a) une description détaillée et technique des mesures de suivi, y compris les paramètres à mesurer, les méthodes à utiliser, les lieux d’échantillonnage, la fréquence des mesures, les limites de détection (s’il y a lieu), et une définition des seuils qui indiqueront la nécessité d’appliquer des mesures correctives ; et </w:t>
      </w:r>
    </w:p>
    <w:p w14:paraId="303D8F92"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b) des procédures de suivi et d’établissement de rapports pour : i) assurer une détection rapide des conditions qui appellent des mesures d’atténuation particulières, et ii) fournir des informations sur l’état d’avancement et les résultats des actions d’atténuation.</w:t>
      </w:r>
    </w:p>
    <w:p w14:paraId="44B996F3"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c) une estimation de son coût d’investissement et de ses charges récurrentes ainsi que des sources de financement de sa mise en œuvre. </w:t>
      </w:r>
    </w:p>
    <w:p w14:paraId="1EE0C9FC" w14:textId="77777777" w:rsidR="003B7380" w:rsidRPr="00C535D8" w:rsidRDefault="003B7380" w:rsidP="003B7380">
      <w:pPr>
        <w:spacing w:line="276" w:lineRule="auto"/>
        <w:jc w:val="both"/>
        <w:rPr>
          <w:rFonts w:ascii="Trebuchet MS" w:hAnsi="Trebuchet MS"/>
          <w:bCs/>
          <w:szCs w:val="24"/>
          <w:lang w:eastAsia="en-US"/>
        </w:rPr>
      </w:pPr>
    </w:p>
    <w:p w14:paraId="30B19CFE" w14:textId="77777777" w:rsidR="003B7380" w:rsidRPr="00C535D8" w:rsidRDefault="003B7380" w:rsidP="003B7380">
      <w:pPr>
        <w:spacing w:line="276" w:lineRule="auto"/>
        <w:jc w:val="both"/>
        <w:rPr>
          <w:rFonts w:ascii="Trebuchet MS" w:hAnsi="Trebuchet MS"/>
          <w:bCs/>
          <w:szCs w:val="24"/>
          <w:lang w:eastAsia="en-US"/>
        </w:rPr>
      </w:pPr>
      <w:bookmarkStart w:id="146" w:name="_Toc41663239"/>
      <w:bookmarkEnd w:id="146"/>
    </w:p>
    <w:p w14:paraId="28E08AF3" w14:textId="77777777" w:rsidR="003B7380" w:rsidRPr="00C535D8" w:rsidRDefault="003B7380" w:rsidP="003B7380">
      <w:pPr>
        <w:spacing w:line="276" w:lineRule="auto"/>
        <w:jc w:val="both"/>
        <w:rPr>
          <w:rFonts w:ascii="Trebuchet MS" w:hAnsi="Trebuchet MS"/>
          <w:bCs/>
          <w:szCs w:val="24"/>
          <w:lang w:eastAsia="en-US"/>
        </w:rPr>
      </w:pPr>
      <w:bookmarkStart w:id="147" w:name="_Toc73934862"/>
      <w:bookmarkStart w:id="148" w:name="_Toc109907353"/>
      <w:r w:rsidRPr="00C535D8">
        <w:rPr>
          <w:rFonts w:ascii="Trebuchet MS" w:hAnsi="Trebuchet MS"/>
          <w:bCs/>
          <w:szCs w:val="24"/>
          <w:lang w:eastAsia="en-US"/>
        </w:rPr>
        <w:br w:type="page"/>
      </w:r>
    </w:p>
    <w:p w14:paraId="493F5B7A" w14:textId="77777777" w:rsidR="003B7380" w:rsidRPr="00C535D8" w:rsidRDefault="003B7380" w:rsidP="003B7380">
      <w:pPr>
        <w:spacing w:line="276" w:lineRule="auto"/>
        <w:jc w:val="both"/>
        <w:rPr>
          <w:rFonts w:ascii="Trebuchet MS" w:hAnsi="Trebuchet MS"/>
          <w:bCs/>
          <w:szCs w:val="24"/>
          <w:lang w:eastAsia="en-US"/>
        </w:rPr>
      </w:pPr>
      <w:bookmarkStart w:id="149" w:name="_Toc161935888"/>
      <w:r w:rsidRPr="00C535D8">
        <w:rPr>
          <w:rFonts w:ascii="Trebuchet MS" w:hAnsi="Trebuchet MS"/>
          <w:bCs/>
          <w:szCs w:val="24"/>
          <w:lang w:eastAsia="en-US"/>
        </w:rPr>
        <w:lastRenderedPageBreak/>
        <w:t>Annexe 2 :  Propriétés qui rendent un produit dangereux</w:t>
      </w:r>
      <w:bookmarkEnd w:id="147"/>
      <w:bookmarkEnd w:id="148"/>
      <w:bookmarkEnd w:id="149"/>
    </w:p>
    <w:tbl>
      <w:tblPr>
        <w:tblW w:w="10065" w:type="dxa"/>
        <w:tblLook w:val="04A0" w:firstRow="1" w:lastRow="0" w:firstColumn="1" w:lastColumn="0" w:noHBand="0" w:noVBand="1"/>
      </w:tblPr>
      <w:tblGrid>
        <w:gridCol w:w="556"/>
        <w:gridCol w:w="1945"/>
        <w:gridCol w:w="7564"/>
      </w:tblGrid>
      <w:tr w:rsidR="003B7380" w:rsidRPr="00C535D8" w14:paraId="64B548CA" w14:textId="77777777" w:rsidTr="00557AE0">
        <w:tc>
          <w:tcPr>
            <w:tcW w:w="556" w:type="dxa"/>
          </w:tcPr>
          <w:p w14:paraId="1EA530F0" w14:textId="77777777" w:rsidR="003B7380" w:rsidRPr="00C535D8" w:rsidRDefault="003B7380"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1.</w:t>
            </w:r>
          </w:p>
        </w:tc>
        <w:tc>
          <w:tcPr>
            <w:tcW w:w="1945" w:type="dxa"/>
          </w:tcPr>
          <w:p w14:paraId="425323F4" w14:textId="77777777" w:rsidR="003B7380" w:rsidRPr="00C535D8" w:rsidRDefault="003B7380"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Explosif </w:t>
            </w:r>
          </w:p>
        </w:tc>
        <w:tc>
          <w:tcPr>
            <w:tcW w:w="7564" w:type="dxa"/>
          </w:tcPr>
          <w:p w14:paraId="0A972D66" w14:textId="77777777" w:rsidR="003B7380" w:rsidRPr="00C535D8" w:rsidRDefault="003B7380"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Substances et préparations pouvant exploser sous l'effet de la flamme ou qui sont plus sensibles aux chocs ou aux frottements que le dinitrobenzène</w:t>
            </w:r>
          </w:p>
        </w:tc>
      </w:tr>
      <w:tr w:rsidR="003B7380" w:rsidRPr="00C535D8" w14:paraId="1BF9D601" w14:textId="77777777" w:rsidTr="00557AE0">
        <w:tc>
          <w:tcPr>
            <w:tcW w:w="556" w:type="dxa"/>
          </w:tcPr>
          <w:p w14:paraId="19B66A11" w14:textId="77777777" w:rsidR="003B7380" w:rsidRPr="00C535D8" w:rsidRDefault="003B7380"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2.</w:t>
            </w:r>
          </w:p>
        </w:tc>
        <w:tc>
          <w:tcPr>
            <w:tcW w:w="1945" w:type="dxa"/>
          </w:tcPr>
          <w:p w14:paraId="060FCB3F" w14:textId="77777777" w:rsidR="003B7380" w:rsidRPr="00C535D8" w:rsidRDefault="003B7380"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Comburant</w:t>
            </w:r>
          </w:p>
        </w:tc>
        <w:tc>
          <w:tcPr>
            <w:tcW w:w="7564" w:type="dxa"/>
          </w:tcPr>
          <w:p w14:paraId="26F4E4CA" w14:textId="77777777" w:rsidR="003B7380" w:rsidRPr="00C535D8" w:rsidRDefault="003B7380"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Substances et préparations qui, au contact d'autres substances, notamment de substances inflammables, présentent une réaction fortement exothermique</w:t>
            </w:r>
          </w:p>
        </w:tc>
      </w:tr>
      <w:tr w:rsidR="003B7380" w:rsidRPr="00C535D8" w14:paraId="4AD7B579" w14:textId="77777777" w:rsidTr="00557AE0">
        <w:tc>
          <w:tcPr>
            <w:tcW w:w="556" w:type="dxa"/>
          </w:tcPr>
          <w:p w14:paraId="5A9395D1" w14:textId="77777777" w:rsidR="003B7380" w:rsidRPr="00C535D8" w:rsidRDefault="003B7380"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3.</w:t>
            </w:r>
          </w:p>
        </w:tc>
        <w:tc>
          <w:tcPr>
            <w:tcW w:w="1945" w:type="dxa"/>
          </w:tcPr>
          <w:p w14:paraId="6AE74844" w14:textId="77777777" w:rsidR="003B7380" w:rsidRPr="00C535D8" w:rsidRDefault="003B7380"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Facilement inflammable</w:t>
            </w:r>
          </w:p>
        </w:tc>
        <w:tc>
          <w:tcPr>
            <w:tcW w:w="7564" w:type="dxa"/>
          </w:tcPr>
          <w:p w14:paraId="45CC54A2" w14:textId="77777777" w:rsidR="003B7380" w:rsidRPr="00C535D8" w:rsidRDefault="003B7380"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substances et préparations (i) à l'état liquide (y compris les liquides extrêmement inflammables), dont le point d'éclair est inférieur à 21°C, ou pouvant s'échauffer au point de s'enflammer à l'air à température ambiante sans apport d'énergie ; ou (ii) à l'état solide, qui peuvent s'enflammer facilement par une brève action d'une source d'inflammation et qui continuent à brûler ou à se consumer après l'éloignement de la source d'inflammation ou (iii) à l'état gazeux, qui sont inflammables à l'air à une pression normale ; ou (iv) - qui, au contact de l'eau ou de l'air humide, produisent des gaz facilement inflammables en quantités dangereuses</w:t>
            </w:r>
          </w:p>
        </w:tc>
      </w:tr>
      <w:tr w:rsidR="003B7380" w:rsidRPr="00C535D8" w14:paraId="51016CDB" w14:textId="77777777" w:rsidTr="00557AE0">
        <w:tc>
          <w:tcPr>
            <w:tcW w:w="556" w:type="dxa"/>
          </w:tcPr>
          <w:p w14:paraId="5059CF01" w14:textId="77777777" w:rsidR="003B7380" w:rsidRPr="00C535D8" w:rsidRDefault="003B7380"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4.</w:t>
            </w:r>
          </w:p>
        </w:tc>
        <w:tc>
          <w:tcPr>
            <w:tcW w:w="1945" w:type="dxa"/>
          </w:tcPr>
          <w:p w14:paraId="2067305B" w14:textId="77777777" w:rsidR="003B7380" w:rsidRPr="00C535D8" w:rsidRDefault="003B7380"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Inflammable</w:t>
            </w:r>
          </w:p>
        </w:tc>
        <w:tc>
          <w:tcPr>
            <w:tcW w:w="7564" w:type="dxa"/>
          </w:tcPr>
          <w:p w14:paraId="31B6E87A" w14:textId="77777777" w:rsidR="003B7380" w:rsidRPr="00C535D8" w:rsidRDefault="003B7380"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Substances et préparations liquides, dont le point d'éclair est égal ou supérieur à 21°C et inférieur ou égal à 55°C</w:t>
            </w:r>
          </w:p>
        </w:tc>
      </w:tr>
      <w:tr w:rsidR="003B7380" w:rsidRPr="00C535D8" w14:paraId="7470C274" w14:textId="77777777" w:rsidTr="00557AE0">
        <w:tc>
          <w:tcPr>
            <w:tcW w:w="556" w:type="dxa"/>
          </w:tcPr>
          <w:p w14:paraId="3EB9F3E9" w14:textId="77777777" w:rsidR="003B7380" w:rsidRPr="00C535D8" w:rsidRDefault="003B7380"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5.</w:t>
            </w:r>
          </w:p>
        </w:tc>
        <w:tc>
          <w:tcPr>
            <w:tcW w:w="1945" w:type="dxa"/>
          </w:tcPr>
          <w:p w14:paraId="7ECF1020" w14:textId="77777777" w:rsidR="003B7380" w:rsidRPr="00C535D8" w:rsidRDefault="003B7380"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Irritant</w:t>
            </w:r>
          </w:p>
        </w:tc>
        <w:tc>
          <w:tcPr>
            <w:tcW w:w="7564" w:type="dxa"/>
          </w:tcPr>
          <w:p w14:paraId="68AA9DB3" w14:textId="77777777" w:rsidR="003B7380" w:rsidRPr="00C535D8" w:rsidRDefault="003B7380"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Substances et préparations non corrosives qui, par contact immédiat, prolongé ou répété avec la peau et les muqueuses, peuvent provoquer une réaction inflammatoire</w:t>
            </w:r>
          </w:p>
        </w:tc>
      </w:tr>
      <w:tr w:rsidR="003B7380" w:rsidRPr="00C535D8" w14:paraId="3A5F44B7" w14:textId="77777777" w:rsidTr="00557AE0">
        <w:tc>
          <w:tcPr>
            <w:tcW w:w="556" w:type="dxa"/>
          </w:tcPr>
          <w:p w14:paraId="24E0C198" w14:textId="77777777" w:rsidR="003B7380" w:rsidRPr="00C535D8" w:rsidRDefault="003B7380"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6.</w:t>
            </w:r>
          </w:p>
        </w:tc>
        <w:tc>
          <w:tcPr>
            <w:tcW w:w="1945" w:type="dxa"/>
          </w:tcPr>
          <w:p w14:paraId="5D6FBBF5" w14:textId="77777777" w:rsidR="003B7380" w:rsidRPr="00C535D8" w:rsidRDefault="003B7380"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Nocif</w:t>
            </w:r>
          </w:p>
        </w:tc>
        <w:tc>
          <w:tcPr>
            <w:tcW w:w="7564" w:type="dxa"/>
          </w:tcPr>
          <w:p w14:paraId="228A9ABF" w14:textId="77777777" w:rsidR="003B7380" w:rsidRPr="00C535D8" w:rsidRDefault="003B7380"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Substances et préparations qui, par inhalation, ingestion ou pénétration cutanée, peuvent entraîner des risques de gravité limitée</w:t>
            </w:r>
          </w:p>
        </w:tc>
      </w:tr>
      <w:tr w:rsidR="003B7380" w:rsidRPr="00C535D8" w14:paraId="51B1A341" w14:textId="77777777" w:rsidTr="00557AE0">
        <w:tc>
          <w:tcPr>
            <w:tcW w:w="556" w:type="dxa"/>
          </w:tcPr>
          <w:p w14:paraId="73DBE436" w14:textId="77777777" w:rsidR="003B7380" w:rsidRPr="00C535D8" w:rsidRDefault="003B7380"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7.</w:t>
            </w:r>
          </w:p>
        </w:tc>
        <w:tc>
          <w:tcPr>
            <w:tcW w:w="1945" w:type="dxa"/>
          </w:tcPr>
          <w:p w14:paraId="55CEF39C" w14:textId="77777777" w:rsidR="003B7380" w:rsidRPr="00C535D8" w:rsidRDefault="003B7380"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Toxique</w:t>
            </w:r>
          </w:p>
        </w:tc>
        <w:tc>
          <w:tcPr>
            <w:tcW w:w="7564" w:type="dxa"/>
          </w:tcPr>
          <w:p w14:paraId="7F649B95" w14:textId="77777777" w:rsidR="003B7380" w:rsidRPr="00C535D8" w:rsidRDefault="003B7380"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Substances et préparations (y compris les substances et préparations très toxiques) qui, par inhalation, ingestion ou pénétration cutanée, peuvent entraîner des risques graves, aigus ou chroniques, voire la mort</w:t>
            </w:r>
          </w:p>
        </w:tc>
      </w:tr>
      <w:tr w:rsidR="003B7380" w:rsidRPr="00C535D8" w14:paraId="5829A321" w14:textId="77777777" w:rsidTr="00557AE0">
        <w:tc>
          <w:tcPr>
            <w:tcW w:w="556" w:type="dxa"/>
          </w:tcPr>
          <w:p w14:paraId="26D0E5D5" w14:textId="77777777" w:rsidR="003B7380" w:rsidRPr="00C535D8" w:rsidRDefault="003B7380"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8.</w:t>
            </w:r>
          </w:p>
        </w:tc>
        <w:tc>
          <w:tcPr>
            <w:tcW w:w="1945" w:type="dxa"/>
          </w:tcPr>
          <w:p w14:paraId="370DE177" w14:textId="77777777" w:rsidR="003B7380" w:rsidRPr="00C535D8" w:rsidRDefault="003B7380"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Cancérogène</w:t>
            </w:r>
          </w:p>
        </w:tc>
        <w:tc>
          <w:tcPr>
            <w:tcW w:w="7564" w:type="dxa"/>
          </w:tcPr>
          <w:p w14:paraId="2A8F57D7" w14:textId="77777777" w:rsidR="003B7380" w:rsidRPr="00C535D8" w:rsidRDefault="003B7380"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Substances et préparations qui, par inhalation, ingestion ou pénétration cutanée, peuvent produire le cancer ou en augmenter la fréquence</w:t>
            </w:r>
          </w:p>
        </w:tc>
      </w:tr>
      <w:tr w:rsidR="003B7380" w:rsidRPr="00C535D8" w14:paraId="41E1A8EE" w14:textId="77777777" w:rsidTr="00557AE0">
        <w:tc>
          <w:tcPr>
            <w:tcW w:w="556" w:type="dxa"/>
          </w:tcPr>
          <w:p w14:paraId="50640287" w14:textId="77777777" w:rsidR="003B7380" w:rsidRPr="00C535D8" w:rsidRDefault="003B7380"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9.</w:t>
            </w:r>
          </w:p>
        </w:tc>
        <w:tc>
          <w:tcPr>
            <w:tcW w:w="1945" w:type="dxa"/>
          </w:tcPr>
          <w:p w14:paraId="27C1D135" w14:textId="77777777" w:rsidR="003B7380" w:rsidRPr="00C535D8" w:rsidRDefault="003B7380"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Corrosif</w:t>
            </w:r>
          </w:p>
        </w:tc>
        <w:tc>
          <w:tcPr>
            <w:tcW w:w="7564" w:type="dxa"/>
          </w:tcPr>
          <w:p w14:paraId="5183A1C3" w14:textId="77777777" w:rsidR="003B7380" w:rsidRPr="00C535D8" w:rsidRDefault="003B7380"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Substances et préparations qui, en contact avec des tissus vivants, peuvent exercer une action destructrice sur ces derniers</w:t>
            </w:r>
          </w:p>
        </w:tc>
      </w:tr>
      <w:tr w:rsidR="003B7380" w:rsidRPr="00C535D8" w14:paraId="00C5211C" w14:textId="77777777" w:rsidTr="00557AE0">
        <w:tc>
          <w:tcPr>
            <w:tcW w:w="556" w:type="dxa"/>
          </w:tcPr>
          <w:p w14:paraId="091A8C4E" w14:textId="77777777" w:rsidR="003B7380" w:rsidRPr="00C535D8" w:rsidRDefault="003B7380"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10.</w:t>
            </w:r>
          </w:p>
        </w:tc>
        <w:tc>
          <w:tcPr>
            <w:tcW w:w="1945" w:type="dxa"/>
          </w:tcPr>
          <w:p w14:paraId="5A8537A5" w14:textId="77777777" w:rsidR="003B7380" w:rsidRPr="00C535D8" w:rsidRDefault="003B7380"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Infectieux</w:t>
            </w:r>
          </w:p>
        </w:tc>
        <w:tc>
          <w:tcPr>
            <w:tcW w:w="7564" w:type="dxa"/>
          </w:tcPr>
          <w:p w14:paraId="43B48E55" w14:textId="77777777" w:rsidR="003B7380" w:rsidRPr="00C535D8" w:rsidRDefault="003B7380"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Matières contenant des micro-organismes viables ou leurs toxines, dont on sait ou on a de bonnes raisons de croire qu'ils causent la maladie chez l'homme ou chez d'autres organismes vivants</w:t>
            </w:r>
          </w:p>
        </w:tc>
      </w:tr>
      <w:tr w:rsidR="003B7380" w:rsidRPr="00C535D8" w14:paraId="47A2AEDF" w14:textId="77777777" w:rsidTr="00557AE0">
        <w:tc>
          <w:tcPr>
            <w:tcW w:w="556" w:type="dxa"/>
          </w:tcPr>
          <w:p w14:paraId="2593D490" w14:textId="77777777" w:rsidR="003B7380" w:rsidRPr="00C535D8" w:rsidRDefault="003B7380"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11.</w:t>
            </w:r>
          </w:p>
        </w:tc>
        <w:tc>
          <w:tcPr>
            <w:tcW w:w="1945" w:type="dxa"/>
          </w:tcPr>
          <w:p w14:paraId="334E644B" w14:textId="77777777" w:rsidR="003B7380" w:rsidRPr="00C535D8" w:rsidRDefault="003B7380"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Toxique pour la reproduction</w:t>
            </w:r>
          </w:p>
        </w:tc>
        <w:tc>
          <w:tcPr>
            <w:tcW w:w="7564" w:type="dxa"/>
          </w:tcPr>
          <w:p w14:paraId="616A5744" w14:textId="77777777" w:rsidR="003B7380" w:rsidRPr="00C535D8" w:rsidRDefault="003B7380"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Substances et préparations qui, par inhalation, ingestion ou pénétration cutanée, peuvent produire ou augmenter la fréquence d'effets indésirables non héréditaires dans la progéniture ou porter atteinte aux fonctions ou capacités reproductives</w:t>
            </w:r>
          </w:p>
        </w:tc>
      </w:tr>
      <w:tr w:rsidR="003B7380" w:rsidRPr="00C535D8" w14:paraId="032AF785" w14:textId="77777777" w:rsidTr="00557AE0">
        <w:tc>
          <w:tcPr>
            <w:tcW w:w="556" w:type="dxa"/>
          </w:tcPr>
          <w:p w14:paraId="471B7707" w14:textId="77777777" w:rsidR="003B7380" w:rsidRPr="00C535D8" w:rsidRDefault="003B7380"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12.</w:t>
            </w:r>
          </w:p>
        </w:tc>
        <w:tc>
          <w:tcPr>
            <w:tcW w:w="1945" w:type="dxa"/>
          </w:tcPr>
          <w:p w14:paraId="03B23577" w14:textId="77777777" w:rsidR="003B7380" w:rsidRPr="00C535D8" w:rsidRDefault="003B7380"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Mutagène</w:t>
            </w:r>
          </w:p>
        </w:tc>
        <w:tc>
          <w:tcPr>
            <w:tcW w:w="7564" w:type="dxa"/>
          </w:tcPr>
          <w:p w14:paraId="66B9DB9D" w14:textId="77777777" w:rsidR="003B7380" w:rsidRPr="00C535D8" w:rsidRDefault="003B7380"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Substances et préparations qui, par inhalation, ingestion ou pénétration cutanée, peuvent produire des défauts génétiques héréditaires ou en augmenter la fréquence</w:t>
            </w:r>
          </w:p>
        </w:tc>
      </w:tr>
      <w:tr w:rsidR="003B7380" w:rsidRPr="00C535D8" w14:paraId="106D8C83" w14:textId="77777777" w:rsidTr="00557AE0">
        <w:tc>
          <w:tcPr>
            <w:tcW w:w="556" w:type="dxa"/>
          </w:tcPr>
          <w:p w14:paraId="226668DC" w14:textId="77777777" w:rsidR="003B7380" w:rsidRPr="00C535D8" w:rsidRDefault="003B7380"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13.</w:t>
            </w:r>
          </w:p>
        </w:tc>
        <w:tc>
          <w:tcPr>
            <w:tcW w:w="1945" w:type="dxa"/>
          </w:tcPr>
          <w:p w14:paraId="4DD17499" w14:textId="77777777" w:rsidR="003B7380" w:rsidRPr="00C535D8" w:rsidRDefault="003B7380"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Réagit à l'eau</w:t>
            </w:r>
          </w:p>
        </w:tc>
        <w:tc>
          <w:tcPr>
            <w:tcW w:w="7564" w:type="dxa"/>
          </w:tcPr>
          <w:p w14:paraId="7772F6A8" w14:textId="77777777" w:rsidR="003B7380" w:rsidRPr="00C535D8" w:rsidRDefault="003B7380"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Substances et préparations qui, au contact de l'eau, de l'air ou d'un acide, dégagent un gaz toxique ou très toxique</w:t>
            </w:r>
          </w:p>
        </w:tc>
      </w:tr>
      <w:tr w:rsidR="003B7380" w:rsidRPr="00C535D8" w14:paraId="32F66C08" w14:textId="77777777" w:rsidTr="00557AE0">
        <w:tc>
          <w:tcPr>
            <w:tcW w:w="556" w:type="dxa"/>
          </w:tcPr>
          <w:p w14:paraId="55B42C45" w14:textId="77777777" w:rsidR="003B7380" w:rsidRPr="00C535D8" w:rsidRDefault="003B7380"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14.</w:t>
            </w:r>
          </w:p>
        </w:tc>
        <w:tc>
          <w:tcPr>
            <w:tcW w:w="1945" w:type="dxa"/>
          </w:tcPr>
          <w:p w14:paraId="7C13331F" w14:textId="77777777" w:rsidR="003B7380" w:rsidRPr="00C535D8" w:rsidRDefault="003B7380"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Sensibilisant</w:t>
            </w:r>
          </w:p>
        </w:tc>
        <w:tc>
          <w:tcPr>
            <w:tcW w:w="7564" w:type="dxa"/>
          </w:tcPr>
          <w:p w14:paraId="079D2739" w14:textId="77777777" w:rsidR="003B7380" w:rsidRPr="00C535D8" w:rsidRDefault="003B7380"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Substances et préparations qui, par inhalation ou pénétration cutanée, peuvent donner lieu à une réaction d'hypersensibilisation telle qu'une nouvelle exposition à la substance ou à la préparation produit des effets néfastes caractéristiques. Cette propriété n'est à considérer que si les méthodes d'essai sont disponibles</w:t>
            </w:r>
          </w:p>
        </w:tc>
      </w:tr>
      <w:tr w:rsidR="003B7380" w:rsidRPr="00C535D8" w14:paraId="01120F18" w14:textId="77777777" w:rsidTr="00557AE0">
        <w:tc>
          <w:tcPr>
            <w:tcW w:w="556" w:type="dxa"/>
          </w:tcPr>
          <w:p w14:paraId="329B3CD5" w14:textId="77777777" w:rsidR="003B7380" w:rsidRPr="00C535D8" w:rsidRDefault="003B7380"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15.</w:t>
            </w:r>
          </w:p>
        </w:tc>
        <w:tc>
          <w:tcPr>
            <w:tcW w:w="1945" w:type="dxa"/>
          </w:tcPr>
          <w:p w14:paraId="08798DA0" w14:textId="77777777" w:rsidR="003B7380" w:rsidRPr="00C535D8" w:rsidRDefault="003B7380"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Ecotoxique</w:t>
            </w:r>
          </w:p>
        </w:tc>
        <w:tc>
          <w:tcPr>
            <w:tcW w:w="7564" w:type="dxa"/>
          </w:tcPr>
          <w:p w14:paraId="3A3AE939" w14:textId="77777777" w:rsidR="003B7380" w:rsidRPr="00C535D8" w:rsidRDefault="003B7380"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Substances et préparations qui présentent ou peuvent présenter des risques immédiats ou différés pour une ou plusieurs composantes de l'environnement</w:t>
            </w:r>
          </w:p>
        </w:tc>
      </w:tr>
      <w:tr w:rsidR="003B7380" w:rsidRPr="00C535D8" w14:paraId="459CEB69" w14:textId="77777777" w:rsidTr="00557AE0">
        <w:tc>
          <w:tcPr>
            <w:tcW w:w="556" w:type="dxa"/>
          </w:tcPr>
          <w:p w14:paraId="2CD9C7F6" w14:textId="77777777" w:rsidR="003B7380" w:rsidRPr="00C535D8" w:rsidRDefault="003B7380"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16.</w:t>
            </w:r>
          </w:p>
        </w:tc>
        <w:tc>
          <w:tcPr>
            <w:tcW w:w="1945" w:type="dxa"/>
          </w:tcPr>
          <w:p w14:paraId="39D903B5" w14:textId="77777777" w:rsidR="003B7380" w:rsidRPr="00C535D8" w:rsidRDefault="003B7380"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Dangereux pour l'environnement</w:t>
            </w:r>
          </w:p>
        </w:tc>
        <w:tc>
          <w:tcPr>
            <w:tcW w:w="7564" w:type="dxa"/>
          </w:tcPr>
          <w:p w14:paraId="557005D7" w14:textId="77777777" w:rsidR="003B7380" w:rsidRPr="00C535D8" w:rsidRDefault="003B7380"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Substances et préparations susceptibles, après élimination, de donner naissance, par quelque moyen que ce soit, à une autre substance, par exemple un produit de lixiviation, qui possède l'une des caractéristiques énumérées ci-avant.</w:t>
            </w:r>
          </w:p>
        </w:tc>
      </w:tr>
    </w:tbl>
    <w:p w14:paraId="300000F9" w14:textId="77777777" w:rsidR="003B7380" w:rsidRPr="00C535D8" w:rsidRDefault="003B7380" w:rsidP="003B7380">
      <w:pPr>
        <w:spacing w:line="276" w:lineRule="auto"/>
        <w:jc w:val="both"/>
        <w:rPr>
          <w:rFonts w:ascii="Trebuchet MS" w:hAnsi="Trebuchet MS"/>
          <w:bCs/>
          <w:szCs w:val="24"/>
          <w:lang w:eastAsia="en-US"/>
        </w:rPr>
      </w:pPr>
    </w:p>
    <w:p w14:paraId="0B322488" w14:textId="77777777" w:rsidR="003B7380" w:rsidRPr="00C535D8" w:rsidRDefault="003B7380" w:rsidP="003B7380">
      <w:pPr>
        <w:spacing w:line="276" w:lineRule="auto"/>
        <w:jc w:val="both"/>
        <w:rPr>
          <w:rFonts w:ascii="Trebuchet MS" w:hAnsi="Trebuchet MS"/>
          <w:bCs/>
          <w:szCs w:val="24"/>
          <w:lang w:eastAsia="en-US"/>
        </w:rPr>
      </w:pPr>
    </w:p>
    <w:p w14:paraId="1DB0213E" w14:textId="77777777" w:rsidR="003B7380" w:rsidRPr="00C535D8" w:rsidRDefault="003B7380" w:rsidP="003B7380">
      <w:pPr>
        <w:spacing w:line="276" w:lineRule="auto"/>
        <w:jc w:val="both"/>
        <w:rPr>
          <w:rFonts w:ascii="Trebuchet MS" w:hAnsi="Trebuchet MS"/>
          <w:bCs/>
          <w:szCs w:val="24"/>
          <w:lang w:eastAsia="en-US"/>
        </w:rPr>
      </w:pPr>
      <w:bookmarkStart w:id="150" w:name="_Toc161935889"/>
      <w:bookmarkStart w:id="151" w:name="_Toc109907354"/>
      <w:r w:rsidRPr="00C535D8">
        <w:rPr>
          <w:rFonts w:ascii="Trebuchet MS" w:hAnsi="Trebuchet MS"/>
          <w:bCs/>
          <w:szCs w:val="24"/>
          <w:lang w:eastAsia="en-US"/>
        </w:rPr>
        <w:t>Annexe 4 : Gestion de risques de l’Exploitation et à l’Abus Sexuel (EAS) et/ou au Harassement Sexuel (HS)</w:t>
      </w:r>
      <w:bookmarkEnd w:id="150"/>
    </w:p>
    <w:p w14:paraId="08F804F8" w14:textId="77777777" w:rsidR="003B7380" w:rsidRPr="00C535D8" w:rsidRDefault="003B7380" w:rsidP="003B7380">
      <w:pPr>
        <w:spacing w:line="276" w:lineRule="auto"/>
        <w:jc w:val="both"/>
        <w:rPr>
          <w:rFonts w:ascii="Trebuchet MS" w:hAnsi="Trebuchet MS"/>
          <w:bCs/>
          <w:iCs/>
          <w:szCs w:val="24"/>
          <w:lang w:eastAsia="en-US"/>
        </w:rPr>
      </w:pPr>
      <w:r w:rsidRPr="00C535D8">
        <w:rPr>
          <w:rFonts w:ascii="Trebuchet MS" w:hAnsi="Trebuchet MS"/>
          <w:bCs/>
          <w:iCs/>
          <w:szCs w:val="24"/>
          <w:lang w:eastAsia="en-US"/>
        </w:rPr>
        <w:t>Conformément à la Section III, Critères de Qualification et Exigences. Formulaire ANT – 4</w:t>
      </w:r>
      <w:r w:rsidRPr="00C535D8">
        <w:rPr>
          <w:rFonts w:ascii="Trebuchet MS" w:hAnsi="Trebuchet MS"/>
          <w:bCs/>
          <w:iCs/>
          <w:szCs w:val="24"/>
          <w:lang w:eastAsia="en-US"/>
        </w:rPr>
        <w:br/>
        <w:t>Déclaration relative à l’Exploitation et à l’Abus Sexuel (EAS) et/ou au Harassement Sexuel (HS) et Formulaire de Déclaration relative à l’Exploitation et aux Abus Sexuels et/ou au Harcèlement Sexuel (ou équivalent dépendant du DAO), l’Entrepreneur doit appliquer les codes de conduite suivantes :</w:t>
      </w:r>
    </w:p>
    <w:p w14:paraId="2DE34F79" w14:textId="77777777" w:rsidR="003B7380" w:rsidRPr="00C535D8" w:rsidRDefault="003B7380" w:rsidP="003B7380">
      <w:pPr>
        <w:spacing w:line="276" w:lineRule="auto"/>
        <w:jc w:val="both"/>
        <w:rPr>
          <w:rFonts w:ascii="Trebuchet MS" w:hAnsi="Trebuchet MS"/>
          <w:bCs/>
          <w:iCs/>
          <w:szCs w:val="24"/>
          <w:lang w:eastAsia="en-US"/>
        </w:rPr>
      </w:pPr>
    </w:p>
    <w:p w14:paraId="046CA356" w14:textId="77777777" w:rsidR="003B7380" w:rsidRPr="00C535D8" w:rsidRDefault="003B7380" w:rsidP="003B7380">
      <w:pPr>
        <w:spacing w:line="276" w:lineRule="auto"/>
        <w:jc w:val="both"/>
        <w:rPr>
          <w:rFonts w:ascii="Trebuchet MS" w:hAnsi="Trebuchet MS"/>
          <w:bCs/>
          <w:szCs w:val="24"/>
          <w:lang w:eastAsia="en-US"/>
        </w:rPr>
      </w:pPr>
      <w:bookmarkStart w:id="152" w:name="_Toc161935890"/>
      <w:bookmarkStart w:id="153" w:name="_Toc161655328"/>
      <w:bookmarkEnd w:id="151"/>
      <w:r w:rsidRPr="00C535D8">
        <w:rPr>
          <w:rFonts w:ascii="Trebuchet MS" w:hAnsi="Trebuchet MS"/>
          <w:bCs/>
          <w:szCs w:val="24"/>
          <w:lang w:eastAsia="en-US"/>
        </w:rPr>
        <w:t>Annexe 5. Codes de conduite</w:t>
      </w:r>
      <w:bookmarkEnd w:id="152"/>
      <w:bookmarkEnd w:id="153"/>
    </w:p>
    <w:p w14:paraId="56C2CD91"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Conformément au contenu du Plan/Programme de prévention et réponse aux Violences Basées sur le Genre : Exploitation et Abus Sexuel (EAS) et Harcèlent Sexuel (HS) (voire sous-section V.2.3), trois codes de conduites sont préconisés. Ce sont : un code de conduite pour les entreprises, un code de conduite individuel et le code de conduits des gestionnaires. Ces codes engagent les entreprises (avec leurs sous-traitants, éventuellement) et leurs employés sur les questions de VBG.</w:t>
      </w:r>
    </w:p>
    <w:p w14:paraId="0A551DC7" w14:textId="77777777" w:rsidR="003B7380" w:rsidRPr="00C535D8" w:rsidRDefault="003B7380" w:rsidP="003B7380">
      <w:pPr>
        <w:numPr>
          <w:ilvl w:val="0"/>
          <w:numId w:val="52"/>
        </w:numPr>
        <w:spacing w:line="276" w:lineRule="auto"/>
        <w:jc w:val="both"/>
        <w:rPr>
          <w:rFonts w:ascii="Trebuchet MS" w:hAnsi="Trebuchet MS"/>
          <w:bCs/>
          <w:szCs w:val="24"/>
          <w:lang w:eastAsia="en-US"/>
        </w:rPr>
      </w:pPr>
      <w:r w:rsidRPr="00C535D8">
        <w:rPr>
          <w:rFonts w:ascii="Trebuchet MS" w:hAnsi="Trebuchet MS"/>
          <w:bCs/>
          <w:szCs w:val="24"/>
          <w:lang w:eastAsia="en-US"/>
        </w:rPr>
        <w:t>CODE DE CONDUITE DE L’ENTREPRISE</w:t>
      </w:r>
    </w:p>
    <w:p w14:paraId="7E64168F" w14:textId="77777777" w:rsidR="003B7380" w:rsidRPr="00C535D8" w:rsidRDefault="003B7380" w:rsidP="003B7380">
      <w:pPr>
        <w:spacing w:line="276" w:lineRule="auto"/>
        <w:jc w:val="both"/>
        <w:rPr>
          <w:rFonts w:ascii="Trebuchet MS" w:hAnsi="Trebuchet MS"/>
          <w:bCs/>
          <w:szCs w:val="24"/>
          <w:lang w:eastAsia="en-US"/>
        </w:rPr>
      </w:pPr>
      <w:bookmarkStart w:id="154" w:name="_Toc115044941"/>
      <w:r w:rsidRPr="00C535D8">
        <w:rPr>
          <w:rFonts w:ascii="Trebuchet MS" w:hAnsi="Trebuchet MS"/>
          <w:bCs/>
          <w:szCs w:val="24"/>
          <w:lang w:eastAsia="en-US"/>
        </w:rPr>
        <w:t xml:space="preserve"> Engagement</w:t>
      </w:r>
      <w:bookmarkEnd w:id="154"/>
      <w:r w:rsidRPr="00C535D8">
        <w:rPr>
          <w:rFonts w:ascii="Trebuchet MS" w:hAnsi="Trebuchet MS"/>
          <w:bCs/>
          <w:szCs w:val="24"/>
          <w:lang w:eastAsia="en-US"/>
        </w:rPr>
        <w:t xml:space="preserve"> </w:t>
      </w:r>
    </w:p>
    <w:p w14:paraId="60C25FC9"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L’entreprise s'engage à s'assurer que le projet soit mis en œuvre de manière à limiter au minimum tout impact négatif sur l'environnement local, les collectivités et ses travailleurs. Pour ce faire, l’entreprise respectera les normes environnementales, sociales, de santé et de sécurité (ESHS) et veillera à ce que les normes appropriées d’hygiène et de sécurité au travail (HST) soient respectées. L’entreprise s'engage également à créer et à maintenir un environnement dans lequel la Violence Basée </w:t>
      </w:r>
      <w:r w:rsidRPr="00C535D8">
        <w:rPr>
          <w:rFonts w:ascii="Trebuchet MS" w:hAnsi="Trebuchet MS"/>
          <w:bCs/>
          <w:szCs w:val="24"/>
          <w:lang w:eastAsia="en-US"/>
        </w:rPr>
        <w:lastRenderedPageBreak/>
        <w:t xml:space="preserve">sur le Genre (VBG) comprenant l’Exploitation et Abus sexuels (EAS), le Harcèlement Sexuel (HS), et la violence contre les enfants (VCE) n’aient pas lieu – elles ne seront tolérées par aucun employé, sous-traitant, fournisseur, associé ou représentant de l’entreprise. </w:t>
      </w:r>
    </w:p>
    <w:p w14:paraId="1BE19B55"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Par conséquent, pour s'assurer que toutes les personnes impliquées dans le projet soient conscientes de cet engagement, l'entreprise s'engage à respecter les principes fondamentaux et les normes minimales de comportement suivants, qui s'appliqueront sans exception à tous les employés, associés et représentants de l’entreprise, y compris les sous-traitants et les fournisseurs.</w:t>
      </w:r>
    </w:p>
    <w:p w14:paraId="3910C247"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 DEFINITIONS DES TERMES</w:t>
      </w:r>
    </w:p>
    <w:p w14:paraId="52F9F2B0"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Exploitation et Abus Sexuels (EAS</w:t>
      </w:r>
      <w:proofErr w:type="gramStart"/>
      <w:r w:rsidRPr="00C535D8">
        <w:rPr>
          <w:rFonts w:ascii="Trebuchet MS" w:hAnsi="Trebuchet MS"/>
          <w:bCs/>
          <w:szCs w:val="24"/>
          <w:lang w:eastAsia="en-US"/>
        </w:rPr>
        <w:t>):</w:t>
      </w:r>
      <w:proofErr w:type="gramEnd"/>
      <w:r w:rsidRPr="00C535D8">
        <w:rPr>
          <w:rFonts w:ascii="Trebuchet MS" w:hAnsi="Trebuchet MS"/>
          <w:bCs/>
          <w:szCs w:val="24"/>
          <w:lang w:eastAsia="en-US"/>
        </w:rPr>
        <w:t xml:space="preserve"> tout abus ou tentative d’abus de position de vulnérabilité, de pouvoir différentiel ou de confiance, à des fins sexuelles, y compris, mais sans s’y limiter, le fait de profiter financièrement, socialement ou politiquement de l’exploitation sexuelle d’une autre personne. Les abus sexuels s’entendent de « l’intrusion physique effective ou la menace d’intrusion physique de nature sexuelle, par la force, sous la contrainte ou dans des conditions inégalitaires ». Femmes, filles, garçons et hommes peuvent être confrontés à l’exploitation et aux abus sexuels. Dans le cadre de projets financés par la Banque mondiale, des bénéficiaires du projet ou des membres des populations touchées par le projet peuvent être confrontés à l’exploitation et abus sexuels.</w:t>
      </w:r>
    </w:p>
    <w:p w14:paraId="59E01C0F"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Harcèlement Sexuel (HS): toute avance sexuelle, demande de faveurs sexuelles (ex. faire des promesses de traitement favorable ou des menaces de traitement défavorable en fonction d’actes sexuels) et tout autre comportement verbal ou physique ou geste non-désiré de caractère sexuel, qui pourraient être raisonnablement perçus à offenser ou humilier une autre personne, quand ce comportement perturbe le travail, est traité comme une condition d’emploi, ou crée un environnement de travail intimidant, hostile, ou offensant. Le harcèlement sexuel n'est pas toujours explicite ou évident, il peut inclure des actes implicites et subtils, mais il implique toujours une dynamique de pouvoir et de genre dans laquelle une personne au pouvoir utilise sa position pour harceler une autre en fonction de son genre. Un comportement sexuel est indésirable lorsque la personne qui y est soumise le juge indésirable (par ex., regarder quelqu'un de haut en bas, embrasser ou envoyer des baisers ; faire des allusions sexuelles en faisant des bruits ; frôler quelqu’un ; siffler et faire des appels, donner des cadeaux personnels). Les femmes et les hommes peuvent les deux subir le HS.</w:t>
      </w:r>
    </w:p>
    <w:p w14:paraId="05A1484A"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Auteur/Agresseur : la ou les personne(s) qui commet(</w:t>
      </w:r>
      <w:proofErr w:type="spellStart"/>
      <w:r w:rsidRPr="00C535D8">
        <w:rPr>
          <w:rFonts w:ascii="Trebuchet MS" w:hAnsi="Trebuchet MS"/>
          <w:bCs/>
          <w:szCs w:val="24"/>
          <w:lang w:eastAsia="en-US"/>
        </w:rPr>
        <w:t>tent</w:t>
      </w:r>
      <w:proofErr w:type="spellEnd"/>
      <w:r w:rsidRPr="00C535D8">
        <w:rPr>
          <w:rFonts w:ascii="Trebuchet MS" w:hAnsi="Trebuchet MS"/>
          <w:bCs/>
          <w:szCs w:val="24"/>
          <w:lang w:eastAsia="en-US"/>
        </w:rPr>
        <w:t>) ou menace(nt) de commettre un acte ou des actes de VGB/EAS/HS ou de VCE.</w:t>
      </w:r>
    </w:p>
    <w:p w14:paraId="175EF462"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Survivant/e (s) : la ou les personnes négativement touchées par les VBG, EAS, HS.</w:t>
      </w:r>
    </w:p>
    <w:p w14:paraId="30D2219A" w14:textId="77777777" w:rsidR="003B7380" w:rsidRPr="00C535D8" w:rsidRDefault="003B7380" w:rsidP="003B7380">
      <w:pPr>
        <w:spacing w:line="276" w:lineRule="auto"/>
        <w:jc w:val="both"/>
        <w:rPr>
          <w:rFonts w:ascii="Trebuchet MS" w:hAnsi="Trebuchet MS"/>
          <w:bCs/>
          <w:szCs w:val="24"/>
          <w:lang w:eastAsia="en-US"/>
        </w:rPr>
      </w:pPr>
    </w:p>
    <w:p w14:paraId="085FEE29"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Chantier : endroit où se déroulent les travaux de développement de l’infrastructure pour le compte du projet. Les missions de consultance ont pour chantier les endroits/sites où elles se déroulent.</w:t>
      </w:r>
    </w:p>
    <w:p w14:paraId="63404CDF"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 xml:space="preserve">Consentement : est le choix éclairé qui sous-tend l'intention, l'acceptation ou l'accord libre et volontaire d'une personne. Il ne peut y avoir aucun consentement lorsqu'une telle 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 </w:t>
      </w:r>
    </w:p>
    <w:p w14:paraId="34D1E6C5" w14:textId="77777777" w:rsidR="003B7380" w:rsidRPr="00C535D8" w:rsidRDefault="003B7380" w:rsidP="003B7380">
      <w:pPr>
        <w:spacing w:line="276" w:lineRule="auto"/>
        <w:jc w:val="both"/>
        <w:rPr>
          <w:rFonts w:ascii="Trebuchet MS" w:hAnsi="Trebuchet MS"/>
          <w:bCs/>
          <w:szCs w:val="24"/>
          <w:lang w:eastAsia="en-US"/>
        </w:rPr>
      </w:pPr>
    </w:p>
    <w:p w14:paraId="738EF2A6"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Consultant(e) : toute organisation ou individu qui a obtenu un contrat pour fournir des services de consultance dans le cadre du projet et qui a embauché des gestionnaires et/ou des employés pour effectuer ce travail.</w:t>
      </w:r>
    </w:p>
    <w:p w14:paraId="4DFFB766" w14:textId="77777777" w:rsidR="003B7380" w:rsidRPr="00C535D8" w:rsidRDefault="003B7380" w:rsidP="003B7380">
      <w:pPr>
        <w:spacing w:line="276" w:lineRule="auto"/>
        <w:jc w:val="both"/>
        <w:rPr>
          <w:rFonts w:ascii="Trebuchet MS" w:hAnsi="Trebuchet MS"/>
          <w:bCs/>
          <w:szCs w:val="24"/>
          <w:lang w:eastAsia="en-US"/>
        </w:rPr>
      </w:pPr>
    </w:p>
    <w:p w14:paraId="662BAFE0"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Employé : toute personne qui offre de la main-d'œuvre à l’entreprise ou au consultant dans le pays, sur le site du projet ou à l'extérieur, en vertu d'un contrat ou d'un accord de travail contre une rémunération, exécuté de manière formelle ou informelle (y compris les stagiaires non rémunérés et les bénévoles), sans responsabilité de gestion ou de supervision d'autres employés.</w:t>
      </w:r>
    </w:p>
    <w:p w14:paraId="35070CD3" w14:textId="77777777" w:rsidR="003B7380" w:rsidRPr="00C535D8" w:rsidRDefault="003B7380" w:rsidP="003B7380">
      <w:pPr>
        <w:spacing w:line="276" w:lineRule="auto"/>
        <w:jc w:val="both"/>
        <w:rPr>
          <w:rFonts w:ascii="Trebuchet MS" w:hAnsi="Trebuchet MS"/>
          <w:bCs/>
          <w:szCs w:val="24"/>
          <w:lang w:eastAsia="en-US"/>
        </w:rPr>
      </w:pPr>
    </w:p>
    <w:p w14:paraId="6A83DC6E"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Enfant : terme utilisé de façon interchangeable avec le terme « mineur » qui désigne une personne âgée de moins de 18 ans. Ceci est conforme à l'article 1</w:t>
      </w:r>
      <w:r w:rsidRPr="00C535D8">
        <w:rPr>
          <w:rFonts w:ascii="Trebuchet MS" w:hAnsi="Trebuchet MS"/>
          <w:bCs/>
          <w:szCs w:val="24"/>
          <w:vertAlign w:val="superscript"/>
          <w:lang w:eastAsia="en-US"/>
        </w:rPr>
        <w:t>er</w:t>
      </w:r>
      <w:r w:rsidRPr="00C535D8">
        <w:rPr>
          <w:rFonts w:ascii="Trebuchet MS" w:hAnsi="Trebuchet MS"/>
          <w:bCs/>
          <w:szCs w:val="24"/>
          <w:lang w:eastAsia="en-US"/>
        </w:rPr>
        <w:t xml:space="preserve"> de la Convention des Nations Unies relative aux droits de l'enfant. </w:t>
      </w:r>
    </w:p>
    <w:p w14:paraId="5FAC69BC" w14:textId="77777777" w:rsidR="003B7380" w:rsidRPr="00C535D8" w:rsidRDefault="003B7380" w:rsidP="003B7380">
      <w:pPr>
        <w:spacing w:line="276" w:lineRule="auto"/>
        <w:jc w:val="both"/>
        <w:rPr>
          <w:rFonts w:ascii="Trebuchet MS" w:hAnsi="Trebuchet MS"/>
          <w:bCs/>
          <w:szCs w:val="24"/>
          <w:lang w:eastAsia="en-US"/>
        </w:rPr>
      </w:pPr>
    </w:p>
    <w:p w14:paraId="74614236"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Entreprise : toute entreprise, société, organisation ou autre institution qui a obtenu un contrat pour fournir des services de construction dans le cadre du projet et qui a embauché des gestionnaires et/ou des employés pour effectuer ce travail. Cela inclut les sous-traitants recrutés pour exécuter des activités au nom de l’entreprise.</w:t>
      </w:r>
    </w:p>
    <w:p w14:paraId="5236078E" w14:textId="77777777" w:rsidR="003B7380" w:rsidRPr="00C535D8" w:rsidRDefault="003B7380" w:rsidP="003B7380">
      <w:pPr>
        <w:spacing w:line="276" w:lineRule="auto"/>
        <w:jc w:val="both"/>
        <w:rPr>
          <w:rFonts w:ascii="Trebuchet MS" w:hAnsi="Trebuchet MS"/>
          <w:bCs/>
          <w:szCs w:val="24"/>
          <w:lang w:eastAsia="en-US"/>
        </w:rPr>
      </w:pPr>
    </w:p>
    <w:p w14:paraId="7DCCA8D3"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Environnement du chantier : la « zone d’influence du projet » qui est tout endroit, urbain ou rural, directement touché par le projet, y compris les établissements humains.</w:t>
      </w:r>
    </w:p>
    <w:p w14:paraId="2F75A97A"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Exploitation Sexuelle : elle est définie comme le fait d’abuser d’une situation de vulnérabilité, d’une position d’autorité ou de rapports de confiance à des fins sexuelles, notamment en vue d’en tirer des avantages pécuniaires, sociaux ou politiques. </w:t>
      </w:r>
    </w:p>
    <w:p w14:paraId="4FF38CDA" w14:textId="77777777" w:rsidR="003B7380" w:rsidRPr="00C535D8" w:rsidRDefault="003B7380" w:rsidP="003B7380">
      <w:pPr>
        <w:spacing w:line="276" w:lineRule="auto"/>
        <w:jc w:val="both"/>
        <w:rPr>
          <w:rFonts w:ascii="Trebuchet MS" w:hAnsi="Trebuchet MS"/>
          <w:bCs/>
          <w:szCs w:val="24"/>
          <w:lang w:eastAsia="en-US"/>
        </w:rPr>
      </w:pPr>
    </w:p>
    <w:p w14:paraId="4D6F77BD"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Gestionnaire (chef de mission, ou de travaux) : toute personne offrant de la main-d'œuvre à une entreprise ou à un consultant, sur le chantier ou à l'extérieur, en vertu d'un contrat de travail formel ou informel et en échange d'un salaire, avec la responsabilité de contrôle ou de direction des activités de l'équipe, de l'unité, de la </w:t>
      </w:r>
      <w:r w:rsidRPr="00C535D8">
        <w:rPr>
          <w:rFonts w:ascii="Trebuchet MS" w:hAnsi="Trebuchet MS"/>
          <w:bCs/>
          <w:szCs w:val="24"/>
          <w:lang w:eastAsia="en-US"/>
        </w:rPr>
        <w:lastRenderedPageBreak/>
        <w:t>division ou similaire d’une entreprise ou consultant et avec la responsabilité de superviser et gérer un nombre prédéfini d’employés.</w:t>
      </w:r>
    </w:p>
    <w:p w14:paraId="485160C1" w14:textId="77777777" w:rsidR="003B7380" w:rsidRPr="00C535D8" w:rsidRDefault="003B7380" w:rsidP="003B7380">
      <w:pPr>
        <w:spacing w:line="276" w:lineRule="auto"/>
        <w:jc w:val="both"/>
        <w:rPr>
          <w:rFonts w:ascii="Trebuchet MS" w:hAnsi="Trebuchet MS"/>
          <w:bCs/>
          <w:szCs w:val="24"/>
          <w:lang w:eastAsia="en-US"/>
        </w:rPr>
      </w:pPr>
    </w:p>
    <w:p w14:paraId="74F9B6CF"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Hygiène et sécurité au travail (HST) : ensemble de mesures visant à protéger la sécurité, la santé et le bien-être des personnes qui travaillent ou occupent un emploi dans le projet. Le respect de ces normes au plus haut niveau est un droit de l'homme fondamental qui devrait être garanti à chaque travailleur.</w:t>
      </w:r>
    </w:p>
    <w:p w14:paraId="2AE71637" w14:textId="77777777" w:rsidR="003B7380" w:rsidRPr="00C535D8" w:rsidRDefault="003B7380" w:rsidP="003B7380">
      <w:pPr>
        <w:spacing w:line="276" w:lineRule="auto"/>
        <w:jc w:val="both"/>
        <w:rPr>
          <w:rFonts w:ascii="Trebuchet MS" w:hAnsi="Trebuchet MS"/>
          <w:bCs/>
          <w:szCs w:val="24"/>
          <w:lang w:eastAsia="en-US"/>
        </w:rPr>
      </w:pPr>
    </w:p>
    <w:p w14:paraId="7E4C0EEC"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Mécanisme de gestion des plaintes et des doléances (MGP) : processus établi par un projet pour recevoir et traiter les plaintes. </w:t>
      </w:r>
    </w:p>
    <w:p w14:paraId="46E576DC" w14:textId="77777777" w:rsidR="003B7380" w:rsidRPr="00C535D8" w:rsidRDefault="003B7380" w:rsidP="003B7380">
      <w:pPr>
        <w:spacing w:line="276" w:lineRule="auto"/>
        <w:jc w:val="both"/>
        <w:rPr>
          <w:rFonts w:ascii="Trebuchet MS" w:hAnsi="Trebuchet MS"/>
          <w:bCs/>
          <w:szCs w:val="24"/>
          <w:lang w:eastAsia="en-US"/>
        </w:rPr>
      </w:pPr>
    </w:p>
    <w:p w14:paraId="6C0DAAF7"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Mesures de responsabilité et confidentialité : renvoie à la préservation de la vie privée et de la confidentialité du ou de la survivante à tous les stades de l’intervention en assurant le respect de l’identité des personnes impliquées. Les mesures instituées tiennent responsable les contractuels, les consultants et le client, responsables de la mise en place d'un système équitable de traitement des cas de VBG, EAS et HS.</w:t>
      </w:r>
    </w:p>
    <w:p w14:paraId="6364A5C9" w14:textId="77777777" w:rsidR="003B7380" w:rsidRPr="00C535D8" w:rsidRDefault="003B7380" w:rsidP="003B7380">
      <w:pPr>
        <w:spacing w:line="276" w:lineRule="auto"/>
        <w:jc w:val="both"/>
        <w:rPr>
          <w:rFonts w:ascii="Trebuchet MS" w:hAnsi="Trebuchet MS"/>
          <w:bCs/>
          <w:szCs w:val="24"/>
          <w:lang w:eastAsia="en-US"/>
        </w:rPr>
      </w:pPr>
    </w:p>
    <w:p w14:paraId="27390B21"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Normes environnementales, sociales, d’hygiène et de sécurité (ESHS) : un terme général couvrant les questions liées à l’impact du projet sur l’environnement, les communautés et les travailleurs.</w:t>
      </w:r>
    </w:p>
    <w:p w14:paraId="526CB52C" w14:textId="77777777" w:rsidR="003B7380" w:rsidRPr="00C535D8" w:rsidRDefault="003B7380" w:rsidP="003B7380">
      <w:pPr>
        <w:spacing w:line="276" w:lineRule="auto"/>
        <w:jc w:val="both"/>
        <w:rPr>
          <w:rFonts w:ascii="Trebuchet MS" w:hAnsi="Trebuchet MS"/>
          <w:bCs/>
          <w:szCs w:val="24"/>
          <w:lang w:eastAsia="en-US"/>
        </w:rPr>
      </w:pPr>
    </w:p>
    <w:p w14:paraId="2F6F3E10"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Plan de Gestion Environnementale et Sociale de l’Entreprise (PGESE) : le plan préparé par l’entreprise qui décrit la façon dont il exécutera les activités des travaux, conformément au Plan de Gestion Environnementale et Sociale (PGES) du projet.</w:t>
      </w:r>
    </w:p>
    <w:p w14:paraId="59ACC6ED" w14:textId="77777777" w:rsidR="003B7380" w:rsidRPr="00C535D8" w:rsidRDefault="003B7380" w:rsidP="003B7380">
      <w:pPr>
        <w:spacing w:line="276" w:lineRule="auto"/>
        <w:jc w:val="both"/>
        <w:rPr>
          <w:rFonts w:ascii="Trebuchet MS" w:hAnsi="Trebuchet MS"/>
          <w:bCs/>
          <w:szCs w:val="24"/>
          <w:lang w:eastAsia="en-US"/>
        </w:rPr>
      </w:pPr>
    </w:p>
    <w:p w14:paraId="54584724"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Procédure d’allégation d’incidents de VBG/EAS/HS et de VCE : procédure prescrite pour signaler les incidents de VBG/EAS/HS ou VCE.</w:t>
      </w:r>
    </w:p>
    <w:p w14:paraId="59AE1023" w14:textId="77777777" w:rsidR="003B7380" w:rsidRPr="00C535D8" w:rsidRDefault="003B7380" w:rsidP="003B7380">
      <w:pPr>
        <w:spacing w:line="276" w:lineRule="auto"/>
        <w:jc w:val="both"/>
        <w:rPr>
          <w:rFonts w:ascii="Trebuchet MS" w:hAnsi="Trebuchet MS"/>
          <w:bCs/>
          <w:szCs w:val="24"/>
          <w:lang w:eastAsia="en-US"/>
        </w:rPr>
      </w:pPr>
    </w:p>
    <w:p w14:paraId="05ADE350"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Protection de l’enfant : activité ou initiative visant à protéger les enfants de toute forme de préjudices, en particulier ceux découlant de la VCE. </w:t>
      </w:r>
    </w:p>
    <w:p w14:paraId="7AF62A4F" w14:textId="77777777" w:rsidR="003B7380" w:rsidRPr="00C535D8" w:rsidRDefault="003B7380" w:rsidP="003B7380">
      <w:pPr>
        <w:spacing w:line="276" w:lineRule="auto"/>
        <w:jc w:val="both"/>
        <w:rPr>
          <w:rFonts w:ascii="Trebuchet MS" w:hAnsi="Trebuchet MS"/>
          <w:bCs/>
          <w:szCs w:val="24"/>
          <w:lang w:eastAsia="en-US"/>
        </w:rPr>
      </w:pPr>
    </w:p>
    <w:p w14:paraId="50C20605"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Protocole d’intervention : mécanismes mis en place pour intervenir dans les incidents de VBG/EAS/HS et de VCE.</w:t>
      </w:r>
    </w:p>
    <w:p w14:paraId="3E6DC841" w14:textId="77777777" w:rsidR="003B7380" w:rsidRPr="00C535D8" w:rsidRDefault="003B7380" w:rsidP="003B7380">
      <w:pPr>
        <w:spacing w:line="276" w:lineRule="auto"/>
        <w:jc w:val="both"/>
        <w:rPr>
          <w:rFonts w:ascii="Trebuchet MS" w:hAnsi="Trebuchet MS"/>
          <w:bCs/>
          <w:szCs w:val="24"/>
          <w:lang w:eastAsia="en-US"/>
        </w:rPr>
      </w:pPr>
    </w:p>
    <w:p w14:paraId="14A848AC"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Sollicitation mal intentionnée des enfants à caractère sexuel : ce sont des comportements qui permettent à un agresseur de gagner la confiance d’un enfant pour un but sexuel. C’est ainsi qu’un délinquant peut établir une relation de confiance avec l'enfant, puis chercher à sexualiser cette relation.</w:t>
      </w:r>
    </w:p>
    <w:p w14:paraId="16F8A6E9" w14:textId="77777777" w:rsidR="003B7380" w:rsidRPr="00C535D8" w:rsidRDefault="003B7380" w:rsidP="003B7380">
      <w:pPr>
        <w:spacing w:line="276" w:lineRule="auto"/>
        <w:jc w:val="both"/>
        <w:rPr>
          <w:rFonts w:ascii="Trebuchet MS" w:hAnsi="Trebuchet MS"/>
          <w:bCs/>
          <w:szCs w:val="24"/>
          <w:lang w:eastAsia="en-US"/>
        </w:rPr>
      </w:pPr>
    </w:p>
    <w:p w14:paraId="5C27E381"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Sollicitation malintentionnée des enfants sur Internet : C’est l'envoi de messages électroniques à contenu indécent à un destinataire que l'expéditeur croit être </w:t>
      </w:r>
      <w:r w:rsidRPr="00C535D8">
        <w:rPr>
          <w:rFonts w:ascii="Trebuchet MS" w:hAnsi="Trebuchet MS"/>
          <w:bCs/>
          <w:szCs w:val="24"/>
          <w:lang w:eastAsia="en-US"/>
        </w:rPr>
        <w:lastRenderedPageBreak/>
        <w:t>mineur, avec l'intention d'inciter le destinataire à se livrer ou à se soumettre à une activité sexuelle.</w:t>
      </w:r>
    </w:p>
    <w:p w14:paraId="014FA1CF" w14:textId="77777777" w:rsidR="003B7380" w:rsidRPr="00C535D8" w:rsidRDefault="003B7380" w:rsidP="003B7380">
      <w:pPr>
        <w:spacing w:line="276" w:lineRule="auto"/>
        <w:jc w:val="both"/>
        <w:rPr>
          <w:rFonts w:ascii="Trebuchet MS" w:hAnsi="Trebuchet MS"/>
          <w:bCs/>
          <w:szCs w:val="24"/>
          <w:lang w:eastAsia="en-US"/>
        </w:rPr>
      </w:pPr>
    </w:p>
    <w:p w14:paraId="66FF42C9"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Survivant (e)s : Personne(s) négativement touchée(s) par la VBG/EAS/HS ou la VCE. Les femmes, les hommes et les enfants peuvent être des survivant(e)s de VBG/EAS/HS ; seulement les enfants peuvent être des survivant (e)s de VCE. </w:t>
      </w:r>
    </w:p>
    <w:p w14:paraId="69B208E3" w14:textId="77777777" w:rsidR="003B7380" w:rsidRPr="00C535D8" w:rsidRDefault="003B7380" w:rsidP="003B7380">
      <w:pPr>
        <w:spacing w:line="276" w:lineRule="auto"/>
        <w:jc w:val="both"/>
        <w:rPr>
          <w:rFonts w:ascii="Trebuchet MS" w:hAnsi="Trebuchet MS"/>
          <w:bCs/>
          <w:szCs w:val="24"/>
          <w:lang w:eastAsia="en-US"/>
        </w:rPr>
      </w:pPr>
    </w:p>
    <w:p w14:paraId="6E0BD909"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Violence Basée sur le Genre (VBG) : Expression générique qui désigne tout acte préjudiciable perpétré contre le gré d’une personne et fondé sur les différences que la société établit entre les hommes et les femmes (genre). Elle englobe les actes qui provoquent un préjudice ou des souffrances physiques, sexuelles ou psychologiques, la menace de tels actes, la contrainte, et d’autres formes de privation de liberté. Ces actes peuvent se produire dans la sphère publique ou privée (Inter-Agency Standing </w:t>
      </w:r>
      <w:proofErr w:type="spellStart"/>
      <w:r w:rsidRPr="00C535D8">
        <w:rPr>
          <w:rFonts w:ascii="Trebuchet MS" w:hAnsi="Trebuchet MS"/>
          <w:bCs/>
          <w:szCs w:val="24"/>
          <w:lang w:eastAsia="en-US"/>
        </w:rPr>
        <w:t>Committee</w:t>
      </w:r>
      <w:proofErr w:type="spellEnd"/>
      <w:r w:rsidRPr="00C535D8">
        <w:rPr>
          <w:rFonts w:ascii="Trebuchet MS" w:hAnsi="Trebuchet MS"/>
          <w:bCs/>
          <w:szCs w:val="24"/>
          <w:lang w:eastAsia="en-US"/>
        </w:rPr>
        <w:t xml:space="preserve"> (IASC), 2015). </w:t>
      </w:r>
    </w:p>
    <w:p w14:paraId="57920FAD"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Les six principaux types de VBG sont les suivants :  </w:t>
      </w:r>
    </w:p>
    <w:p w14:paraId="19703EC9" w14:textId="77777777" w:rsidR="003B7380" w:rsidRPr="00C535D8" w:rsidRDefault="003B7380" w:rsidP="003B7380">
      <w:pPr>
        <w:numPr>
          <w:ilvl w:val="0"/>
          <w:numId w:val="53"/>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Viol : pénétration non consensuelle (si légère soit-elle) du vagin, de l’anus ou de la bouche avec un pénis, autre partie du corps ou un objet. </w:t>
      </w:r>
    </w:p>
    <w:p w14:paraId="02255DD2" w14:textId="77777777" w:rsidR="003B7380" w:rsidRPr="00C535D8" w:rsidRDefault="003B7380" w:rsidP="003B7380">
      <w:pPr>
        <w:numPr>
          <w:ilvl w:val="0"/>
          <w:numId w:val="53"/>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Agression sexuelle : toute forme de contact sexuel non consensuel même s’il ne se traduit pas par la pénétration. Par exemple, la tentative de viol, ainsi que les baisers non voulus, les caresses, ou l’attouchement des organes génitaux et des fesses. </w:t>
      </w:r>
    </w:p>
    <w:p w14:paraId="6E8CE8A0" w14:textId="77777777" w:rsidR="003B7380" w:rsidRPr="00C535D8" w:rsidRDefault="003B7380" w:rsidP="003B7380">
      <w:pPr>
        <w:numPr>
          <w:ilvl w:val="1"/>
          <w:numId w:val="54"/>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Faveurs sexuelles : une forme de harcèlement sexuel consistant notamment à faire des promesses de traitement favorable (par ex., une promotion, prime, offre de certaines facilités) ou des menaces de traitement défavorable (par ex., perte de l’emploi) en fonction d’actes sexuels, ou d’autres formes de comportement humiliant, dégradant ou qui relève de l’exploitation. </w:t>
      </w:r>
    </w:p>
    <w:p w14:paraId="2EC529D4" w14:textId="77777777" w:rsidR="003B7380" w:rsidRPr="00C535D8" w:rsidRDefault="003B7380" w:rsidP="003B7380">
      <w:pPr>
        <w:numPr>
          <w:ilvl w:val="0"/>
          <w:numId w:val="53"/>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Agression physique : un acte de violence physique qui n'est pas de nature sexuelle. Exemples : frapper, gifler, étrangler, blesser, bousculer, brûler, secouer, tirer sur une personne ou utiliser une arme, attaquer à l'acide ou tout autre acte qui cause de la douleur, une gêne physique ou des blessures. </w:t>
      </w:r>
    </w:p>
    <w:p w14:paraId="5CE2838E" w14:textId="77777777" w:rsidR="003B7380" w:rsidRPr="00C535D8" w:rsidRDefault="003B7380" w:rsidP="003B7380">
      <w:pPr>
        <w:numPr>
          <w:ilvl w:val="0"/>
          <w:numId w:val="53"/>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Mariage forcé : le mariage d’un individu contre sa volonté. </w:t>
      </w:r>
    </w:p>
    <w:p w14:paraId="78DDBABF" w14:textId="77777777" w:rsidR="003B7380" w:rsidRPr="00C535D8" w:rsidRDefault="003B7380" w:rsidP="003B7380">
      <w:pPr>
        <w:numPr>
          <w:ilvl w:val="0"/>
          <w:numId w:val="53"/>
        </w:numPr>
        <w:spacing w:line="276" w:lineRule="auto"/>
        <w:jc w:val="both"/>
        <w:rPr>
          <w:rFonts w:ascii="Trebuchet MS" w:hAnsi="Trebuchet MS"/>
          <w:bCs/>
          <w:szCs w:val="24"/>
          <w:lang w:eastAsia="en-US"/>
        </w:rPr>
      </w:pPr>
      <w:r w:rsidRPr="00C535D8">
        <w:rPr>
          <w:rFonts w:ascii="Trebuchet MS" w:hAnsi="Trebuchet MS"/>
          <w:bCs/>
          <w:szCs w:val="24"/>
          <w:lang w:eastAsia="en-US"/>
        </w:rPr>
        <w:t>Privation de ressources, d’opportunités ou de services : privation de l'accès légitime aux ressources/biens économiques ou aux moyens de subsistance, à l'éducation, à la santé ou à d'autres services sociaux.</w:t>
      </w:r>
    </w:p>
    <w:p w14:paraId="6D521B42" w14:textId="77777777" w:rsidR="003B7380" w:rsidRPr="00C535D8" w:rsidRDefault="003B7380" w:rsidP="003B7380">
      <w:pPr>
        <w:numPr>
          <w:ilvl w:val="0"/>
          <w:numId w:val="53"/>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Violence psychologique/affective : l’infliction d’une douleur ou un préjudice mental ou émotionnel. Exemples : menaces de violences physiques ou sexuelles, intimidation, humiliation, isolement forcé, harcèlement, harcèlement criminel, sollicitation indésirée, remarques, destruction d'objets chers, etc. </w:t>
      </w:r>
    </w:p>
    <w:p w14:paraId="01ECA625" w14:textId="77777777" w:rsidR="003B7380" w:rsidRPr="00C535D8" w:rsidRDefault="003B7380" w:rsidP="003B7380">
      <w:pPr>
        <w:numPr>
          <w:ilvl w:val="0"/>
          <w:numId w:val="53"/>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Enfant : terme utilisé de façon interchangeable avec le terme « mineur » qui désigne une personne âgée de moins de 18 ans. Ceci est conforme à l'article 1er de la Convention des Nations Unies relative aux droits de l'enfant. </w:t>
      </w:r>
    </w:p>
    <w:p w14:paraId="6EAE93F5"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Consentement : le choix éclairé qui sous-tend l'intention, l'acceptation ou l'accord libres et volontaires d'une personne. Il ne peut y avoir aucun consentement lorsqu'une telle 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w:t>
      </w:r>
    </w:p>
    <w:p w14:paraId="3A6F18E4"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Violence Contre les Enfants (VCE) : un préjudice physique, sexuel, émotionnel et/ou psychologique, négligence ou traitement négligeant d'enfants mineurs (c'est-à-dire de moins de 18 ans). Cela comprend l'utilisation des enfants à des fins lucratives, de travail, de gratification sexuelle ou de tout autre avantage personnel ou financier. Cela inclut également d'autres activités comme l'utilisation d'ordinateurs, de téléphones portables, d'appareils vidéo, d'appareils photo numériques ou de tout autre moyen pour exploiter ou harceler les enfants ou pour accéder à de la pornographie infantile.</w:t>
      </w:r>
    </w:p>
    <w:p w14:paraId="531AA92F" w14:textId="77777777" w:rsidR="003B7380" w:rsidRPr="00C535D8" w:rsidRDefault="003B7380" w:rsidP="003B7380">
      <w:pPr>
        <w:spacing w:line="276" w:lineRule="auto"/>
        <w:jc w:val="both"/>
        <w:rPr>
          <w:rFonts w:ascii="Trebuchet MS" w:hAnsi="Trebuchet MS"/>
          <w:bCs/>
          <w:szCs w:val="24"/>
          <w:lang w:eastAsia="en-US"/>
        </w:rPr>
      </w:pPr>
    </w:p>
    <w:p w14:paraId="40D95F6B"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Traite des personnes : recrutement, transport, hébergement ou accueil de personnes par la menace de recours ou le recours à la force ou à d’autres formes de contraintes par enlèvement, fraude, tromperie, abus d’autorité ou d’une situation de vulnérabilité ou par l’offre ou l’acceptation de paiement ou d’avantage pour obtenir le consentement d’une personne ayant autorité sur une autre aux fins d’exploitation. L’exploitation comprend, au minimum, l’exploitation de la prostitution d’autrui ou d’autres formes d’exploitation sexuelle, le travail ou les services forcés, l’esclavage ou les pratiques analogues à l’esclavage, la servitude ou le prélèvement d’organes. </w:t>
      </w:r>
    </w:p>
    <w:p w14:paraId="6E2E6290" w14:textId="77777777" w:rsidR="003B7380" w:rsidRPr="00C535D8" w:rsidRDefault="003B7380" w:rsidP="003B7380">
      <w:pPr>
        <w:spacing w:line="276" w:lineRule="auto"/>
        <w:jc w:val="both"/>
        <w:rPr>
          <w:rFonts w:ascii="Trebuchet MS" w:hAnsi="Trebuchet MS"/>
          <w:bCs/>
          <w:szCs w:val="24"/>
          <w:lang w:eastAsia="en-US"/>
        </w:rPr>
      </w:pPr>
    </w:p>
    <w:p w14:paraId="04880E3A"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PRINCIPES, VALEURS MORALES, ETHIQUE ET ATTITUDES A RESPECTER</w:t>
      </w:r>
    </w:p>
    <w:p w14:paraId="7296675D"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Les travailleurs du projet et tout acteurs de mise en œuvre du projet ont l’obligation de respecter les principes, les valeurs morales pour faciliter la vie scolaire et professionnelle, de protéger les apprenants contre toutes formes d’abus y compris les violences basées sur le de genre (VBG), l’exploitation et abus sexuels (EAS), le harcèlement sexuel (HS), et les violences contre les enfants (VCE). </w:t>
      </w:r>
    </w:p>
    <w:p w14:paraId="0F083FA4"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Les actes de discrimination, harcèlement, et violences ci-dessous sont formellement interdits et sévèrement réprimés pour tous les acteurs du projet (membres de la communautés éducative).</w:t>
      </w:r>
    </w:p>
    <w:p w14:paraId="4A7E3CEF"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1.</w:t>
      </w:r>
      <w:r w:rsidRPr="00C535D8">
        <w:rPr>
          <w:rFonts w:ascii="Trebuchet MS" w:hAnsi="Trebuchet MS"/>
          <w:bCs/>
          <w:szCs w:val="24"/>
          <w:lang w:eastAsia="en-US"/>
        </w:rPr>
        <w:tab/>
        <w:t>Tout acte de discrimination dans les interactions avec les bénéficiaires du projet ou membre de la communauté locale ou entre le personnel (de l’entreprise hôte, centre de formation, etc.,) sur base de race, couleur, sexe, âge, religion, langue, état civil, situation de famille, conviction politique, appartenance nationale, ethnique ou sociale, handicap physique ou mental, naissance, orientation sexuelle, identité de genre, ou tout autre statut.</w:t>
      </w:r>
    </w:p>
    <w:p w14:paraId="67F48C2A"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2.</w:t>
      </w:r>
      <w:r w:rsidRPr="00C535D8">
        <w:rPr>
          <w:rFonts w:ascii="Trebuchet MS" w:hAnsi="Trebuchet MS"/>
          <w:bCs/>
          <w:szCs w:val="24"/>
          <w:lang w:eastAsia="en-US"/>
        </w:rPr>
        <w:tab/>
        <w:t>Tout acte de harcèlement sexuel, ou langage ou comportement inapproprié, harcelant, menaçant, abusif, provocant sexuellement, dégradant ou culturellement déplacé.</w:t>
      </w:r>
    </w:p>
    <w:p w14:paraId="2BB22451"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3.</w:t>
      </w:r>
      <w:r w:rsidRPr="00C535D8">
        <w:rPr>
          <w:rFonts w:ascii="Trebuchet MS" w:hAnsi="Trebuchet MS"/>
          <w:bCs/>
          <w:szCs w:val="24"/>
          <w:lang w:eastAsia="en-US"/>
        </w:rPr>
        <w:tab/>
        <w:t>Tout acte de violence, y compris la violence sexuelle et/ou sexiste, qui peut causer des souffrances physiques, psychologiques, ou sexuelles, la menace de tels actes, la contrainte, et la privation de liberté.</w:t>
      </w:r>
    </w:p>
    <w:p w14:paraId="6C27F0F8"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4.</w:t>
      </w:r>
      <w:r w:rsidRPr="00C535D8">
        <w:rPr>
          <w:rFonts w:ascii="Trebuchet MS" w:hAnsi="Trebuchet MS"/>
          <w:bCs/>
          <w:szCs w:val="24"/>
          <w:lang w:eastAsia="en-US"/>
        </w:rPr>
        <w:tab/>
        <w:t>Tout acte d’exploitation ou abus de pouvoir, y compris l’exploitation et l’abus sexuels, tel que l’échange d’argent, d’emploi, de biens, ou de services contre les rapports sexuels, qui inclut les faveurs sexuelles ou d’autres formes de comportement humiliant, dégradant, ou abusif.</w:t>
      </w:r>
    </w:p>
    <w:p w14:paraId="5354471D"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5.</w:t>
      </w:r>
      <w:r w:rsidRPr="00C535D8">
        <w:rPr>
          <w:rFonts w:ascii="Trebuchet MS" w:hAnsi="Trebuchet MS"/>
          <w:bCs/>
          <w:szCs w:val="24"/>
          <w:lang w:eastAsia="en-US"/>
        </w:rPr>
        <w:tab/>
        <w:t xml:space="preserve">L’emploi et l’exploitation des enfants au sein de l’entreprise, ce qui incluent l’abus sexuel ou d’autres comportements inappropriés à l’égard des enfants, y compris les rapports sexuels et le mariage précoce ; en plus, la sécurité et protection des enfants dans les zones du projet et aussi dans les environs du projet doivent être aussi assurées. </w:t>
      </w:r>
    </w:p>
    <w:p w14:paraId="63390876" w14:textId="77777777" w:rsidR="003B7380" w:rsidRPr="00C535D8" w:rsidRDefault="003B7380" w:rsidP="003B7380">
      <w:pPr>
        <w:spacing w:line="276" w:lineRule="auto"/>
        <w:jc w:val="both"/>
        <w:rPr>
          <w:rFonts w:ascii="Trebuchet MS" w:hAnsi="Trebuchet MS"/>
          <w:bCs/>
          <w:szCs w:val="24"/>
          <w:lang w:eastAsia="en-US"/>
        </w:rPr>
      </w:pPr>
    </w:p>
    <w:p w14:paraId="1E068A69"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La commission des actes interdits et énumérés ci-haut sera immédiatement sanctionnée par un licenciement dès la première constatation de la faute, avec transmission des éléments caractéristiques de la faute pour les poursuites judiciaires par l’autorité publique compétente s’il est signalé (avec le consentement éclairé du/de la survivant(e)).</w:t>
      </w:r>
    </w:p>
    <w:p w14:paraId="7BF89510"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En plus, tout acte d’agissement répété du harcèlement ayant pour objet ou effet une dégradation des conditions de travail susceptibles de porter atteinte aux droits et à la dignité, d’altérer sa santé physique ou compromettre son avenir professionnel, sera passible d’une sanction disciplinaire.</w:t>
      </w:r>
    </w:p>
    <w:p w14:paraId="0A7B8C7D"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Finalement, aucun salarié ne peut être sanctionné, licencié ou faire l’objet d’une mesure discriminatoire pour avoir subi ou refusé de subir les actes ou agissements définis ci-dessus ou pour avoir témoigné de tels actes ou agissements ou les avoir relatés ou signalés auprès de sa hiérarchie.</w:t>
      </w:r>
    </w:p>
    <w:p w14:paraId="40C94CAF" w14:textId="77777777" w:rsidR="003B7380" w:rsidRPr="00C535D8" w:rsidRDefault="003B7380" w:rsidP="003B7380">
      <w:pPr>
        <w:spacing w:line="276" w:lineRule="auto"/>
        <w:jc w:val="both"/>
        <w:rPr>
          <w:rFonts w:ascii="Trebuchet MS" w:hAnsi="Trebuchet MS"/>
          <w:bCs/>
          <w:szCs w:val="24"/>
          <w:lang w:eastAsia="en-US"/>
        </w:rPr>
      </w:pPr>
    </w:p>
    <w:p w14:paraId="058FB509" w14:textId="77777777" w:rsidR="003B7380" w:rsidRPr="00C535D8" w:rsidRDefault="003B7380" w:rsidP="003B7380">
      <w:pPr>
        <w:spacing w:line="276" w:lineRule="auto"/>
        <w:jc w:val="both"/>
        <w:rPr>
          <w:rFonts w:ascii="Trebuchet MS" w:hAnsi="Trebuchet MS"/>
          <w:bCs/>
          <w:szCs w:val="24"/>
          <w:lang w:eastAsia="en-US"/>
        </w:rPr>
      </w:pPr>
      <w:bookmarkStart w:id="155" w:name="_Toc115044942"/>
      <w:r w:rsidRPr="00C535D8">
        <w:rPr>
          <w:rFonts w:ascii="Trebuchet MS" w:hAnsi="Trebuchet MS"/>
          <w:bCs/>
          <w:szCs w:val="24"/>
          <w:lang w:eastAsia="en-US"/>
        </w:rPr>
        <w:t>Généralités</w:t>
      </w:r>
      <w:bookmarkEnd w:id="155"/>
      <w:r w:rsidRPr="00C535D8">
        <w:rPr>
          <w:rFonts w:ascii="Trebuchet MS" w:hAnsi="Trebuchet MS"/>
          <w:bCs/>
          <w:szCs w:val="24"/>
          <w:lang w:eastAsia="en-US"/>
        </w:rPr>
        <w:t xml:space="preserve"> </w:t>
      </w:r>
    </w:p>
    <w:p w14:paraId="7520DD7A" w14:textId="77777777" w:rsidR="003B7380" w:rsidRPr="00C535D8" w:rsidRDefault="003B7380" w:rsidP="003B7380">
      <w:pPr>
        <w:numPr>
          <w:ilvl w:val="0"/>
          <w:numId w:val="55"/>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L’entreprise - et par conséquent tous les employés, associés, représentants, sous-traitants et les fournisseurs – s'engage à respecter toutes les lois, règles et réglementations nationales spécifiques aux normes environnementales, sociales et VBG. </w:t>
      </w:r>
    </w:p>
    <w:p w14:paraId="08DD8EE7" w14:textId="77777777" w:rsidR="003B7380" w:rsidRPr="00C535D8" w:rsidRDefault="003B7380" w:rsidP="003B7380">
      <w:pPr>
        <w:numPr>
          <w:ilvl w:val="0"/>
          <w:numId w:val="55"/>
        </w:numPr>
        <w:spacing w:line="276" w:lineRule="auto"/>
        <w:jc w:val="both"/>
        <w:rPr>
          <w:rFonts w:ascii="Trebuchet MS" w:hAnsi="Trebuchet MS"/>
          <w:bCs/>
          <w:szCs w:val="24"/>
          <w:lang w:eastAsia="en-US"/>
        </w:rPr>
      </w:pPr>
      <w:r w:rsidRPr="00C535D8">
        <w:rPr>
          <w:rFonts w:ascii="Trebuchet MS" w:hAnsi="Trebuchet MS"/>
          <w:bCs/>
          <w:szCs w:val="24"/>
          <w:lang w:eastAsia="en-US"/>
        </w:rPr>
        <w:t>L’entreprise s'engage à mettre intégralement en œuvre son « Plan de Gestion Environnementale et Sociale des Entreprises » (PGESE).</w:t>
      </w:r>
    </w:p>
    <w:p w14:paraId="36BFF7E1" w14:textId="77777777" w:rsidR="003B7380" w:rsidRPr="00C535D8" w:rsidRDefault="003B7380" w:rsidP="003B7380">
      <w:pPr>
        <w:numPr>
          <w:ilvl w:val="0"/>
          <w:numId w:val="55"/>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L’entreprise s'engage à traiter les femmes, les enfants (personnes de moins de 18 ans) et les hommes avec respect, indépendamment de leur race, couleur, langue, religion, opinion politique ou autre, origine nationale, ethnique ou sociale, niveau de richesse, handicap, citoyenneté ou tout autre statut. Les actes de VBG/EAS/HS et de VCE constituent une violation de cet engagement. </w:t>
      </w:r>
    </w:p>
    <w:p w14:paraId="7D9542E8" w14:textId="77777777" w:rsidR="003B7380" w:rsidRPr="00C535D8" w:rsidRDefault="003B7380" w:rsidP="003B7380">
      <w:pPr>
        <w:numPr>
          <w:ilvl w:val="0"/>
          <w:numId w:val="55"/>
        </w:num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L’entreprise s'assure que les interactions avec les membres de la communauté locale aient lieu dans le respect et en absence de discrimination.</w:t>
      </w:r>
    </w:p>
    <w:p w14:paraId="6234CC1E" w14:textId="77777777" w:rsidR="003B7380" w:rsidRPr="00C535D8" w:rsidRDefault="003B7380" w:rsidP="003B7380">
      <w:pPr>
        <w:numPr>
          <w:ilvl w:val="0"/>
          <w:numId w:val="55"/>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Du langage et du comportement qui soient avilissants, menaçants, harcelants, injurieux, inappropriés ou provocateurs sur le plan culturel ou sexuel sont interdits parmi tous les employés, associés et représentants de l’entreprise, y compris les sous-traitants et les fournisseurs. </w:t>
      </w:r>
    </w:p>
    <w:p w14:paraId="1E879542" w14:textId="77777777" w:rsidR="003B7380" w:rsidRPr="00C535D8" w:rsidRDefault="003B7380" w:rsidP="003B7380">
      <w:pPr>
        <w:numPr>
          <w:ilvl w:val="0"/>
          <w:numId w:val="55"/>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L’entreprise suivra toutes les instructions de travail raisonnables (y compris celles qui concernent les normes environnementales et sociales). </w:t>
      </w:r>
    </w:p>
    <w:p w14:paraId="5275D034" w14:textId="77777777" w:rsidR="003B7380" w:rsidRPr="00C535D8" w:rsidRDefault="003B7380" w:rsidP="003B7380">
      <w:pPr>
        <w:numPr>
          <w:ilvl w:val="0"/>
          <w:numId w:val="55"/>
        </w:numPr>
        <w:spacing w:line="276" w:lineRule="auto"/>
        <w:jc w:val="both"/>
        <w:rPr>
          <w:rFonts w:ascii="Trebuchet MS" w:hAnsi="Trebuchet MS"/>
          <w:bCs/>
          <w:szCs w:val="24"/>
          <w:lang w:eastAsia="en-US"/>
        </w:rPr>
      </w:pPr>
      <w:r w:rsidRPr="00C535D8">
        <w:rPr>
          <w:rFonts w:ascii="Trebuchet MS" w:hAnsi="Trebuchet MS"/>
          <w:bCs/>
          <w:szCs w:val="24"/>
          <w:lang w:eastAsia="en-US"/>
        </w:rPr>
        <w:t>L’entreprise protégera les biens et veillera à leur bonne utilisation (par exemple, interdire le vol, la négligence ou le gaspillage).</w:t>
      </w:r>
    </w:p>
    <w:p w14:paraId="0CC142D2" w14:textId="77777777" w:rsidR="003B7380" w:rsidRPr="00C535D8" w:rsidRDefault="003B7380" w:rsidP="003B7380">
      <w:pPr>
        <w:spacing w:line="276" w:lineRule="auto"/>
        <w:jc w:val="both"/>
        <w:rPr>
          <w:rFonts w:ascii="Trebuchet MS" w:hAnsi="Trebuchet MS"/>
          <w:bCs/>
          <w:szCs w:val="24"/>
          <w:lang w:eastAsia="en-US"/>
        </w:rPr>
      </w:pPr>
    </w:p>
    <w:p w14:paraId="6D2D234A" w14:textId="77777777" w:rsidR="003B7380" w:rsidRPr="00C535D8" w:rsidRDefault="003B7380" w:rsidP="003B7380">
      <w:pPr>
        <w:spacing w:line="276" w:lineRule="auto"/>
        <w:jc w:val="both"/>
        <w:rPr>
          <w:rFonts w:ascii="Trebuchet MS" w:hAnsi="Trebuchet MS"/>
          <w:bCs/>
          <w:szCs w:val="24"/>
          <w:lang w:eastAsia="en-US"/>
        </w:rPr>
      </w:pPr>
      <w:bookmarkStart w:id="156" w:name="_Toc115044943"/>
      <w:r w:rsidRPr="00C535D8">
        <w:rPr>
          <w:rFonts w:ascii="Trebuchet MS" w:hAnsi="Trebuchet MS"/>
          <w:bCs/>
          <w:szCs w:val="24"/>
          <w:lang w:eastAsia="en-US"/>
        </w:rPr>
        <w:t>Hygiène et sécurité</w:t>
      </w:r>
      <w:bookmarkEnd w:id="156"/>
    </w:p>
    <w:p w14:paraId="77AFC624"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L’entreprise veillera à ce que le plan de gestion de l’hygiène et de la sécurité au travail (HST) du projet soit efficacement mis en œuvre par le personnel de l’entreprise, ainsi que par les sous-traitants et les fournisseurs.</w:t>
      </w:r>
    </w:p>
    <w:p w14:paraId="2D514173" w14:textId="77777777" w:rsidR="003B7380" w:rsidRPr="00C535D8" w:rsidRDefault="003B7380" w:rsidP="003B7380">
      <w:pPr>
        <w:spacing w:line="276" w:lineRule="auto"/>
        <w:jc w:val="both"/>
        <w:rPr>
          <w:rFonts w:ascii="Trebuchet MS" w:hAnsi="Trebuchet MS"/>
          <w:bCs/>
          <w:szCs w:val="24"/>
          <w:lang w:eastAsia="en-US"/>
        </w:rPr>
      </w:pPr>
    </w:p>
    <w:p w14:paraId="2148A1AF"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L’entreprise s'assurera que toutes les personnes sur le chantier portent l'Equipement de Protection Individuel (EPI) approprié comme prescrit, afin de prévenir les accidents évitables et de signaler les conditions ou les pratiques qui posent un risque pour la sécurité ou qui menacent l'environnement. </w:t>
      </w:r>
    </w:p>
    <w:p w14:paraId="7A6F864B" w14:textId="77777777" w:rsidR="003B7380" w:rsidRPr="00C535D8" w:rsidRDefault="003B7380" w:rsidP="003B7380">
      <w:pPr>
        <w:spacing w:line="276" w:lineRule="auto"/>
        <w:jc w:val="both"/>
        <w:rPr>
          <w:rFonts w:ascii="Trebuchet MS" w:hAnsi="Trebuchet MS"/>
          <w:bCs/>
          <w:szCs w:val="24"/>
          <w:lang w:eastAsia="en-US"/>
        </w:rPr>
      </w:pPr>
      <w:proofErr w:type="gramStart"/>
      <w:r w:rsidRPr="00C535D8">
        <w:rPr>
          <w:rFonts w:ascii="Trebuchet MS" w:hAnsi="Trebuchet MS"/>
          <w:bCs/>
          <w:szCs w:val="24"/>
          <w:lang w:eastAsia="en-US"/>
        </w:rPr>
        <w:t>L’entreprise:</w:t>
      </w:r>
      <w:proofErr w:type="gramEnd"/>
    </w:p>
    <w:p w14:paraId="237FF5A4"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Interdira la consommation d’alcool pendant le travail ;</w:t>
      </w:r>
    </w:p>
    <w:p w14:paraId="7EFF5AEF"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Interdira l'usage de stupéfiants ou d'autres substances qui peuvent altérer les facultés à tout moment.</w:t>
      </w:r>
    </w:p>
    <w:p w14:paraId="2550722B"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L’entreprise veillera à ce que des installations sanitaires adéquates (homologuées, propres et respectant la sensibilité genre) soient à disposition des travailleurs et des travailleuses sur le site et dans tous les logements des travailleurs et des travailleuses du projet.</w:t>
      </w:r>
    </w:p>
    <w:p w14:paraId="1A38B277" w14:textId="77777777" w:rsidR="003B7380" w:rsidRPr="00C535D8" w:rsidRDefault="003B7380" w:rsidP="003B7380">
      <w:pPr>
        <w:spacing w:line="276" w:lineRule="auto"/>
        <w:jc w:val="both"/>
        <w:rPr>
          <w:rFonts w:ascii="Trebuchet MS" w:hAnsi="Trebuchet MS"/>
          <w:bCs/>
          <w:szCs w:val="24"/>
          <w:lang w:eastAsia="en-US"/>
        </w:rPr>
      </w:pPr>
      <w:bookmarkStart w:id="157" w:name="_Toc115044944"/>
    </w:p>
    <w:p w14:paraId="0C2346B7"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Violences Basées sur le Genre et Violences Contre les Enfants</w:t>
      </w:r>
      <w:bookmarkEnd w:id="157"/>
    </w:p>
    <w:p w14:paraId="405C98E5"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Les actes de VBG/EAS/HS et de VCE constituent une faute grave et peuvent donc donner lieu à des sanctions, y compris des pénalités et/ou le licenciement, et, le cas échéant, le renvoi à la police pour la suite à donner. </w:t>
      </w:r>
    </w:p>
    <w:p w14:paraId="3B626ECB"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Toutes les formes de VBG/EAS/HS et de VCE, y compris la sollicitation des enfants, sont inacceptables, qu'elles aient lieu sur le lieu de travail, dans les environs du lieu de travail, dans les campements de travailleurs ou dans la communauté locale. </w:t>
      </w:r>
    </w:p>
    <w:p w14:paraId="4A414746"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Harcèlement sexuel - par exemple, il est interdit de faire des avances sexuelles indésirées, de demander des faveurs sexuelles, ou d'avoir un comportement verbal ou physique à connotation sexuelle, y compris des actes subtils. </w:t>
      </w:r>
    </w:p>
    <w:p w14:paraId="455826FD"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Faveurs sexuelles — par exemple, il est interdit de promettre ou de réaliser des traitements de faveurs conditionnés par des actes sexuels, ou d'autres formes de comportement humiliant, dégradant ou d'exploitation. </w:t>
      </w:r>
    </w:p>
    <w:p w14:paraId="61DC9A97"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Tout contact ou activité sexuelle avec des enfants de moins de 18 ans, y compris par le biais des médias numériques, est interdit. La méconnaissance de l’âge de l’enfant ne peut être invoquée comme moyen de défense. Le consentement de l’enfant ne peut pas non plus constituer un moyen de défense ou une excuse.</w:t>
      </w:r>
    </w:p>
    <w:p w14:paraId="67237529"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À moins qu’il n’y ait consentement sans réserve de la part de toutes les parties impliquées dans l'acte sexuel, les interactions sexuelles entre les employés de l’entreprise (à quelque niveau que ce soit) et les membres des communautés environnantes sont interdites. Cela comprend les relations impliquant la rétention/promesse d’un avantage (monétaire ou non monétaire) aux membres de la communauté en échange d'une activité sexuelle - une telle activité sexuelle est considérée comme « non consensuelle » aux termes du présent Code.</w:t>
      </w:r>
    </w:p>
    <w:p w14:paraId="56528BB9"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Outre les sanctions appliquées par l’entreprise, des poursuites judiciaires à l’encontre des auteurs d'actes de VBG/EAS/HS ou de VCE seront engagées, le cas échéant. </w:t>
      </w:r>
    </w:p>
    <w:p w14:paraId="37C70C47"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Tous les employés, y compris les bénévoles et les sous-traitants, sont fortement encouragés à signaler les actes présumés ou réels de VBG/EAS/HS et/ou de VCE commis par un(e) collègue, dans la même entreprise ou non. Les rapports doivent être présentés conformément aux Procédures d'allégation d’actes de VBG/EAS/HS et de VCE du projet. </w:t>
      </w:r>
    </w:p>
    <w:p w14:paraId="6A2ED1FD"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Les gestionnaires sont tenus de signaler les actes présumés ou avérés de VBG/EAS/HS et/ou de VCE et d'agir en conséquence, car ils ont la responsabilité du respect des engagements de l’entreprise et de tenir leurs subordonnés directs pour responsables de ces actes.</w:t>
      </w:r>
    </w:p>
    <w:p w14:paraId="213ABAB8"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Les gestionnaires veilleront à ce qu’aucun acte de représailles (suspension, ou autre sanction) ne soit prise à l'encontre des personnes qui signalent les actes présumés ou avérés de VBG/EAS/HS/VCE. </w:t>
      </w:r>
      <w:bookmarkStart w:id="158" w:name="_Toc115044945"/>
    </w:p>
    <w:p w14:paraId="6519D638" w14:textId="77777777" w:rsidR="003B7380" w:rsidRPr="00C535D8" w:rsidRDefault="003B7380" w:rsidP="003B7380">
      <w:pPr>
        <w:spacing w:line="276" w:lineRule="auto"/>
        <w:jc w:val="both"/>
        <w:rPr>
          <w:rFonts w:ascii="Trebuchet MS" w:hAnsi="Trebuchet MS"/>
          <w:bCs/>
          <w:szCs w:val="24"/>
          <w:lang w:eastAsia="en-US"/>
        </w:rPr>
      </w:pPr>
    </w:p>
    <w:p w14:paraId="2B3C1715"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III.1.5. Mise en œuvre</w:t>
      </w:r>
      <w:bookmarkEnd w:id="158"/>
      <w:r w:rsidRPr="00C535D8">
        <w:rPr>
          <w:rFonts w:ascii="Trebuchet MS" w:hAnsi="Trebuchet MS"/>
          <w:bCs/>
          <w:szCs w:val="24"/>
          <w:lang w:eastAsia="en-US"/>
        </w:rPr>
        <w:t xml:space="preserve"> </w:t>
      </w:r>
    </w:p>
    <w:p w14:paraId="3B4E5A52" w14:textId="77777777" w:rsidR="003B7380" w:rsidRPr="00C535D8" w:rsidRDefault="003B7380" w:rsidP="003B7380">
      <w:pPr>
        <w:numPr>
          <w:ilvl w:val="0"/>
          <w:numId w:val="57"/>
        </w:numPr>
        <w:spacing w:line="276" w:lineRule="auto"/>
        <w:jc w:val="both"/>
        <w:rPr>
          <w:rFonts w:ascii="Trebuchet MS" w:hAnsi="Trebuchet MS"/>
          <w:bCs/>
          <w:szCs w:val="24"/>
          <w:lang w:eastAsia="en-US"/>
        </w:rPr>
      </w:pPr>
      <w:r w:rsidRPr="00C535D8">
        <w:rPr>
          <w:rFonts w:ascii="Trebuchet MS" w:hAnsi="Trebuchet MS"/>
          <w:bCs/>
          <w:szCs w:val="24"/>
          <w:lang w:eastAsia="en-US"/>
        </w:rPr>
        <w:t>Pour veiller à ce que les principes énoncés ci-dessus soient efficacement mis en œuvre, l’entreprise s’engage à faire en sorte que :</w:t>
      </w:r>
    </w:p>
    <w:p w14:paraId="47EBBF86" w14:textId="77777777" w:rsidR="003B7380" w:rsidRPr="00C535D8" w:rsidRDefault="003B7380" w:rsidP="003B7380">
      <w:pPr>
        <w:numPr>
          <w:ilvl w:val="0"/>
          <w:numId w:val="58"/>
        </w:numPr>
        <w:spacing w:line="276" w:lineRule="auto"/>
        <w:jc w:val="both"/>
        <w:rPr>
          <w:rFonts w:ascii="Trebuchet MS" w:hAnsi="Trebuchet MS"/>
          <w:bCs/>
          <w:szCs w:val="24"/>
          <w:lang w:eastAsia="en-US"/>
        </w:rPr>
      </w:pPr>
      <w:r w:rsidRPr="00C535D8">
        <w:rPr>
          <w:rFonts w:ascii="Trebuchet MS" w:hAnsi="Trebuchet MS"/>
          <w:bCs/>
          <w:szCs w:val="24"/>
          <w:lang w:eastAsia="en-US"/>
        </w:rPr>
        <w:t>Tous les gestionnaires signent le « Code de conduite des gestionnaires » du projet, qui présente dans le détail leurs responsabilités, et consiste à mettre en œuvre les engagements de l’entreprise et à faire respecter les obligations du « Code de conduite individuel ».</w:t>
      </w:r>
    </w:p>
    <w:p w14:paraId="3A1F5950" w14:textId="77777777" w:rsidR="003B7380" w:rsidRPr="00C535D8" w:rsidRDefault="003B7380" w:rsidP="003B7380">
      <w:pPr>
        <w:numPr>
          <w:ilvl w:val="0"/>
          <w:numId w:val="58"/>
        </w:numPr>
        <w:spacing w:line="276" w:lineRule="auto"/>
        <w:jc w:val="both"/>
        <w:rPr>
          <w:rFonts w:ascii="Trebuchet MS" w:hAnsi="Trebuchet MS"/>
          <w:bCs/>
          <w:szCs w:val="24"/>
          <w:lang w:eastAsia="en-US"/>
        </w:rPr>
      </w:pPr>
      <w:r w:rsidRPr="00C535D8">
        <w:rPr>
          <w:rFonts w:ascii="Trebuchet MS" w:hAnsi="Trebuchet MS"/>
          <w:bCs/>
          <w:szCs w:val="24"/>
          <w:lang w:eastAsia="en-US"/>
        </w:rPr>
        <w:t>Tous les employés signent le « Code de conduite individuel » du projet confirmant leur engagement à respecter les normes ESHS et HST, et à ne pas être auteur/autrice ou complices des VBG/EAS/HS ou les VCE.</w:t>
      </w:r>
    </w:p>
    <w:p w14:paraId="5FB21F89" w14:textId="77777777" w:rsidR="003B7380" w:rsidRPr="00C535D8" w:rsidRDefault="003B7380" w:rsidP="003B7380">
      <w:pPr>
        <w:numPr>
          <w:ilvl w:val="0"/>
          <w:numId w:val="58"/>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Les Codes de conduite de l’entreprise et individuels doivent être affichés bien en vue dans les campements de travailleurs, dans les bureaux et dans les lieux publics de l'espace de travail. Les exemples de ces espaces sont les aires d'attente, de repos et d’accueil des sites, les cantines et les centres de santé. </w:t>
      </w:r>
    </w:p>
    <w:p w14:paraId="4F70C3EE" w14:textId="77777777" w:rsidR="003B7380" w:rsidRPr="00C535D8" w:rsidRDefault="003B7380" w:rsidP="003B7380">
      <w:pPr>
        <w:numPr>
          <w:ilvl w:val="0"/>
          <w:numId w:val="58"/>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Les copies affichées et distribuées du Code de conduite de l’entreprise et du Code de conduite individuel doivent être traduites dans les deux langues </w:t>
      </w:r>
      <w:r w:rsidRPr="00C535D8">
        <w:rPr>
          <w:rFonts w:ascii="Trebuchet MS" w:hAnsi="Trebuchet MS"/>
          <w:bCs/>
          <w:szCs w:val="24"/>
          <w:lang w:eastAsia="en-US"/>
        </w:rPr>
        <w:lastRenderedPageBreak/>
        <w:t xml:space="preserve">officielles et dans les formats compréhensibles par des personnes lisant peu ou pas les langues officielles. </w:t>
      </w:r>
    </w:p>
    <w:p w14:paraId="34195049" w14:textId="77777777" w:rsidR="003B7380" w:rsidRPr="00C535D8" w:rsidRDefault="003B7380" w:rsidP="003B7380">
      <w:pPr>
        <w:numPr>
          <w:ilvl w:val="0"/>
          <w:numId w:val="58"/>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Une personne désignée doit être nommée « Point focal » de l’entreprise pour le traitement des questions de VBG/EAS/HS et de VCE, y compris pour représenter l’entreprise au sein de l’Equipe de Conformité (EC) contre les VBG/EAS/HS et les VCE, qui est composée de représentants du partenaire et des sectoriels ou structures intervenant dans la lutte contre les VBG/EAS/HS et de VCE dans la zone d’intervention de l’activité. </w:t>
      </w:r>
    </w:p>
    <w:p w14:paraId="4A29DDA8" w14:textId="77777777" w:rsidR="003B7380" w:rsidRPr="00C535D8" w:rsidRDefault="003B7380" w:rsidP="003B7380">
      <w:pPr>
        <w:spacing w:line="276" w:lineRule="auto"/>
        <w:jc w:val="both"/>
        <w:rPr>
          <w:rFonts w:ascii="Trebuchet MS" w:hAnsi="Trebuchet MS"/>
          <w:bCs/>
          <w:szCs w:val="24"/>
          <w:lang w:eastAsia="en-US"/>
        </w:rPr>
      </w:pPr>
    </w:p>
    <w:p w14:paraId="43294767"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En consultation avec de l’Equipe de conformité (EC), un Plan d'action efficace doit être élaboré, comprenant au minimum les dispositions suivantes : </w:t>
      </w:r>
    </w:p>
    <w:p w14:paraId="21A51E4D"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La Procédure d’allégation des incidents de VBG/EAS/HS et de VCE : pour signaler les incidents de VBG/EAS/HS et de VCE par le biais du Mécanisme de Gestion des Plaintes/doléances ;</w:t>
      </w:r>
    </w:p>
    <w:p w14:paraId="56882851"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Les mesures de responsabilité et confidentialité : pour protéger la vie privée de tous les intéressés ;</w:t>
      </w:r>
    </w:p>
    <w:p w14:paraId="407F9C0B"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 Protocole d’intervention : applicable aux survivant(e)s et aux auteurs de VBG/EAS/HS et de VCE. </w:t>
      </w:r>
    </w:p>
    <w:p w14:paraId="7A922C0F" w14:textId="77777777" w:rsidR="003B7380" w:rsidRPr="00C535D8" w:rsidRDefault="003B7380" w:rsidP="003B7380">
      <w:pPr>
        <w:spacing w:line="276" w:lineRule="auto"/>
        <w:jc w:val="both"/>
        <w:rPr>
          <w:rFonts w:ascii="Trebuchet MS" w:hAnsi="Trebuchet MS"/>
          <w:bCs/>
          <w:szCs w:val="24"/>
          <w:lang w:eastAsia="en-US"/>
        </w:rPr>
      </w:pPr>
    </w:p>
    <w:p w14:paraId="54B12206"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L’entreprise doit mettre en œuvre de manière efficace le Plan d'action VBG/EAS/HS et VCE, en faisant part à l’Equipe de conformité (EC) d’éventuels améliorations et de mises à jour, le cas échéant.</w:t>
      </w:r>
    </w:p>
    <w:p w14:paraId="2A7333A5"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Tous les employés doivent suivre un cours d'orientation avant de commencer à travailler sur le chantier pour s'assurer qu'ils connaissent les engagements de l’entreprise à l'égard des normes ESHS et HST, ainsi que des Codes de conduite sur les VBG/EAS/HS et VCE du projet. </w:t>
      </w:r>
    </w:p>
    <w:p w14:paraId="20911743"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Tous les employés doivent suivre un cours de formation obligatoire une fois par mois pendant toute la durée du contrat, à partir d’une première formation au moment de l’entrée en service avant le début des travaux, afin de renforcer la compréhension des normes ESHS et HST, VBG/EAS/HS et VCE du projet. </w:t>
      </w:r>
    </w:p>
    <w:p w14:paraId="79362267" w14:textId="77777777" w:rsidR="003B7380" w:rsidRPr="00C535D8" w:rsidRDefault="003B7380" w:rsidP="003B7380">
      <w:pPr>
        <w:spacing w:line="276" w:lineRule="auto"/>
        <w:jc w:val="both"/>
        <w:rPr>
          <w:rFonts w:ascii="Trebuchet MS" w:hAnsi="Trebuchet MS"/>
          <w:bCs/>
          <w:szCs w:val="24"/>
          <w:lang w:eastAsia="en-US"/>
        </w:rPr>
      </w:pPr>
    </w:p>
    <w:p w14:paraId="2CD2CB0C"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2.</w:t>
      </w:r>
      <w:r w:rsidRPr="00C535D8">
        <w:rPr>
          <w:rFonts w:ascii="Trebuchet MS" w:hAnsi="Trebuchet MS"/>
          <w:bCs/>
          <w:szCs w:val="24"/>
          <w:lang w:eastAsia="en-US"/>
        </w:rPr>
        <w:tab/>
        <w:t>Veiller à ce que :</w:t>
      </w:r>
    </w:p>
    <w:p w14:paraId="2DC44821"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i.</w:t>
      </w:r>
      <w:r w:rsidRPr="00C535D8">
        <w:rPr>
          <w:rFonts w:ascii="Trebuchet MS" w:hAnsi="Trebuchet MS"/>
          <w:bCs/>
          <w:szCs w:val="24"/>
          <w:lang w:eastAsia="en-US"/>
        </w:rPr>
        <w:tab/>
        <w:t>Les listes du personnel et les copies signées du code de conduite soient fournies aux chargés des Ressources Humaines du projet ;</w:t>
      </w:r>
    </w:p>
    <w:p w14:paraId="5E0FD960"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ii.</w:t>
      </w:r>
      <w:r w:rsidRPr="00C535D8">
        <w:rPr>
          <w:rFonts w:ascii="Trebuchet MS" w:hAnsi="Trebuchet MS"/>
          <w:bCs/>
          <w:szCs w:val="24"/>
          <w:lang w:eastAsia="en-US"/>
        </w:rPr>
        <w:tab/>
        <w:t>Le personnel participe aux sessions de renforcements des capacités pour la mise en œuvre du code de conduite ;</w:t>
      </w:r>
    </w:p>
    <w:p w14:paraId="21132B57"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iii.</w:t>
      </w:r>
      <w:r w:rsidRPr="00C535D8">
        <w:rPr>
          <w:rFonts w:ascii="Trebuchet MS" w:hAnsi="Trebuchet MS"/>
          <w:bCs/>
          <w:szCs w:val="24"/>
          <w:lang w:eastAsia="en-US"/>
        </w:rPr>
        <w:tab/>
        <w:t>Un mécanisme de signalement des incidents de VBG, EAS et HS soit mis en place et que le personnel y ait accès en toute confidentialité et sécurité ;</w:t>
      </w:r>
    </w:p>
    <w:p w14:paraId="77727EEB"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iv.</w:t>
      </w:r>
      <w:r w:rsidRPr="00C535D8">
        <w:rPr>
          <w:rFonts w:ascii="Trebuchet MS" w:hAnsi="Trebuchet MS"/>
          <w:bCs/>
          <w:szCs w:val="24"/>
          <w:lang w:eastAsia="en-US"/>
        </w:rPr>
        <w:tab/>
        <w:t>Le personnel soit encouragé à signaler les incidents de VBG, EAS et HS aux structures compétentes ou points focaux VBG tels que défini par le MGP ;</w:t>
      </w:r>
    </w:p>
    <w:p w14:paraId="7E7C0729"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v.</w:t>
      </w:r>
      <w:r w:rsidRPr="00C535D8">
        <w:rPr>
          <w:rFonts w:ascii="Trebuchet MS" w:hAnsi="Trebuchet MS"/>
          <w:bCs/>
          <w:szCs w:val="24"/>
          <w:lang w:eastAsia="en-US"/>
        </w:rPr>
        <w:tab/>
        <w:t xml:space="preserve">Conformément aux lois en vigueur, les auteurs d’exploitation et d’abus sexuels ne soient pas embauchés, réembauchés ou déployés et que les antécédents </w:t>
      </w:r>
      <w:r w:rsidRPr="00C535D8">
        <w:rPr>
          <w:rFonts w:ascii="Trebuchet MS" w:hAnsi="Trebuchet MS"/>
          <w:bCs/>
          <w:szCs w:val="24"/>
          <w:lang w:eastAsia="en-US"/>
        </w:rPr>
        <w:lastRenderedPageBreak/>
        <w:t>et les casiers judiciaires de tous les employés soient vérifiés (la constitution, Code Pénale, Loi portant protection des femmes contre les violences etc.).</w:t>
      </w:r>
    </w:p>
    <w:p w14:paraId="772BB198"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3.</w:t>
      </w:r>
      <w:r w:rsidRPr="00C535D8">
        <w:rPr>
          <w:rFonts w:ascii="Trebuchet MS" w:hAnsi="Trebuchet MS"/>
          <w:bCs/>
          <w:szCs w:val="24"/>
          <w:lang w:eastAsia="en-US"/>
        </w:rPr>
        <w:tab/>
        <w:t>Veiller à ce que lors de la conclusion d’accords de partenariat, de sous-traitance, de fournisseurs ou d’accords similaires, ces accords :</w:t>
      </w:r>
    </w:p>
    <w:p w14:paraId="6248FE3E"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i.</w:t>
      </w:r>
      <w:r w:rsidRPr="00C535D8">
        <w:rPr>
          <w:rFonts w:ascii="Trebuchet MS" w:hAnsi="Trebuchet MS"/>
          <w:bCs/>
          <w:szCs w:val="24"/>
          <w:lang w:eastAsia="en-US"/>
        </w:rPr>
        <w:tab/>
        <w:t>Intègrent en annexe les codes de conduite sur les normes VBG, EAS et HS ;</w:t>
      </w:r>
    </w:p>
    <w:p w14:paraId="254E6B43"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ii.</w:t>
      </w:r>
      <w:r w:rsidRPr="00C535D8">
        <w:rPr>
          <w:rFonts w:ascii="Trebuchet MS" w:hAnsi="Trebuchet MS"/>
          <w:bCs/>
          <w:szCs w:val="24"/>
          <w:lang w:eastAsia="en-US"/>
        </w:rPr>
        <w:tab/>
        <w:t>Intègrent la formulation appropriée exigeant que ces entités adjudicatrices et ces individus sous contrats, ainsi que leurs employés et bénévoles, se conforment au code de conduite ;</w:t>
      </w:r>
    </w:p>
    <w:p w14:paraId="4C75C1E8"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iii.</w:t>
      </w:r>
      <w:r w:rsidRPr="00C535D8">
        <w:rPr>
          <w:rFonts w:ascii="Trebuchet MS" w:hAnsi="Trebuchet MS"/>
          <w:bCs/>
          <w:szCs w:val="24"/>
          <w:lang w:eastAsia="en-US"/>
        </w:rPr>
        <w:tab/>
        <w:t>Énoncent expressément que le manquement de ces entités ou individus, selon le cas, à garantir de prendre des mesures préventives pour lutter contre les VBG, EAS et HS et à enquêter sur les allégations y afférentes ou à prendre des mesures correctrices lorsque des actes de VBG, EAS et HS sont commis, constitue non seulement un motif de sanctions et pénalités conformément aux Codes de conduite, mais également un motif de résiliation des accords de collaboration ou de prestations de services.</w:t>
      </w:r>
    </w:p>
    <w:p w14:paraId="5C9CAF94"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4.</w:t>
      </w:r>
      <w:r w:rsidRPr="00C535D8">
        <w:rPr>
          <w:rFonts w:ascii="Trebuchet MS" w:hAnsi="Trebuchet MS"/>
          <w:bCs/>
          <w:szCs w:val="24"/>
          <w:lang w:eastAsia="en-US"/>
        </w:rPr>
        <w:tab/>
        <w:t>Fournir un appui sur les initiatives de sensibilisation interne relatives aux VBG, EAS et HS, par le biais de la stratégie de sensibilisation telle que prévue par le Plan d’action VBG, EAS et HS.</w:t>
      </w:r>
    </w:p>
    <w:p w14:paraId="0208B9DB"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5.</w:t>
      </w:r>
      <w:r w:rsidRPr="00C535D8">
        <w:rPr>
          <w:rFonts w:ascii="Trebuchet MS" w:hAnsi="Trebuchet MS"/>
          <w:bCs/>
          <w:szCs w:val="24"/>
          <w:lang w:eastAsia="en-US"/>
        </w:rPr>
        <w:tab/>
        <w:t>Veiller à ce que toute question de VBG, EAS et HS justifiant une sanction soit immédiatement être signalée à la Banque Mondiale via la cellule de coordination du projet (dans les 48 heures) tout en garantissant l’anonymat du/de la survivant(e) et du présumé auteur.</w:t>
      </w:r>
    </w:p>
    <w:p w14:paraId="23CEA80E" w14:textId="77777777" w:rsidR="003B7380" w:rsidRPr="00C535D8" w:rsidRDefault="003B7380" w:rsidP="003B7380">
      <w:pPr>
        <w:spacing w:line="276" w:lineRule="auto"/>
        <w:jc w:val="both"/>
        <w:rPr>
          <w:rFonts w:ascii="Trebuchet MS" w:hAnsi="Trebuchet MS"/>
          <w:bCs/>
          <w:szCs w:val="24"/>
          <w:lang w:eastAsia="en-US"/>
        </w:rPr>
      </w:pPr>
    </w:p>
    <w:p w14:paraId="4A11DBFB"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Je reconnais par les présentes avoir lu le Code de conduite de l’entreprise ci-dessus et j'accepte, au nom de l’entreprise, de me conformer aux normes qui y figurent. Je comprends mon rôle et mes responsabilités d'appuyer les normes d’hygiène et sécurité au travail (HST) et les normes Environnementales, Sociales, d’Hygiène et de Sécurité (ESHS) du projet, et de prévenir et combattre les actes de VBG/EAS/HS et de VCE. Je comprends que toute action incompatible avec le présent Code de conduite de l’entreprise ou le fait de ne pas agir conformément au présent Code de conduite de l’entreprise peut entraîner des mesures disciplinaires.</w:t>
      </w:r>
    </w:p>
    <w:p w14:paraId="2A311430" w14:textId="77777777" w:rsidR="003B7380" w:rsidRPr="00C535D8" w:rsidRDefault="003B7380" w:rsidP="003B7380">
      <w:pPr>
        <w:spacing w:line="276" w:lineRule="auto"/>
        <w:jc w:val="both"/>
        <w:rPr>
          <w:rFonts w:ascii="Trebuchet MS" w:hAnsi="Trebuchet MS"/>
          <w:bCs/>
          <w:szCs w:val="24"/>
          <w:lang w:eastAsia="en-US"/>
        </w:rPr>
      </w:pPr>
    </w:p>
    <w:p w14:paraId="37E02D69"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Nom de l’entreprise : </w:t>
      </w:r>
      <w:r w:rsidRPr="00C535D8">
        <w:rPr>
          <w:rFonts w:ascii="Trebuchet MS" w:hAnsi="Trebuchet MS"/>
          <w:bCs/>
          <w:szCs w:val="24"/>
          <w:lang w:eastAsia="en-US"/>
        </w:rPr>
        <w:tab/>
      </w:r>
      <w:r w:rsidRPr="00C535D8">
        <w:rPr>
          <w:rFonts w:ascii="Trebuchet MS" w:hAnsi="Trebuchet MS"/>
          <w:bCs/>
          <w:szCs w:val="24"/>
          <w:lang w:eastAsia="en-US"/>
        </w:rPr>
        <w:tab/>
        <w:t>_______________________________________________________</w:t>
      </w:r>
    </w:p>
    <w:p w14:paraId="2E3AE2EC"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ab/>
      </w:r>
    </w:p>
    <w:p w14:paraId="2420400B"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Signature :</w:t>
      </w:r>
      <w:r w:rsidRPr="00C535D8">
        <w:rPr>
          <w:rFonts w:ascii="Trebuchet MS" w:hAnsi="Trebuchet MS"/>
          <w:bCs/>
          <w:szCs w:val="24"/>
          <w:lang w:eastAsia="en-US"/>
        </w:rPr>
        <w:tab/>
      </w:r>
      <w:r w:rsidRPr="00C535D8">
        <w:rPr>
          <w:rFonts w:ascii="Trebuchet MS" w:hAnsi="Trebuchet MS"/>
          <w:bCs/>
          <w:szCs w:val="24"/>
          <w:lang w:eastAsia="en-US"/>
        </w:rPr>
        <w:tab/>
      </w:r>
      <w:r w:rsidRPr="00C535D8">
        <w:rPr>
          <w:rFonts w:ascii="Trebuchet MS" w:hAnsi="Trebuchet MS"/>
          <w:bCs/>
          <w:szCs w:val="24"/>
          <w:lang w:eastAsia="en-US"/>
        </w:rPr>
        <w:tab/>
        <w:t>_______________________________________________________</w:t>
      </w:r>
    </w:p>
    <w:p w14:paraId="0445A457" w14:textId="77777777" w:rsidR="003B7380" w:rsidRPr="00C535D8" w:rsidRDefault="003B7380" w:rsidP="003B7380">
      <w:pPr>
        <w:spacing w:line="276" w:lineRule="auto"/>
        <w:jc w:val="both"/>
        <w:rPr>
          <w:rFonts w:ascii="Trebuchet MS" w:hAnsi="Trebuchet MS"/>
          <w:bCs/>
          <w:szCs w:val="24"/>
          <w:lang w:eastAsia="en-US"/>
        </w:rPr>
      </w:pPr>
    </w:p>
    <w:p w14:paraId="7EBE55E0"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Nom en toutes lettres : </w:t>
      </w:r>
      <w:r w:rsidRPr="00C535D8">
        <w:rPr>
          <w:rFonts w:ascii="Trebuchet MS" w:hAnsi="Trebuchet MS"/>
          <w:bCs/>
          <w:szCs w:val="24"/>
          <w:lang w:eastAsia="en-US"/>
        </w:rPr>
        <w:tab/>
      </w:r>
      <w:r w:rsidRPr="00C535D8">
        <w:rPr>
          <w:rFonts w:ascii="Trebuchet MS" w:hAnsi="Trebuchet MS"/>
          <w:bCs/>
          <w:szCs w:val="24"/>
          <w:lang w:eastAsia="en-US"/>
        </w:rPr>
        <w:tab/>
        <w:t>_________________________________________________</w:t>
      </w:r>
    </w:p>
    <w:p w14:paraId="66F15C06" w14:textId="77777777" w:rsidR="003B7380" w:rsidRPr="00C535D8" w:rsidRDefault="003B7380" w:rsidP="003B7380">
      <w:pPr>
        <w:spacing w:line="276" w:lineRule="auto"/>
        <w:jc w:val="both"/>
        <w:rPr>
          <w:rFonts w:ascii="Trebuchet MS" w:hAnsi="Trebuchet MS"/>
          <w:bCs/>
          <w:szCs w:val="24"/>
          <w:lang w:eastAsia="en-US"/>
        </w:rPr>
      </w:pPr>
    </w:p>
    <w:p w14:paraId="54643083"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Titre : </w:t>
      </w:r>
      <w:r w:rsidRPr="00C535D8">
        <w:rPr>
          <w:rFonts w:ascii="Trebuchet MS" w:hAnsi="Trebuchet MS"/>
          <w:bCs/>
          <w:szCs w:val="24"/>
          <w:lang w:eastAsia="en-US"/>
        </w:rPr>
        <w:tab/>
      </w:r>
      <w:r w:rsidRPr="00C535D8">
        <w:rPr>
          <w:rFonts w:ascii="Trebuchet MS" w:hAnsi="Trebuchet MS"/>
          <w:bCs/>
          <w:szCs w:val="24"/>
          <w:lang w:eastAsia="en-US"/>
        </w:rPr>
        <w:tab/>
      </w:r>
      <w:r w:rsidRPr="00C535D8">
        <w:rPr>
          <w:rFonts w:ascii="Trebuchet MS" w:hAnsi="Trebuchet MS"/>
          <w:bCs/>
          <w:szCs w:val="24"/>
          <w:lang w:eastAsia="en-US"/>
        </w:rPr>
        <w:tab/>
      </w:r>
      <w:r w:rsidRPr="00C535D8">
        <w:rPr>
          <w:rFonts w:ascii="Trebuchet MS" w:hAnsi="Trebuchet MS"/>
          <w:bCs/>
          <w:szCs w:val="24"/>
          <w:lang w:eastAsia="en-US"/>
        </w:rPr>
        <w:tab/>
        <w:t>_______________________________________________________</w:t>
      </w:r>
    </w:p>
    <w:p w14:paraId="22A605BB" w14:textId="77777777" w:rsidR="003B7380" w:rsidRPr="00C535D8" w:rsidRDefault="003B7380" w:rsidP="003B7380">
      <w:pPr>
        <w:spacing w:line="276" w:lineRule="auto"/>
        <w:jc w:val="both"/>
        <w:rPr>
          <w:rFonts w:ascii="Trebuchet MS" w:hAnsi="Trebuchet MS"/>
          <w:bCs/>
          <w:szCs w:val="24"/>
          <w:lang w:eastAsia="en-US"/>
        </w:rPr>
      </w:pPr>
    </w:p>
    <w:p w14:paraId="56369F3D"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Date : </w:t>
      </w:r>
      <w:r w:rsidRPr="00C535D8">
        <w:rPr>
          <w:rFonts w:ascii="Trebuchet MS" w:hAnsi="Trebuchet MS"/>
          <w:bCs/>
          <w:szCs w:val="24"/>
          <w:lang w:eastAsia="en-US"/>
        </w:rPr>
        <w:tab/>
      </w:r>
      <w:r w:rsidRPr="00C535D8">
        <w:rPr>
          <w:rFonts w:ascii="Trebuchet MS" w:hAnsi="Trebuchet MS"/>
          <w:bCs/>
          <w:szCs w:val="24"/>
          <w:lang w:eastAsia="en-US"/>
        </w:rPr>
        <w:tab/>
      </w:r>
      <w:r w:rsidRPr="00C535D8">
        <w:rPr>
          <w:rFonts w:ascii="Trebuchet MS" w:hAnsi="Trebuchet MS"/>
          <w:bCs/>
          <w:szCs w:val="24"/>
          <w:lang w:eastAsia="en-US"/>
        </w:rPr>
        <w:tab/>
      </w:r>
      <w:r w:rsidRPr="00C535D8">
        <w:rPr>
          <w:rFonts w:ascii="Trebuchet MS" w:hAnsi="Trebuchet MS"/>
          <w:bCs/>
          <w:szCs w:val="24"/>
          <w:lang w:eastAsia="en-US"/>
        </w:rPr>
        <w:tab/>
        <w:t>_______________________________________________________</w:t>
      </w:r>
      <w:r w:rsidRPr="00C535D8">
        <w:rPr>
          <w:rFonts w:ascii="Trebuchet MS" w:hAnsi="Trebuchet MS"/>
          <w:bCs/>
          <w:szCs w:val="24"/>
          <w:lang w:eastAsia="en-US"/>
        </w:rPr>
        <w:br w:type="page"/>
      </w:r>
    </w:p>
    <w:p w14:paraId="0887CBDE" w14:textId="77777777" w:rsidR="003B7380" w:rsidRPr="00C535D8" w:rsidRDefault="003B7380" w:rsidP="003B7380">
      <w:pPr>
        <w:numPr>
          <w:ilvl w:val="0"/>
          <w:numId w:val="52"/>
        </w:numPr>
        <w:spacing w:line="276" w:lineRule="auto"/>
        <w:jc w:val="both"/>
        <w:rPr>
          <w:rFonts w:ascii="Trebuchet MS" w:hAnsi="Trebuchet MS"/>
          <w:bCs/>
          <w:szCs w:val="24"/>
          <w:lang w:eastAsia="en-US"/>
        </w:rPr>
      </w:pPr>
      <w:bookmarkStart w:id="159" w:name="_Toc60841079"/>
      <w:bookmarkStart w:id="160" w:name="_Toc115044946"/>
      <w:r w:rsidRPr="00C535D8">
        <w:rPr>
          <w:rFonts w:ascii="Trebuchet MS" w:hAnsi="Trebuchet MS"/>
          <w:bCs/>
          <w:szCs w:val="24"/>
          <w:lang w:eastAsia="en-US"/>
        </w:rPr>
        <w:lastRenderedPageBreak/>
        <w:t>CODE DE CONDUITE DU GESTIONNAIRE</w:t>
      </w:r>
      <w:bookmarkEnd w:id="159"/>
      <w:bookmarkEnd w:id="160"/>
    </w:p>
    <w:p w14:paraId="5CA4BBEB" w14:textId="77777777" w:rsidR="003B7380" w:rsidRPr="00C535D8" w:rsidRDefault="003B7380" w:rsidP="003B7380">
      <w:pPr>
        <w:spacing w:line="276" w:lineRule="auto"/>
        <w:jc w:val="both"/>
        <w:rPr>
          <w:rFonts w:ascii="Trebuchet MS" w:hAnsi="Trebuchet MS"/>
          <w:bCs/>
          <w:szCs w:val="24"/>
          <w:lang w:eastAsia="en-US"/>
        </w:rPr>
      </w:pPr>
    </w:p>
    <w:p w14:paraId="36CA1005"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 DEFINITIONS DES TERMES</w:t>
      </w:r>
    </w:p>
    <w:p w14:paraId="00D56E01" w14:textId="77777777" w:rsidR="003B7380" w:rsidRPr="00C535D8" w:rsidRDefault="003B7380" w:rsidP="003B7380">
      <w:pPr>
        <w:spacing w:line="276" w:lineRule="auto"/>
        <w:jc w:val="both"/>
        <w:rPr>
          <w:rFonts w:ascii="Trebuchet MS" w:hAnsi="Trebuchet MS"/>
          <w:bCs/>
          <w:szCs w:val="24"/>
          <w:lang w:eastAsia="en-US"/>
        </w:rPr>
      </w:pPr>
    </w:p>
    <w:p w14:paraId="16E9DC34"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Exploitation et Abus Sexuels (EAS) : tout abus ou tentative d’abus de position de vulnérabilité, de pouvoir différentiel ou de confiance, à des fins sexuelles, y compris, mais sans s’y limiter, le fait de profiter financièrement, socialement ou politiquement de l’exploitation sexuelle d’une autre personne. Les abus sexuels s’entendent de « l’intrusion physique effective ou la menace d’intrusion physique de nature sexuelle, par la force, sous la contrainte ou dans des conditions inégalitaires ». Femmes, filles, garçons et hommes peuvent être confrontés à l’exploitation et aux abus sexuels. Dans le cadre de projets financés par la Banque mondiale, des bénéficiaires du projet ou des membres des populations touchées par le projet peuvent être confrontés à l’exploitation et abus sexuels.</w:t>
      </w:r>
    </w:p>
    <w:p w14:paraId="24B18771" w14:textId="77777777" w:rsidR="003B7380" w:rsidRPr="00C535D8" w:rsidRDefault="003B7380" w:rsidP="003B7380">
      <w:pPr>
        <w:spacing w:line="276" w:lineRule="auto"/>
        <w:jc w:val="both"/>
        <w:rPr>
          <w:rFonts w:ascii="Trebuchet MS" w:hAnsi="Trebuchet MS"/>
          <w:bCs/>
          <w:szCs w:val="24"/>
          <w:lang w:eastAsia="en-US"/>
        </w:rPr>
      </w:pPr>
    </w:p>
    <w:p w14:paraId="49A5C325"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Harcèlement Sexuel (HS): toute avance sexuelle, demande de faveurs sexuelles (ex. faire des promesses de traitement favorable ou des menaces de traitement défavorable en fonction d’actes sexuels) et tout autre comportement verbal ou physique ou geste non-désiré de caractère sexuel, qui pourraient être raisonnablement perçus à offenser ou humilier une autre personne, quand ce comportement perturbe le travail, est traité comme une condition d’emploi, ou crée un environnement de travail intimidant, hostile, ou offensant. Le harcèlement sexuel n'est pas toujours explicite ou évident, il peut inclure des actes implicites et subtils, mais il implique toujours une dynamique de pouvoir et de genre dans laquelle une personne au pouvoir utilise sa position pour harceler une autre en fonction de son genre. Un comportement sexuel est indésirable lorsque la personne qui y est soumise le juge indésirable (par ex., regarder quelqu'un de haut en bas, embrasser ou envoyer des baisers ; faire des allusions sexuelles en faisant des bruits ; frôler quelqu’un ; siffler et faire des appels, donner des cadeaux personnels). Les femmes et les hommes peuvent les deux subir le HS.</w:t>
      </w:r>
    </w:p>
    <w:p w14:paraId="773C3067" w14:textId="77777777" w:rsidR="003B7380" w:rsidRPr="00C535D8" w:rsidRDefault="003B7380" w:rsidP="003B7380">
      <w:pPr>
        <w:spacing w:line="276" w:lineRule="auto"/>
        <w:jc w:val="both"/>
        <w:rPr>
          <w:rFonts w:ascii="Trebuchet MS" w:hAnsi="Trebuchet MS"/>
          <w:bCs/>
          <w:szCs w:val="24"/>
          <w:lang w:eastAsia="en-US"/>
        </w:rPr>
      </w:pPr>
    </w:p>
    <w:p w14:paraId="5B19CC5D"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Auteur/Agresseur : la ou les personne(s) qui commet(</w:t>
      </w:r>
      <w:proofErr w:type="spellStart"/>
      <w:r w:rsidRPr="00C535D8">
        <w:rPr>
          <w:rFonts w:ascii="Trebuchet MS" w:hAnsi="Trebuchet MS"/>
          <w:bCs/>
          <w:szCs w:val="24"/>
          <w:lang w:eastAsia="en-US"/>
        </w:rPr>
        <w:t>tent</w:t>
      </w:r>
      <w:proofErr w:type="spellEnd"/>
      <w:r w:rsidRPr="00C535D8">
        <w:rPr>
          <w:rFonts w:ascii="Trebuchet MS" w:hAnsi="Trebuchet MS"/>
          <w:bCs/>
          <w:szCs w:val="24"/>
          <w:lang w:eastAsia="en-US"/>
        </w:rPr>
        <w:t>) ou menace(nt) de commettre un acte ou des actes de VGB/EAS/HS ou de VCE.</w:t>
      </w:r>
    </w:p>
    <w:p w14:paraId="07C1E9D3" w14:textId="77777777" w:rsidR="003B7380" w:rsidRPr="00C535D8" w:rsidRDefault="003B7380" w:rsidP="003B7380">
      <w:pPr>
        <w:spacing w:line="276" w:lineRule="auto"/>
        <w:jc w:val="both"/>
        <w:rPr>
          <w:rFonts w:ascii="Trebuchet MS" w:hAnsi="Trebuchet MS"/>
          <w:bCs/>
          <w:szCs w:val="24"/>
          <w:lang w:eastAsia="en-US"/>
        </w:rPr>
      </w:pPr>
    </w:p>
    <w:p w14:paraId="3533F58E"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Survivant/e (s) : la ou les personnes négativement touchées par les VBG, EAS, HS.</w:t>
      </w:r>
    </w:p>
    <w:p w14:paraId="25602161" w14:textId="77777777" w:rsidR="003B7380" w:rsidRPr="00C535D8" w:rsidRDefault="003B7380" w:rsidP="003B7380">
      <w:pPr>
        <w:spacing w:line="276" w:lineRule="auto"/>
        <w:jc w:val="both"/>
        <w:rPr>
          <w:rFonts w:ascii="Trebuchet MS" w:hAnsi="Trebuchet MS"/>
          <w:bCs/>
          <w:szCs w:val="24"/>
          <w:lang w:eastAsia="en-US"/>
        </w:rPr>
      </w:pPr>
    </w:p>
    <w:p w14:paraId="73ED4314"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Chantier : endroit où se déroulent les travaux de développement de l’infrastructure pour le compte du projet. Les missions de consultance ont pour chantier les endroits/sites où elles se déroulent.</w:t>
      </w:r>
    </w:p>
    <w:p w14:paraId="703342FC" w14:textId="77777777" w:rsidR="003B7380" w:rsidRPr="00C535D8" w:rsidRDefault="003B7380" w:rsidP="003B7380">
      <w:pPr>
        <w:spacing w:line="276" w:lineRule="auto"/>
        <w:jc w:val="both"/>
        <w:rPr>
          <w:rFonts w:ascii="Trebuchet MS" w:hAnsi="Trebuchet MS"/>
          <w:bCs/>
          <w:szCs w:val="24"/>
          <w:lang w:eastAsia="en-US"/>
        </w:rPr>
      </w:pPr>
    </w:p>
    <w:p w14:paraId="799DACF6"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Consentement : est le choix éclairé qui sous-tend l'intention, l'acceptation ou l'accord libre et volontaire d'une personne. Il ne peut y avoir aucun consentement lorsqu'une telle acceptation ou un tel accord est obtenu par la menace, la force ou </w:t>
      </w:r>
      <w:r w:rsidRPr="00C535D8">
        <w:rPr>
          <w:rFonts w:ascii="Trebuchet MS" w:hAnsi="Trebuchet MS"/>
          <w:bCs/>
          <w:szCs w:val="24"/>
          <w:lang w:eastAsia="en-US"/>
        </w:rPr>
        <w:lastRenderedPageBreak/>
        <w:t xml:space="preserve">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 </w:t>
      </w:r>
    </w:p>
    <w:p w14:paraId="31015D78" w14:textId="77777777" w:rsidR="003B7380" w:rsidRPr="00C535D8" w:rsidRDefault="003B7380" w:rsidP="003B7380">
      <w:pPr>
        <w:spacing w:line="276" w:lineRule="auto"/>
        <w:jc w:val="both"/>
        <w:rPr>
          <w:rFonts w:ascii="Trebuchet MS" w:hAnsi="Trebuchet MS"/>
          <w:bCs/>
          <w:szCs w:val="24"/>
          <w:lang w:eastAsia="en-US"/>
        </w:rPr>
      </w:pPr>
    </w:p>
    <w:p w14:paraId="1C6B8110"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Consultant(e) : toute organisation ou individu qui a obtenu un contrat pour fournir des services de consultance dans le cadre du projet et qui a embauché des gestionnaires et/ou des employés pour effectuer ce travail.</w:t>
      </w:r>
    </w:p>
    <w:p w14:paraId="63430CB1" w14:textId="77777777" w:rsidR="003B7380" w:rsidRPr="00C535D8" w:rsidRDefault="003B7380" w:rsidP="003B7380">
      <w:pPr>
        <w:spacing w:line="276" w:lineRule="auto"/>
        <w:jc w:val="both"/>
        <w:rPr>
          <w:rFonts w:ascii="Trebuchet MS" w:hAnsi="Trebuchet MS"/>
          <w:bCs/>
          <w:szCs w:val="24"/>
          <w:lang w:eastAsia="en-US"/>
        </w:rPr>
      </w:pPr>
    </w:p>
    <w:p w14:paraId="1E4ABFE3"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Employé : toute personne qui offre de la main-d'œuvre à l’entreprise ou au consultant dans le pays, sur le site du projet ou à l'extérieur, en vertu d'un contrat ou d'un accord de travail contre une rémunération, exécuté de manière formelle ou informelle (y compris les stagiaires non rémunérés et les bénévoles), sans responsabilité de gestion ou de supervision d'autres employés.</w:t>
      </w:r>
    </w:p>
    <w:p w14:paraId="34B03C49" w14:textId="77777777" w:rsidR="003B7380" w:rsidRPr="00C535D8" w:rsidRDefault="003B7380" w:rsidP="003B7380">
      <w:pPr>
        <w:spacing w:line="276" w:lineRule="auto"/>
        <w:jc w:val="both"/>
        <w:rPr>
          <w:rFonts w:ascii="Trebuchet MS" w:hAnsi="Trebuchet MS"/>
          <w:bCs/>
          <w:szCs w:val="24"/>
          <w:lang w:eastAsia="en-US"/>
        </w:rPr>
      </w:pPr>
    </w:p>
    <w:p w14:paraId="680587AC"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Enfant : terme utilisé de façon interchangeable avec le terme « mineur » qui désigne une personne âgée de moins de 18 ans. Ceci est conforme à l'article 1</w:t>
      </w:r>
      <w:r w:rsidRPr="00C535D8">
        <w:rPr>
          <w:rFonts w:ascii="Trebuchet MS" w:hAnsi="Trebuchet MS"/>
          <w:bCs/>
          <w:szCs w:val="24"/>
          <w:vertAlign w:val="superscript"/>
          <w:lang w:eastAsia="en-US"/>
        </w:rPr>
        <w:t>er</w:t>
      </w:r>
      <w:r w:rsidRPr="00C535D8">
        <w:rPr>
          <w:rFonts w:ascii="Trebuchet MS" w:hAnsi="Trebuchet MS"/>
          <w:bCs/>
          <w:szCs w:val="24"/>
          <w:lang w:eastAsia="en-US"/>
        </w:rPr>
        <w:t xml:space="preserve"> de la Convention des Nations Unies relative aux droits de l'enfant. </w:t>
      </w:r>
    </w:p>
    <w:p w14:paraId="3732B271"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Entreprise : toute entreprise, société, organisation ou autre institution qui a obtenu un contrat pour fournir des services de construction dans le cadre du projet et qui a embauché des gestionnaires et/ou des employés pour effectuer ce travail. Cela inclut les sous-traitants recrutés pour exécuter des activités au nom de l’entreprise.</w:t>
      </w:r>
    </w:p>
    <w:p w14:paraId="2EF4748A" w14:textId="77777777" w:rsidR="003B7380" w:rsidRPr="00C535D8" w:rsidRDefault="003B7380" w:rsidP="003B7380">
      <w:pPr>
        <w:spacing w:line="276" w:lineRule="auto"/>
        <w:jc w:val="both"/>
        <w:rPr>
          <w:rFonts w:ascii="Trebuchet MS" w:hAnsi="Trebuchet MS"/>
          <w:bCs/>
          <w:szCs w:val="24"/>
          <w:lang w:eastAsia="en-US"/>
        </w:rPr>
      </w:pPr>
    </w:p>
    <w:p w14:paraId="7327A3A7"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Environnement du chantier : la « zone d’influence du projet » qui est tout endroit, urbain ou rural, directement touché par le projet, y compris les établissements humains.</w:t>
      </w:r>
    </w:p>
    <w:p w14:paraId="52BE2F7C" w14:textId="77777777" w:rsidR="003B7380" w:rsidRPr="00C535D8" w:rsidRDefault="003B7380" w:rsidP="003B7380">
      <w:pPr>
        <w:spacing w:line="276" w:lineRule="auto"/>
        <w:jc w:val="both"/>
        <w:rPr>
          <w:rFonts w:ascii="Trebuchet MS" w:hAnsi="Trebuchet MS"/>
          <w:bCs/>
          <w:szCs w:val="24"/>
          <w:lang w:eastAsia="en-US"/>
        </w:rPr>
      </w:pPr>
    </w:p>
    <w:p w14:paraId="65307E96"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Exploitation Sexuelle : elle est définie comme le fait d’abuser d’une situation de vulnérabilité, d’une position d’autorité ou de rapports de confiance à des fins sexuelles, notamment en vue d’en tirer des avantages pécuniaires, sociaux ou politiques. </w:t>
      </w:r>
    </w:p>
    <w:p w14:paraId="107538D5" w14:textId="77777777" w:rsidR="003B7380" w:rsidRPr="00C535D8" w:rsidRDefault="003B7380" w:rsidP="003B7380">
      <w:pPr>
        <w:spacing w:line="276" w:lineRule="auto"/>
        <w:jc w:val="both"/>
        <w:rPr>
          <w:rFonts w:ascii="Trebuchet MS" w:hAnsi="Trebuchet MS"/>
          <w:bCs/>
          <w:szCs w:val="24"/>
          <w:lang w:eastAsia="en-US"/>
        </w:rPr>
      </w:pPr>
    </w:p>
    <w:p w14:paraId="7C11EBE9"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Gestionnaire (chef de mission, ou de travaux) : toute personne offrant de la main-d'œuvre à une entreprise ou à un consultant, sur le chantier ou à l'extérieur, en vertu d'un contrat de travail formel ou informel et en échange d'un salaire, avec la responsabilité de contrôle ou de direction des activités de l'équipe, de l'unité, de la division ou similaire d’une entreprise ou consultant et avec la responsabilité de superviser et gérer un nombre prédéfini d’employés.</w:t>
      </w:r>
    </w:p>
    <w:p w14:paraId="5694541C" w14:textId="77777777" w:rsidR="003B7380" w:rsidRPr="00C535D8" w:rsidRDefault="003B7380" w:rsidP="003B7380">
      <w:pPr>
        <w:spacing w:line="276" w:lineRule="auto"/>
        <w:jc w:val="both"/>
        <w:rPr>
          <w:rFonts w:ascii="Trebuchet MS" w:hAnsi="Trebuchet MS"/>
          <w:bCs/>
          <w:szCs w:val="24"/>
          <w:lang w:eastAsia="en-US"/>
        </w:rPr>
      </w:pPr>
    </w:p>
    <w:p w14:paraId="136BA9CA"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Hygiène et sécurité au travail (HST) : ensemble de mesures visant à protéger la sécurité, la santé et le bien-être des personnes qui travaillent ou occupent un emploi dans le projet. Le respect de ces normes au plus haut niveau est un droit de l'homme fondamental qui devrait être garanti à chaque travailleur.</w:t>
      </w:r>
    </w:p>
    <w:p w14:paraId="245D6847" w14:textId="77777777" w:rsidR="003B7380" w:rsidRPr="00C535D8" w:rsidRDefault="003B7380" w:rsidP="003B7380">
      <w:pPr>
        <w:spacing w:line="276" w:lineRule="auto"/>
        <w:jc w:val="both"/>
        <w:rPr>
          <w:rFonts w:ascii="Trebuchet MS" w:hAnsi="Trebuchet MS"/>
          <w:bCs/>
          <w:szCs w:val="24"/>
          <w:lang w:eastAsia="en-US"/>
        </w:rPr>
      </w:pPr>
    </w:p>
    <w:p w14:paraId="2E76209E"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Mécanisme de gestion des plaintes et des doléances (MGP) : processus établi par un projet pour recevoir et traiter les plaintes. </w:t>
      </w:r>
    </w:p>
    <w:p w14:paraId="04CE296A" w14:textId="77777777" w:rsidR="003B7380" w:rsidRPr="00C535D8" w:rsidRDefault="003B7380" w:rsidP="003B7380">
      <w:pPr>
        <w:spacing w:line="276" w:lineRule="auto"/>
        <w:jc w:val="both"/>
        <w:rPr>
          <w:rFonts w:ascii="Trebuchet MS" w:hAnsi="Trebuchet MS"/>
          <w:bCs/>
          <w:szCs w:val="24"/>
          <w:lang w:eastAsia="en-US"/>
        </w:rPr>
      </w:pPr>
    </w:p>
    <w:p w14:paraId="74177D14"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Mesures de responsabilité et confidentialité : renvoie à la préservation de la vie privée et de la confidentialité du ou de la survivante à tous les stades de l’intervention en assurant le respect de l’identité des personnes impliquées. Les mesures instituées tiennent responsable les contractuels, les consultants et le client, responsables de la mise en place d'un système équitable de traitement des cas de VBG, EAS et HS.</w:t>
      </w:r>
    </w:p>
    <w:p w14:paraId="44266399" w14:textId="77777777" w:rsidR="003B7380" w:rsidRPr="00C535D8" w:rsidRDefault="003B7380" w:rsidP="003B7380">
      <w:pPr>
        <w:spacing w:line="276" w:lineRule="auto"/>
        <w:jc w:val="both"/>
        <w:rPr>
          <w:rFonts w:ascii="Trebuchet MS" w:hAnsi="Trebuchet MS"/>
          <w:bCs/>
          <w:szCs w:val="24"/>
          <w:lang w:eastAsia="en-US"/>
        </w:rPr>
      </w:pPr>
    </w:p>
    <w:p w14:paraId="0FC7BDD3"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Normes environnementales, sociales, d’hygiène et de sécurité (ESHS) : un terme général couvrant les questions liées à l’impact du projet sur l’environnement, les communautés et les travailleurs.</w:t>
      </w:r>
    </w:p>
    <w:p w14:paraId="7CCA07F0" w14:textId="77777777" w:rsidR="003B7380" w:rsidRPr="00C535D8" w:rsidRDefault="003B7380" w:rsidP="003B7380">
      <w:pPr>
        <w:spacing w:line="276" w:lineRule="auto"/>
        <w:jc w:val="both"/>
        <w:rPr>
          <w:rFonts w:ascii="Trebuchet MS" w:hAnsi="Trebuchet MS"/>
          <w:bCs/>
          <w:szCs w:val="24"/>
          <w:lang w:eastAsia="en-US"/>
        </w:rPr>
      </w:pPr>
    </w:p>
    <w:p w14:paraId="6D9F7C8B"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Plan de Gestion Environnementale et Sociale de l’Entreprise (PGESE) : le plan préparé par l’entreprise qui décrit la façon dont il exécutera les activités des travaux, conformément au Plan de Gestion Environnementale et Sociale (PGES) du projet.</w:t>
      </w:r>
    </w:p>
    <w:p w14:paraId="1A79D22A" w14:textId="77777777" w:rsidR="003B7380" w:rsidRPr="00C535D8" w:rsidRDefault="003B7380" w:rsidP="003B7380">
      <w:pPr>
        <w:spacing w:line="276" w:lineRule="auto"/>
        <w:jc w:val="both"/>
        <w:rPr>
          <w:rFonts w:ascii="Trebuchet MS" w:hAnsi="Trebuchet MS"/>
          <w:bCs/>
          <w:szCs w:val="24"/>
          <w:lang w:eastAsia="en-US"/>
        </w:rPr>
      </w:pPr>
    </w:p>
    <w:p w14:paraId="4E805DDD"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Procédure d’allégation d’incidents de VBG/EAS/HS et de VCE : procédure prescrite pour signaler les incidents de VBG/EAS/HS ou VCE.</w:t>
      </w:r>
    </w:p>
    <w:p w14:paraId="2D9DC180" w14:textId="77777777" w:rsidR="003B7380" w:rsidRPr="00C535D8" w:rsidRDefault="003B7380" w:rsidP="003B7380">
      <w:pPr>
        <w:spacing w:line="276" w:lineRule="auto"/>
        <w:jc w:val="both"/>
        <w:rPr>
          <w:rFonts w:ascii="Trebuchet MS" w:hAnsi="Trebuchet MS"/>
          <w:bCs/>
          <w:szCs w:val="24"/>
          <w:lang w:eastAsia="en-US"/>
        </w:rPr>
      </w:pPr>
    </w:p>
    <w:p w14:paraId="181519A7"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Protection de l’enfant : activité ou initiative visant à protéger les enfants de toute forme de préjudices, en particulier ceux découlant de la VCE. </w:t>
      </w:r>
    </w:p>
    <w:p w14:paraId="7C85E073" w14:textId="77777777" w:rsidR="003B7380" w:rsidRPr="00C535D8" w:rsidRDefault="003B7380" w:rsidP="003B7380">
      <w:pPr>
        <w:spacing w:line="276" w:lineRule="auto"/>
        <w:jc w:val="both"/>
        <w:rPr>
          <w:rFonts w:ascii="Trebuchet MS" w:hAnsi="Trebuchet MS"/>
          <w:bCs/>
          <w:szCs w:val="24"/>
          <w:lang w:eastAsia="en-US"/>
        </w:rPr>
      </w:pPr>
    </w:p>
    <w:p w14:paraId="3700923D"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Protocole d’intervention : mécanismes mis en place pour intervenir dans les incidents de VBG/EAS/HS et de VCE.</w:t>
      </w:r>
    </w:p>
    <w:p w14:paraId="2BF70EBF" w14:textId="77777777" w:rsidR="003B7380" w:rsidRPr="00C535D8" w:rsidRDefault="003B7380" w:rsidP="003B7380">
      <w:pPr>
        <w:spacing w:line="276" w:lineRule="auto"/>
        <w:jc w:val="both"/>
        <w:rPr>
          <w:rFonts w:ascii="Trebuchet MS" w:hAnsi="Trebuchet MS"/>
          <w:bCs/>
          <w:szCs w:val="24"/>
          <w:lang w:eastAsia="en-US"/>
        </w:rPr>
      </w:pPr>
    </w:p>
    <w:p w14:paraId="3FFD6E08"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Sollicitation mal intentionnée des enfants à caractère sexuel : ce sont des comportements qui permettent à un agresseur de gagner la confiance d’un enfant pour un but sexuel. C’est ainsi qu’un délinquant peut établir une relation de confiance avec l'enfant, puis chercher à sexualiser cette relation.</w:t>
      </w:r>
    </w:p>
    <w:p w14:paraId="78730F08" w14:textId="77777777" w:rsidR="003B7380" w:rsidRPr="00C535D8" w:rsidRDefault="003B7380" w:rsidP="003B7380">
      <w:pPr>
        <w:spacing w:line="276" w:lineRule="auto"/>
        <w:jc w:val="both"/>
        <w:rPr>
          <w:rFonts w:ascii="Trebuchet MS" w:hAnsi="Trebuchet MS"/>
          <w:bCs/>
          <w:szCs w:val="24"/>
          <w:lang w:eastAsia="en-US"/>
        </w:rPr>
      </w:pPr>
    </w:p>
    <w:p w14:paraId="711495D9"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Sollicitation malintentionnée des enfants sur Internet : C’est l'envoi de messages électroniques à contenu indécent à un destinataire que l'expéditeur croit être mineur, avec l'intention d'inciter le destinataire à se livrer ou à se soumettre à une activité sexuelle.</w:t>
      </w:r>
    </w:p>
    <w:p w14:paraId="3DC58E0F" w14:textId="77777777" w:rsidR="003B7380" w:rsidRPr="00C535D8" w:rsidRDefault="003B7380" w:rsidP="003B7380">
      <w:pPr>
        <w:spacing w:line="276" w:lineRule="auto"/>
        <w:jc w:val="both"/>
        <w:rPr>
          <w:rFonts w:ascii="Trebuchet MS" w:hAnsi="Trebuchet MS"/>
          <w:bCs/>
          <w:szCs w:val="24"/>
          <w:lang w:eastAsia="en-US"/>
        </w:rPr>
      </w:pPr>
    </w:p>
    <w:p w14:paraId="5EE7A266"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 xml:space="preserve">Survivant(e)s : Personne(s) négativement touchée(s) par la VBG/EAS/HS ou la VCE. Les femmes, les hommes et les enfants peuvent être des survivant(e)s de VBG/EAS/HS ; seulement les enfants peuvent être des survivant(e)s de VCE. </w:t>
      </w:r>
    </w:p>
    <w:p w14:paraId="774E11CC" w14:textId="77777777" w:rsidR="003B7380" w:rsidRPr="00C535D8" w:rsidRDefault="003B7380" w:rsidP="003B7380">
      <w:pPr>
        <w:spacing w:line="276" w:lineRule="auto"/>
        <w:jc w:val="both"/>
        <w:rPr>
          <w:rFonts w:ascii="Trebuchet MS" w:hAnsi="Trebuchet MS"/>
          <w:bCs/>
          <w:szCs w:val="24"/>
          <w:lang w:eastAsia="en-US"/>
        </w:rPr>
      </w:pPr>
    </w:p>
    <w:p w14:paraId="090DAAC9"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Violence Basée sur le Genre (VBG) : Expression générique qui désigne tout acte préjudiciable perpétré contre le gré d’une personne et fondé sur les différences que la société établit entre les hommes et les femmes (genre). Elle englobe les actes qui provoquent un préjudice ou des souffrances physiques, sexuelles ou psychologiques, la menace de tels actes, la contrainte, et d’autres formes de privation de liberté. Ces actes peuvent se produire dans la sphère publique ou privée (Inter-Agency Standing </w:t>
      </w:r>
      <w:proofErr w:type="spellStart"/>
      <w:r w:rsidRPr="00C535D8">
        <w:rPr>
          <w:rFonts w:ascii="Trebuchet MS" w:hAnsi="Trebuchet MS"/>
          <w:bCs/>
          <w:szCs w:val="24"/>
          <w:lang w:eastAsia="en-US"/>
        </w:rPr>
        <w:t>Committee</w:t>
      </w:r>
      <w:proofErr w:type="spellEnd"/>
      <w:r w:rsidRPr="00C535D8">
        <w:rPr>
          <w:rFonts w:ascii="Trebuchet MS" w:hAnsi="Trebuchet MS"/>
          <w:bCs/>
          <w:szCs w:val="24"/>
          <w:lang w:eastAsia="en-US"/>
        </w:rPr>
        <w:t xml:space="preserve"> (IASC), 2015). </w:t>
      </w:r>
    </w:p>
    <w:p w14:paraId="6C5D953E"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Les six principaux types de VBG sont les suivants :  </w:t>
      </w:r>
    </w:p>
    <w:p w14:paraId="5D335C84" w14:textId="77777777" w:rsidR="003B7380" w:rsidRPr="00C535D8" w:rsidRDefault="003B7380" w:rsidP="003B7380">
      <w:pPr>
        <w:numPr>
          <w:ilvl w:val="0"/>
          <w:numId w:val="53"/>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Viol : pénétration non consensuelle (si légère soit-elle) du vagin, de l’anus ou de la bouche avec un pénis, autre partie du corps ou un objet. </w:t>
      </w:r>
    </w:p>
    <w:p w14:paraId="16710A80" w14:textId="77777777" w:rsidR="003B7380" w:rsidRPr="00C535D8" w:rsidRDefault="003B7380" w:rsidP="003B7380">
      <w:pPr>
        <w:numPr>
          <w:ilvl w:val="0"/>
          <w:numId w:val="53"/>
        </w:numPr>
        <w:spacing w:line="276" w:lineRule="auto"/>
        <w:jc w:val="both"/>
        <w:rPr>
          <w:rFonts w:ascii="Trebuchet MS" w:hAnsi="Trebuchet MS"/>
          <w:bCs/>
          <w:szCs w:val="24"/>
          <w:lang w:eastAsia="en-US"/>
        </w:rPr>
      </w:pPr>
      <w:r w:rsidRPr="00C535D8">
        <w:rPr>
          <w:rFonts w:ascii="Trebuchet MS" w:hAnsi="Trebuchet MS"/>
          <w:bCs/>
          <w:szCs w:val="24"/>
          <w:lang w:eastAsia="en-US"/>
        </w:rPr>
        <w:t>Agression sexuelle : toute forme de contact sexuel non consensuel même s’il ne se traduit pas par la pénétration. Par exemple, la tentative de viol, ainsi que les baisers non voulus, les caresses, ou l’attouchement des organes génitaux et des fesses.</w:t>
      </w:r>
    </w:p>
    <w:p w14:paraId="09AC7C1D" w14:textId="77777777" w:rsidR="003B7380" w:rsidRPr="00C535D8" w:rsidRDefault="003B7380" w:rsidP="003B7380">
      <w:pPr>
        <w:numPr>
          <w:ilvl w:val="0"/>
          <w:numId w:val="53"/>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Faveurs sexuelles : une forme de harcèlement sexuel consistant notamment à faire des promesses de traitement favorable (par ex., une promotion, prime, offre de certaines facilités) ou des menaces de traitement défavorable (par ex., perte de l’emploi) en fonction d’actes sexuels, ou d’autres formes de comportement humiliant, dégradant ou qui relève de l’exploitation. </w:t>
      </w:r>
    </w:p>
    <w:p w14:paraId="39220D12" w14:textId="77777777" w:rsidR="003B7380" w:rsidRPr="00C535D8" w:rsidRDefault="003B7380" w:rsidP="003B7380">
      <w:pPr>
        <w:numPr>
          <w:ilvl w:val="0"/>
          <w:numId w:val="53"/>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Agression physique : un acte de violence physique qui n'est pas de nature sexuelle. Exemples : frapper, gifler, étrangler, blesser, bousculer, brûler, secouer, tirer sur une personne ou utiliser une arme, attaquer à l'acide ou tout autre acte qui cause de la douleur, une gêne physique ou des blessures. </w:t>
      </w:r>
    </w:p>
    <w:p w14:paraId="6A5C4FA4" w14:textId="77777777" w:rsidR="003B7380" w:rsidRPr="00C535D8" w:rsidRDefault="003B7380" w:rsidP="003B7380">
      <w:pPr>
        <w:numPr>
          <w:ilvl w:val="0"/>
          <w:numId w:val="53"/>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Mariage forcé : le mariage d’un individu contre sa volonté. </w:t>
      </w:r>
    </w:p>
    <w:p w14:paraId="72683A31" w14:textId="77777777" w:rsidR="003B7380" w:rsidRPr="00C535D8" w:rsidRDefault="003B7380" w:rsidP="003B7380">
      <w:pPr>
        <w:numPr>
          <w:ilvl w:val="0"/>
          <w:numId w:val="53"/>
        </w:numPr>
        <w:spacing w:line="276" w:lineRule="auto"/>
        <w:jc w:val="both"/>
        <w:rPr>
          <w:rFonts w:ascii="Trebuchet MS" w:hAnsi="Trebuchet MS"/>
          <w:bCs/>
          <w:szCs w:val="24"/>
          <w:lang w:eastAsia="en-US"/>
        </w:rPr>
      </w:pPr>
      <w:r w:rsidRPr="00C535D8">
        <w:rPr>
          <w:rFonts w:ascii="Trebuchet MS" w:hAnsi="Trebuchet MS"/>
          <w:bCs/>
          <w:szCs w:val="24"/>
          <w:lang w:eastAsia="en-US"/>
        </w:rPr>
        <w:t>Privation de ressources, d’opportunités ou de services : privation de l'accès légitime aux ressources/biens économiques ou aux moyens de subsistance, à l'éducation, à la santé ou à d'autres services sociaux.</w:t>
      </w:r>
    </w:p>
    <w:p w14:paraId="238D4E0F" w14:textId="77777777" w:rsidR="003B7380" w:rsidRPr="00C535D8" w:rsidRDefault="003B7380" w:rsidP="003B7380">
      <w:pPr>
        <w:numPr>
          <w:ilvl w:val="0"/>
          <w:numId w:val="53"/>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Violence psychologique/affective : l’infliction d’une douleur ou un préjudice mental ou émotionnel. Exemples : menaces de violences physiques ou sexuelles, intimidation, humiliation, isolement forcé, harcèlement, harcèlement criminel, sollicitation indésirée, remarques, destruction d'objets chers, etc. </w:t>
      </w:r>
    </w:p>
    <w:p w14:paraId="7EF84A6C" w14:textId="77777777" w:rsidR="003B7380" w:rsidRPr="00C535D8" w:rsidRDefault="003B7380" w:rsidP="003B7380">
      <w:pPr>
        <w:numPr>
          <w:ilvl w:val="0"/>
          <w:numId w:val="53"/>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Enfant : terme utilisé de façon interchangeable avec le terme « mineur » qui désigne une personne âgée de moins de 18 ans. Ceci est conforme à l'article 1er de la Convention des Nations Unies relative aux droits de l'enfant. </w:t>
      </w:r>
    </w:p>
    <w:p w14:paraId="164BFB30" w14:textId="77777777" w:rsidR="003B7380" w:rsidRPr="00C535D8" w:rsidRDefault="003B7380" w:rsidP="003B7380">
      <w:pPr>
        <w:numPr>
          <w:ilvl w:val="0"/>
          <w:numId w:val="53"/>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Consentement : le choix éclairé qui sous-tend l'intention, l'acceptation ou l'accord libres et volontaires d'une personne. Il ne peut y avoir aucun consentement lorsqu'une telle acceptation ou un tel accord est obtenu par la menace, la force ou d'autres formes de coercition, l'enlèvement, la fraude, la </w:t>
      </w:r>
      <w:r w:rsidRPr="00C535D8">
        <w:rPr>
          <w:rFonts w:ascii="Trebuchet MS" w:hAnsi="Trebuchet MS"/>
          <w:bCs/>
          <w:szCs w:val="24"/>
          <w:lang w:eastAsia="en-US"/>
        </w:rPr>
        <w:lastRenderedPageBreak/>
        <w:t>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w:t>
      </w:r>
    </w:p>
    <w:p w14:paraId="7BF00DEA" w14:textId="77777777" w:rsidR="003B7380" w:rsidRPr="00C535D8" w:rsidRDefault="003B7380" w:rsidP="003B7380">
      <w:pPr>
        <w:numPr>
          <w:ilvl w:val="0"/>
          <w:numId w:val="53"/>
        </w:numPr>
        <w:spacing w:line="276" w:lineRule="auto"/>
        <w:jc w:val="both"/>
        <w:rPr>
          <w:rFonts w:ascii="Trebuchet MS" w:hAnsi="Trebuchet MS"/>
          <w:bCs/>
          <w:szCs w:val="24"/>
          <w:lang w:eastAsia="en-US"/>
        </w:rPr>
      </w:pPr>
      <w:r w:rsidRPr="00C535D8">
        <w:rPr>
          <w:rFonts w:ascii="Trebuchet MS" w:hAnsi="Trebuchet MS"/>
          <w:bCs/>
          <w:szCs w:val="24"/>
          <w:lang w:eastAsia="en-US"/>
        </w:rPr>
        <w:t>Violence Contre les Enfants (VCE) : un préjudice physique, sexuel, émotionnel et/ou psychologique, négligence ou traitement négligeant d'enfants mineurs (c'est-à-dire de moins de 18 ans). Cela comprend l'utilisation des enfants à des fins lucratives, de travail, de gratification sexuelle ou de tout autre avantage personnel ou financier. Cela inclut également d'autres activités comme l'utilisation d'ordinateurs, de téléphones portables, d'appareils vidéo, d'appareils photo numériques ou de tout autre moyen pour exploiter ou harceler les enfants ou pour accéder à de la pornographie infantile.</w:t>
      </w:r>
    </w:p>
    <w:p w14:paraId="4352D407" w14:textId="77777777" w:rsidR="003B7380" w:rsidRPr="00C535D8" w:rsidRDefault="003B7380" w:rsidP="003B7380">
      <w:pPr>
        <w:numPr>
          <w:ilvl w:val="0"/>
          <w:numId w:val="53"/>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Traite des personnes : recrutement, transport, hébergement ou accueil de personnes par la menace de recours ou le recours à la force ou à d’autres formes de contraintes par enlèvement, fraude, tromperie, abus d’autorité ou d’une situation de vulnérabilité ou par l’offre ou l’acceptation de paiement ou d’avantage pour obtenir le consentement d’une personne ayant autorité sur une autre aux fins d’exploitation. L’exploitation comprend, au minimum, l’exploitation de la prostitution d’autrui ou d’autres formes d’exploitation sexuelle, le travail ou les services forcés, l’esclavage ou les pratiques analogues à l’esclavage, la servitude ou le prélèvement d’organes. </w:t>
      </w:r>
    </w:p>
    <w:p w14:paraId="5B9CDA7F" w14:textId="77777777" w:rsidR="003B7380" w:rsidRPr="00C535D8" w:rsidRDefault="003B7380" w:rsidP="003B7380">
      <w:pPr>
        <w:spacing w:line="276" w:lineRule="auto"/>
        <w:jc w:val="both"/>
        <w:rPr>
          <w:rFonts w:ascii="Trebuchet MS" w:hAnsi="Trebuchet MS"/>
          <w:bCs/>
          <w:szCs w:val="24"/>
          <w:lang w:eastAsia="en-US"/>
        </w:rPr>
      </w:pPr>
    </w:p>
    <w:p w14:paraId="2B771EB1"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PRINCIPES, VALEURS MORALES, ETHIQUE ET ATTITUDES A RESPECTER</w:t>
      </w:r>
    </w:p>
    <w:p w14:paraId="13E13D00"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Les travailleurs du projet et tout acteurs de mise en œuvre du projet ont l’obligation de respecter les principes, les valeurs morales pour faciliter la vie scolaire et professionnelle, de protéger les apprenants contre toutes formes d’abus y compris les violences basées sur le de genre (VBG), l’exploitation et abus sexuels (EAS), le harcèlement sexuel (HS), et les violences contre les enfants (VCE). </w:t>
      </w:r>
    </w:p>
    <w:p w14:paraId="42EDF487"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Les actes de discrimination, harcèlement, et violences ci-dessous sont formellement interdits et sévèrement réprimés pour tous les acteurs du projet (membres de la communautés éducative).</w:t>
      </w:r>
    </w:p>
    <w:p w14:paraId="3DCABC7B"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1.</w:t>
      </w:r>
      <w:r w:rsidRPr="00C535D8">
        <w:rPr>
          <w:rFonts w:ascii="Trebuchet MS" w:hAnsi="Trebuchet MS"/>
          <w:bCs/>
          <w:szCs w:val="24"/>
          <w:lang w:eastAsia="en-US"/>
        </w:rPr>
        <w:tab/>
        <w:t>Tout acte de discrimination dans les interactions avec les bénéficiaires du projet ou membre de la communauté locale ou entre le personnel (de l’entreprise hôte, centre de formation, etc.,) sur base de race, couleur, sexe, âge, religion, langue, état civil, situation de famille, conviction politique, appartenance nationale, ethnique ou sociale, handicap physique ou mental, naissance, orientation sexuelle, identité de genre, ou tout autre statut.</w:t>
      </w:r>
    </w:p>
    <w:p w14:paraId="25AD8191"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2.</w:t>
      </w:r>
      <w:r w:rsidRPr="00C535D8">
        <w:rPr>
          <w:rFonts w:ascii="Trebuchet MS" w:hAnsi="Trebuchet MS"/>
          <w:bCs/>
          <w:szCs w:val="24"/>
          <w:lang w:eastAsia="en-US"/>
        </w:rPr>
        <w:tab/>
        <w:t>Tout acte de harcèlement sexuel, ou langage ou comportement inapproprié, harcelant, menaçant, abusif, provocant sexuellement, dégradant ou culturellement déplacé.</w:t>
      </w:r>
    </w:p>
    <w:p w14:paraId="0C506B13"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3.</w:t>
      </w:r>
      <w:r w:rsidRPr="00C535D8">
        <w:rPr>
          <w:rFonts w:ascii="Trebuchet MS" w:hAnsi="Trebuchet MS"/>
          <w:bCs/>
          <w:szCs w:val="24"/>
          <w:lang w:eastAsia="en-US"/>
        </w:rPr>
        <w:tab/>
        <w:t>Tout acte de violence, y compris la violence sexuelle et/ou sexiste, qui peut causer des souffrances physiques, psychologiques, ou sexuelles, la menace de tels actes, la contrainte, et la privation de liberté.</w:t>
      </w:r>
    </w:p>
    <w:p w14:paraId="042871C0"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4.</w:t>
      </w:r>
      <w:r w:rsidRPr="00C535D8">
        <w:rPr>
          <w:rFonts w:ascii="Trebuchet MS" w:hAnsi="Trebuchet MS"/>
          <w:bCs/>
          <w:szCs w:val="24"/>
          <w:lang w:eastAsia="en-US"/>
        </w:rPr>
        <w:tab/>
        <w:t>Tout acte d’exploitation ou abus de pouvoir, y compris l’exploitation et l’abus sexuels, tel que l’échange d’argent, d’emploi, de biens, ou de services contre les rapports sexuels, qui inclut les faveurs sexuelles ou d’autres formes de comportement humiliant, dégradant, ou abusif.</w:t>
      </w:r>
    </w:p>
    <w:p w14:paraId="1EA08EEB"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5.</w:t>
      </w:r>
      <w:r w:rsidRPr="00C535D8">
        <w:rPr>
          <w:rFonts w:ascii="Trebuchet MS" w:hAnsi="Trebuchet MS"/>
          <w:bCs/>
          <w:szCs w:val="24"/>
          <w:lang w:eastAsia="en-US"/>
        </w:rPr>
        <w:tab/>
        <w:t xml:space="preserve">L’emploi et l’exploitation des enfants au sein de l’entreprise, ce qui incluent l’abus sexuel ou d’autres comportements inappropriés à l’égard des enfants, y compris les rapports sexuels et le mariage précoce ; en plus, la sécurité et protection des enfants dans les zones du projet et aussi dans les environs du projet doivent être aussi assurées. </w:t>
      </w:r>
    </w:p>
    <w:p w14:paraId="1097A1BE"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La commission des actes interdits et énumérés ci-haut sera immédiatement sanctionnée par un licenciement dès la première constatation de la faute, avec transmission des éléments caractéristiques de la faute pour les poursuites judiciaires par l’autorité publique compétente s’il est signalé (avec le consentement éclairé du/de la survivant(e)).</w:t>
      </w:r>
    </w:p>
    <w:p w14:paraId="2424BDBB"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En plus, tout acte d’agissement répété du harcèlement ayant pour objet ou effet une dégradation des conditions de travail susceptibles de porter atteinte aux droits et à la dignité, d’altérer sa santé physique ou compromettre son avenir professionnel, sera passible d’une sanction disciplinaire.</w:t>
      </w:r>
    </w:p>
    <w:p w14:paraId="308F8241"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Finalement, aucun salarié ne peut être sanctionné, licencié ou faire l’objet d’une mesure discriminatoire pour avoir subi ou refusé de subir les actes ou agissements définis ci-dessus ou pour avoir témoigné de tels actes ou agissements ou les avoir relatés ou signalés auprès de sa hiérarchie.</w:t>
      </w:r>
    </w:p>
    <w:p w14:paraId="0C84D0DB" w14:textId="77777777" w:rsidR="003B7380" w:rsidRPr="00C535D8" w:rsidRDefault="003B7380" w:rsidP="003B7380">
      <w:pPr>
        <w:spacing w:line="276" w:lineRule="auto"/>
        <w:jc w:val="both"/>
        <w:rPr>
          <w:rFonts w:ascii="Trebuchet MS" w:hAnsi="Trebuchet MS"/>
          <w:bCs/>
          <w:szCs w:val="24"/>
          <w:lang w:eastAsia="en-US"/>
        </w:rPr>
      </w:pPr>
    </w:p>
    <w:p w14:paraId="5E4D21D8" w14:textId="77777777" w:rsidR="003B7380" w:rsidRPr="00C535D8" w:rsidRDefault="003B7380" w:rsidP="003B7380">
      <w:pPr>
        <w:spacing w:line="276" w:lineRule="auto"/>
        <w:jc w:val="both"/>
        <w:rPr>
          <w:rFonts w:ascii="Trebuchet MS" w:hAnsi="Trebuchet MS"/>
          <w:bCs/>
          <w:szCs w:val="24"/>
          <w:lang w:eastAsia="en-US"/>
        </w:rPr>
      </w:pPr>
      <w:bookmarkStart w:id="161" w:name="_Toc115044947"/>
      <w:r w:rsidRPr="00C535D8">
        <w:rPr>
          <w:rFonts w:ascii="Trebuchet MS" w:hAnsi="Trebuchet MS"/>
          <w:bCs/>
          <w:szCs w:val="24"/>
          <w:lang w:eastAsia="en-US"/>
        </w:rPr>
        <w:t>Engagement</w:t>
      </w:r>
      <w:bookmarkEnd w:id="161"/>
    </w:p>
    <w:p w14:paraId="501855D3"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Dans le cadre du présent code de conduite le gestionnaire renvoie au chef de mission, au chef chantier, ou au chef des travaux dans le cadre des activités des prestataires de services. </w:t>
      </w:r>
    </w:p>
    <w:p w14:paraId="50A1713E"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Les gestionnaires à tous les niveaux se doivent de faire respecter l’engagement de la part de l’entreprise de mettre en œuvre les normes environnementales, sociales, d’hygiène et de sécurité (ESHS) et les exigences d’hygiène et de sécurité au travail (HST), ainsi qu’à prévenir et faire face aux Violences Basées sur le Genre (VBG) comprenant l’Exploitation et Abus sexuels (EAS) et le Harcèlement Sexuel (HS), et aux Violences Contre les Enfants (VCE). Cela signifie que les gestionnaires ont la lourde responsabilité de créer et maintenir un environnement qui respecte ces normes et permet de prévenir les VBG/EAS/HS et la VCE. Ils doivent soutenir et promouvoir la mise en œuvre du Code de conduite de l’entreprise. À cette fin, ils doivent se conformer au Code de conduite du gestionnaire et signer le Code de conduite individuel. Ce faisant, ils s’engagent à soutenir la mise en œuvre du Plan de Gestion Environnementale et Sociale des Entreprises (PGESE) et du Plan de gestion des normes d’hygiène et de sécurité au travail (HST), ainsi qu’à développer des </w:t>
      </w:r>
      <w:r w:rsidRPr="00C535D8">
        <w:rPr>
          <w:rFonts w:ascii="Trebuchet MS" w:hAnsi="Trebuchet MS"/>
          <w:bCs/>
          <w:szCs w:val="24"/>
          <w:lang w:eastAsia="en-US"/>
        </w:rPr>
        <w:lastRenderedPageBreak/>
        <w:t xml:space="preserve">systèmes qui facilitent la mise en œuvre du Plan d’action sur les VBG/EAS/HS et les VCE. Ils doivent garantir un lieu de travail sûr ainsi qu’un environnement sans VBG/EAS/HS et VCE aussi bien dans le milieu de travail qu’au sein des communautés locales. Ces responsabilités comprennent, sans toutefois s’y limiter : </w:t>
      </w:r>
    </w:p>
    <w:p w14:paraId="5C823F73" w14:textId="77777777" w:rsidR="003B7380" w:rsidRPr="00C535D8" w:rsidRDefault="003B7380" w:rsidP="003B7380">
      <w:pPr>
        <w:spacing w:line="276" w:lineRule="auto"/>
        <w:jc w:val="both"/>
        <w:rPr>
          <w:rFonts w:ascii="Trebuchet MS" w:hAnsi="Trebuchet MS"/>
          <w:bCs/>
          <w:szCs w:val="24"/>
          <w:lang w:eastAsia="en-US"/>
        </w:rPr>
      </w:pPr>
    </w:p>
    <w:p w14:paraId="0BC8F626" w14:textId="77777777" w:rsidR="003B7380" w:rsidRPr="00C535D8" w:rsidRDefault="003B7380" w:rsidP="003B7380">
      <w:pPr>
        <w:spacing w:line="276" w:lineRule="auto"/>
        <w:jc w:val="both"/>
        <w:rPr>
          <w:rFonts w:ascii="Trebuchet MS" w:hAnsi="Trebuchet MS"/>
          <w:bCs/>
          <w:szCs w:val="24"/>
          <w:lang w:eastAsia="en-US"/>
        </w:rPr>
      </w:pPr>
      <w:bookmarkStart w:id="162" w:name="_Toc115044948"/>
      <w:r w:rsidRPr="00C535D8">
        <w:rPr>
          <w:rFonts w:ascii="Trebuchet MS" w:hAnsi="Trebuchet MS"/>
          <w:bCs/>
          <w:szCs w:val="24"/>
          <w:lang w:eastAsia="en-US"/>
        </w:rPr>
        <w:t>La mise en œuvre</w:t>
      </w:r>
      <w:bookmarkEnd w:id="162"/>
    </w:p>
    <w:p w14:paraId="3797BB57"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Garantir une efficacité maximale du Code de conduite de l’entreprise et du Code de conduite individuel :</w:t>
      </w:r>
    </w:p>
    <w:p w14:paraId="52FAC089"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Afficher de façon visible le Code de conduite de l’entreprise et le Code de conduite individuel en les mettant bien en vue dans les campements de travailleurs, les bureaux et les aires publiques sur le lieu de travail. Au nombre des exemples d’aires, figurent les aires d’attente, de repos et l’accueil des sites, les cantines et les établissements de santé ; </w:t>
      </w:r>
    </w:p>
    <w:p w14:paraId="78B92FFE"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S’assurer que tous les exemplaires affichés et distribués du Code de conduite de l’entreprise et du Code de conduite individuel sont traduits dans la langue appropriée qui est utilisée sur le lieu de travail. </w:t>
      </w:r>
    </w:p>
    <w:p w14:paraId="73731683"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Expliquer oralement et par écrit le Code de conduite de l’entreprise et le Code de conduite individuel à l’ensemble du personnel. </w:t>
      </w:r>
    </w:p>
    <w:p w14:paraId="21338785"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Veiller à ce que :</w:t>
      </w:r>
    </w:p>
    <w:p w14:paraId="50E2AA65" w14:textId="77777777" w:rsidR="003B7380" w:rsidRPr="00C535D8" w:rsidRDefault="003B7380" w:rsidP="003B7380">
      <w:pPr>
        <w:numPr>
          <w:ilvl w:val="2"/>
          <w:numId w:val="59"/>
        </w:numPr>
        <w:spacing w:line="276" w:lineRule="auto"/>
        <w:jc w:val="both"/>
        <w:rPr>
          <w:rFonts w:ascii="Trebuchet MS" w:hAnsi="Trebuchet MS"/>
          <w:bCs/>
          <w:szCs w:val="24"/>
          <w:lang w:eastAsia="en-US"/>
        </w:rPr>
      </w:pPr>
      <w:r w:rsidRPr="00C535D8">
        <w:rPr>
          <w:rFonts w:ascii="Trebuchet MS" w:hAnsi="Trebuchet MS"/>
          <w:bCs/>
          <w:szCs w:val="24"/>
          <w:lang w:eastAsia="en-US"/>
        </w:rPr>
        <w:t>Tous les subordonnés directs signent le « Code de conduite individuel », en confirmant qu’ils l’ont lu et qu’ils y souscrivent ;</w:t>
      </w:r>
    </w:p>
    <w:p w14:paraId="22AFBD8F" w14:textId="77777777" w:rsidR="003B7380" w:rsidRPr="00C535D8" w:rsidRDefault="003B7380" w:rsidP="003B7380">
      <w:pPr>
        <w:numPr>
          <w:ilvl w:val="2"/>
          <w:numId w:val="59"/>
        </w:numPr>
        <w:spacing w:line="276" w:lineRule="auto"/>
        <w:jc w:val="both"/>
        <w:rPr>
          <w:rFonts w:ascii="Trebuchet MS" w:hAnsi="Trebuchet MS"/>
          <w:bCs/>
          <w:szCs w:val="24"/>
          <w:lang w:eastAsia="en-US"/>
        </w:rPr>
      </w:pPr>
      <w:r w:rsidRPr="00C535D8">
        <w:rPr>
          <w:rFonts w:ascii="Trebuchet MS" w:hAnsi="Trebuchet MS"/>
          <w:bCs/>
          <w:szCs w:val="24"/>
          <w:lang w:eastAsia="en-US"/>
        </w:rPr>
        <w:t>Les listes du personnel et les copies signées du Code de conduite individuel soient fournies au gestionnaire chargé de l’HST, à l’Equipe de conformité (EC) et au client ;</w:t>
      </w:r>
    </w:p>
    <w:p w14:paraId="4B07DAC2"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Participer à la formation et s’assurer que le personnel y participe également, comme indiqué ci-dessous ;</w:t>
      </w:r>
    </w:p>
    <w:p w14:paraId="07602D15"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Mettre en place un mécanisme permettant au personnel de :</w:t>
      </w:r>
    </w:p>
    <w:p w14:paraId="0FAE21A0"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Signaler les préoccupations relatives à la conformité aux normes ESHS ou aux exigences des normes HST ; et </w:t>
      </w:r>
    </w:p>
    <w:p w14:paraId="264CA3EF"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Signaler en toute confidentialité les incidents liés aux VBG/EAS/HS ou aux VCE par le biais du Mécanisme de Gestion des plaintes/doléances </w:t>
      </w:r>
    </w:p>
    <w:p w14:paraId="6539D320"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Encourager les membres du personnel à signaler les problèmes présumés et avérés liés aux normes ESHS et aux exigences HST, aux VBG/EAS/HS ou aux VCE, en mettant l’accent sur la responsabilité du personnel envers l’entreprise et dans le respect du principe de confidentialité. </w:t>
      </w:r>
    </w:p>
    <w:p w14:paraId="76656184"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Conformément aux lois en vigueur et au mieux de leurs compétences, empêcher que les auteurs d’exploitation et d’abus sexuels soient embauchés, réembauchés ou déployés. Vérifier les antécédents et les casiers judiciaires de tous les employés. </w:t>
      </w:r>
    </w:p>
    <w:p w14:paraId="2A5AFE90"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Veiller à ce que lors de la conclusion d’accords de partenariat, de sous-traitance, de fournisseurs ou d’accords similaires, ces accords :</w:t>
      </w:r>
    </w:p>
    <w:p w14:paraId="7FE4ACA8" w14:textId="77777777" w:rsidR="003B7380" w:rsidRPr="00C535D8" w:rsidRDefault="003B7380" w:rsidP="003B7380">
      <w:pPr>
        <w:numPr>
          <w:ilvl w:val="2"/>
          <w:numId w:val="59"/>
        </w:numPr>
        <w:spacing w:line="276" w:lineRule="auto"/>
        <w:jc w:val="both"/>
        <w:rPr>
          <w:rFonts w:ascii="Trebuchet MS" w:hAnsi="Trebuchet MS"/>
          <w:bCs/>
          <w:szCs w:val="24"/>
          <w:lang w:eastAsia="en-US"/>
        </w:rPr>
      </w:pPr>
      <w:r w:rsidRPr="00C535D8">
        <w:rPr>
          <w:rFonts w:ascii="Trebuchet MS" w:hAnsi="Trebuchet MS"/>
          <w:bCs/>
          <w:szCs w:val="24"/>
          <w:lang w:eastAsia="en-US"/>
        </w:rPr>
        <w:t>Intègrent en annexes les codes de conduite sur les normes ESHS, les exigences HST, les VBG/EAS/HS et les VCE ;</w:t>
      </w:r>
    </w:p>
    <w:p w14:paraId="02C09AC7" w14:textId="77777777" w:rsidR="003B7380" w:rsidRPr="00C535D8" w:rsidRDefault="003B7380" w:rsidP="003B7380">
      <w:pPr>
        <w:numPr>
          <w:ilvl w:val="2"/>
          <w:numId w:val="59"/>
        </w:num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Intègrent la formulation appropriée exigeant que ces entités adjudicatrices et ces individus sous contrats, ainsi que leurs employés et bénévoles, se conforment au Code de conduite individuel ;</w:t>
      </w:r>
    </w:p>
    <w:p w14:paraId="31FE6D94" w14:textId="77777777" w:rsidR="003B7380" w:rsidRPr="00C535D8" w:rsidRDefault="003B7380" w:rsidP="003B7380">
      <w:pPr>
        <w:numPr>
          <w:ilvl w:val="2"/>
          <w:numId w:val="59"/>
        </w:numPr>
        <w:spacing w:line="276" w:lineRule="auto"/>
        <w:jc w:val="both"/>
        <w:rPr>
          <w:rFonts w:ascii="Trebuchet MS" w:hAnsi="Trebuchet MS"/>
          <w:bCs/>
          <w:szCs w:val="24"/>
          <w:lang w:eastAsia="en-US"/>
        </w:rPr>
      </w:pPr>
      <w:r w:rsidRPr="00C535D8">
        <w:rPr>
          <w:rFonts w:ascii="Trebuchet MS" w:hAnsi="Trebuchet MS"/>
          <w:bCs/>
          <w:szCs w:val="24"/>
          <w:lang w:eastAsia="en-US"/>
        </w:rPr>
        <w:t>Énoncent expressément que le manquement de ces entités ou individus, selon le cas, à garantir le respect des normes ESHS et des exigences HST ; à prendre des mesures préventives pour lutter contre la VBG/EAS/HS et la VCE ; à enquêter sur les allégations y afférentes ou à prendre des mesures correctives lorsque des actes de VBG/EAS/HS et de VCE sont commises – tout cela constitue non seulement un motif de sanctions et pénalités conformément aux Codes de conduite individuels, mais également un motif de résiliation des contrats de travail sur le projet ou de prestations.</w:t>
      </w:r>
    </w:p>
    <w:p w14:paraId="08BEA3D5"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Fournir un appui et des ressources à l’équipe de conformité (EC) sur les VBG/EAS/HS et les VCE pour créer et diffuser des initiatives de sensibilisation interne par le biais de la stratégie de sensibilisation dans le cadre du Plan d’action VBG/EAS/HS et VCE.</w:t>
      </w:r>
    </w:p>
    <w:p w14:paraId="149FDD6D"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Veiller à ce que toute question de VBG/EAS/HS ou de VCE justifiant une intervention policière soit immédiatement signalée aux services de police, au client et à la Banque mondiale, tout en respectant la volonté de la victime.</w:t>
      </w:r>
    </w:p>
    <w:p w14:paraId="53FE572B"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Signaler tout acte présumé ou avéré de VBG/EAS/HS et/ou de VCE et y répondre conformément au Protocole d’intervention, étant donné que les gestionnaires ont la responsabilité de faire respecter les engagements de l’entreprise et de tenir leurs subordonnés directement responsables de leurs actes.</w:t>
      </w:r>
    </w:p>
    <w:p w14:paraId="5F62EBC7"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S’assurer que tout incident majeur lié aux normes ESHS ou aux exigences HST est signalé immédiatement au client et à l’ingénieur chargé de la surveillance des travaux.</w:t>
      </w:r>
    </w:p>
    <w:p w14:paraId="70FC255B"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Les gestionnaires veilleront à ce qu’aucun acte de représailles (suspension, ou autre sanction) ne soit prise à l'encontre des personnes qui signalent les actes présumés ou avérés de VBG/EAS/HS/VCE.</w:t>
      </w:r>
    </w:p>
    <w:p w14:paraId="1431FBC3" w14:textId="77777777" w:rsidR="003B7380" w:rsidRPr="00C535D8" w:rsidRDefault="003B7380" w:rsidP="003B7380">
      <w:pPr>
        <w:spacing w:line="276" w:lineRule="auto"/>
        <w:jc w:val="both"/>
        <w:rPr>
          <w:rFonts w:ascii="Trebuchet MS" w:hAnsi="Trebuchet MS"/>
          <w:bCs/>
          <w:szCs w:val="24"/>
          <w:lang w:eastAsia="en-US"/>
        </w:rPr>
      </w:pPr>
      <w:bookmarkStart w:id="163" w:name="_Toc115044949"/>
    </w:p>
    <w:p w14:paraId="5C942A4D"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La formation</w:t>
      </w:r>
      <w:bookmarkEnd w:id="163"/>
    </w:p>
    <w:p w14:paraId="3B27AA3C"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Les gestionnaires ont la responsabilité de :</w:t>
      </w:r>
    </w:p>
    <w:p w14:paraId="7BBA869A"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Veiller à ce que le Plan de gestion des normes HST soit mis en œuvre, accompagné d’une formation adéquate à l’intention de l’ensemble du personnel, y compris les sous-traitants et les fournisseurs ; </w:t>
      </w:r>
    </w:p>
    <w:p w14:paraId="3DCAB4BC"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Veiller à ce que le personnel ait une compréhension adéquate du PGESE et qu’il reçoive la formation nécessaire pour mettre ses exigences en œuvre.</w:t>
      </w:r>
    </w:p>
    <w:p w14:paraId="248474A1"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Tous les gestionnaires sont tenus de suivre un cours d’initiation des gestionnaires avant de commencer à travailler sur le site pour s’assurer qu’ils connaissent leurs rôles et responsabilités en ce qui concerne le respect des deux aspects des présents </w:t>
      </w:r>
      <w:r w:rsidRPr="00C535D8">
        <w:rPr>
          <w:rFonts w:ascii="Trebuchet MS" w:hAnsi="Trebuchet MS"/>
          <w:bCs/>
          <w:szCs w:val="24"/>
          <w:lang w:eastAsia="en-US"/>
        </w:rPr>
        <w:lastRenderedPageBreak/>
        <w:t>Codes de conduite que sont la VBG/EAS/HS et la VCE. Cette formation sera distincte de la formation avant l’entrée en service exigée de tous les employés et permettra aux gestionnaires d’acquérir la compréhension adéquate et de bénéficier du soutien technique nécessaire pour commencer à élaborer le Plan d’action visant à faire face aux problèmes liés à la VBG/EAS/HS et la VCE.</w:t>
      </w:r>
    </w:p>
    <w:p w14:paraId="087B0049"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Les gestionnaires sont tenus d’assister et de contribuer aux cours des formations mensuelles animées dans le cadre du projet et dispensées à tous les employés. Ils seront tenus de présenter les formations et les autoévaluations, y compris en encourageant la compilation d’enquêtes de satisfaction pour évaluer la satisfaction avec la formation et pour fournir des conseils en vue d’en améliorer l’efficacité.</w:t>
      </w:r>
    </w:p>
    <w:p w14:paraId="71C6A20B"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Veiller à ce qu’il y ait du temps à disposition prévu pendant les heures de travail pour que le personnel, avant de commencer à travailler sur le site, assiste à la formation d’initiation obligatoire dispensée dans le cadre du projet et portant sur les thèmes ci-après :</w:t>
      </w:r>
    </w:p>
    <w:p w14:paraId="6C4382AB"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Les exigences HST et les normes ESHS ; et</w:t>
      </w:r>
    </w:p>
    <w:p w14:paraId="74F8D1EE"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Les VBG/EAS/HS et les VCE.</w:t>
      </w:r>
    </w:p>
    <w:p w14:paraId="089A8263"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Durant les travaux de génie civil, veiller à ce que le personnel suive une formation continue sur les exigences HST et les normes ESHS, ainsi que le cours de rappel mensuel obligatoire exigé à tous les employés pour faire face au risque accru de VBG/EAS/HS et de VCE.</w:t>
      </w:r>
    </w:p>
    <w:p w14:paraId="2A88CB3C" w14:textId="77777777" w:rsidR="003B7380" w:rsidRPr="00C535D8" w:rsidRDefault="003B7380" w:rsidP="003B7380">
      <w:pPr>
        <w:spacing w:line="276" w:lineRule="auto"/>
        <w:jc w:val="both"/>
        <w:rPr>
          <w:rFonts w:ascii="Trebuchet MS" w:hAnsi="Trebuchet MS"/>
          <w:bCs/>
          <w:szCs w:val="24"/>
          <w:lang w:eastAsia="en-US"/>
        </w:rPr>
      </w:pPr>
    </w:p>
    <w:p w14:paraId="5CE98A45" w14:textId="77777777" w:rsidR="003B7380" w:rsidRPr="00C535D8" w:rsidRDefault="003B7380" w:rsidP="003B7380">
      <w:pPr>
        <w:spacing w:line="276" w:lineRule="auto"/>
        <w:jc w:val="both"/>
        <w:rPr>
          <w:rFonts w:ascii="Trebuchet MS" w:hAnsi="Trebuchet MS"/>
          <w:bCs/>
          <w:szCs w:val="24"/>
          <w:lang w:eastAsia="en-US"/>
        </w:rPr>
      </w:pPr>
      <w:bookmarkStart w:id="164" w:name="_Toc115044950"/>
      <w:r w:rsidRPr="00C535D8">
        <w:rPr>
          <w:rFonts w:ascii="Trebuchet MS" w:hAnsi="Trebuchet MS"/>
          <w:bCs/>
          <w:szCs w:val="24"/>
          <w:lang w:eastAsia="en-US"/>
        </w:rPr>
        <w:t>L’intervention</w:t>
      </w:r>
      <w:bookmarkEnd w:id="164"/>
    </w:p>
    <w:p w14:paraId="066A723B"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Les gestionnaires devront prendre des mesures appropriées pour répondre à tout incident lié aux normes ESHS ou aux exigences HST.</w:t>
      </w:r>
    </w:p>
    <w:p w14:paraId="3CACE9E5"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En ce qui concerne la VBG/EAS/HS et la VCE :</w:t>
      </w:r>
    </w:p>
    <w:p w14:paraId="5095D354"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Apporter une contribution aux Procédures relatives aux allégations de VBG/EAS/HS et de VCE et au Protocole d’intervention élaborés par l’Equipe de conformité (EC) dans le cadre du Plan d’action VBG/EAS/HS et VCE approuvé ;</w:t>
      </w:r>
    </w:p>
    <w:p w14:paraId="1ED90EE4"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Une fois adoptées par l’entreprise, les gestionnaires devront appliquer les mesures de Responsabilité et Confidentialité énoncées dans le Plan d’action VBG/EAS/HS et VCE, afin de préserver la confidentialité au sujet de l’identité des employés qui dénoncent ou commettent (prétendument) des actes de VBG/EAS/HS et de VCE (à moins qu’une violation de confidentialité ne soit nécessaire pour protéger des personnes ou des biens contre un préjudice grave ou si la loi l’exige) ;</w:t>
      </w:r>
    </w:p>
    <w:p w14:paraId="081CFE59"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Si un gestionnaire a des préoccupations ou des soupçons au sujet d’une forme quelconque de VBG/EAS/HS ou de VCE commise par l’un(e) de ses subordonné(e)s direct(e)s ou par </w:t>
      </w:r>
      <w:proofErr w:type="spellStart"/>
      <w:proofErr w:type="gramStart"/>
      <w:r w:rsidRPr="00C535D8">
        <w:rPr>
          <w:rFonts w:ascii="Trebuchet MS" w:hAnsi="Trebuchet MS"/>
          <w:bCs/>
          <w:szCs w:val="24"/>
          <w:lang w:eastAsia="en-US"/>
        </w:rPr>
        <w:t>un.e</w:t>
      </w:r>
      <w:proofErr w:type="spellEnd"/>
      <w:proofErr w:type="gramEnd"/>
      <w:r w:rsidRPr="00C535D8">
        <w:rPr>
          <w:rFonts w:ascii="Trebuchet MS" w:hAnsi="Trebuchet MS"/>
          <w:bCs/>
          <w:szCs w:val="24"/>
          <w:lang w:eastAsia="en-US"/>
        </w:rPr>
        <w:t xml:space="preserve"> </w:t>
      </w:r>
      <w:proofErr w:type="spellStart"/>
      <w:r w:rsidRPr="00C535D8">
        <w:rPr>
          <w:rFonts w:ascii="Trebuchet MS" w:hAnsi="Trebuchet MS"/>
          <w:bCs/>
          <w:szCs w:val="24"/>
          <w:lang w:eastAsia="en-US"/>
        </w:rPr>
        <w:t>employé.e</w:t>
      </w:r>
      <w:proofErr w:type="spellEnd"/>
      <w:r w:rsidRPr="00C535D8">
        <w:rPr>
          <w:rFonts w:ascii="Trebuchet MS" w:hAnsi="Trebuchet MS"/>
          <w:bCs/>
          <w:szCs w:val="24"/>
          <w:lang w:eastAsia="en-US"/>
        </w:rPr>
        <w:t xml:space="preserve"> travaillant pour une autre entreprise sur le même lieu de travail, il est tenu de signaler le cas en se référant au Mécanisme de Gestion des Plaintes/doléances ; </w:t>
      </w:r>
    </w:p>
    <w:p w14:paraId="5B5654AD" w14:textId="77777777" w:rsidR="003B7380" w:rsidRPr="00C535D8" w:rsidRDefault="003B7380" w:rsidP="003B7380">
      <w:pPr>
        <w:spacing w:line="276" w:lineRule="auto"/>
        <w:jc w:val="both"/>
        <w:rPr>
          <w:rFonts w:ascii="Trebuchet MS" w:hAnsi="Trebuchet MS"/>
          <w:bCs/>
          <w:szCs w:val="24"/>
          <w:lang w:eastAsia="en-US"/>
        </w:rPr>
      </w:pPr>
    </w:p>
    <w:p w14:paraId="19FB6178"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 xml:space="preserve">Une fois qu’une sanction a été déterminée, les gestionnaires concernés sont censés être personnellement responsables de faire en sorte que celle-ci soit effectivement appliquée, dans un délai maximum de </w:t>
      </w:r>
      <w:r w:rsidRPr="00C535D8">
        <w:rPr>
          <w:rFonts w:ascii="Trebuchet MS" w:hAnsi="Trebuchet MS"/>
          <w:bCs/>
          <w:szCs w:val="24"/>
          <w:u w:val="single"/>
          <w:lang w:eastAsia="en-US"/>
        </w:rPr>
        <w:t>14 jours</w:t>
      </w:r>
      <w:r w:rsidRPr="00C535D8">
        <w:rPr>
          <w:rFonts w:ascii="Trebuchet MS" w:hAnsi="Trebuchet MS"/>
          <w:bCs/>
          <w:szCs w:val="24"/>
          <w:lang w:eastAsia="en-US"/>
        </w:rPr>
        <w:t xml:space="preserve"> suivant la date à laquelle la décision de sanction a été rendue ;  </w:t>
      </w:r>
    </w:p>
    <w:p w14:paraId="5BD6EC4B" w14:textId="77777777" w:rsidR="003B7380" w:rsidRPr="00C535D8" w:rsidRDefault="003B7380" w:rsidP="003B7380">
      <w:pPr>
        <w:spacing w:line="276" w:lineRule="auto"/>
        <w:jc w:val="both"/>
        <w:rPr>
          <w:rFonts w:ascii="Trebuchet MS" w:hAnsi="Trebuchet MS"/>
          <w:bCs/>
          <w:szCs w:val="24"/>
          <w:lang w:eastAsia="en-US"/>
        </w:rPr>
      </w:pPr>
    </w:p>
    <w:p w14:paraId="5F33DFD2"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Si un gestionnaire a un conflit d’intérêts en raison de relations personnelles ou familiales avec la/le/les survivant(e)s et/ou l’auteur/l’autrice de la violence, il doit en informer l’entreprise concernée et l’équipe de conformité (EC). L’entreprise sera tenue de désigner un autre gestionnaire qui n’a aucun conflit d’intérêts pour traiter les plaintes ; </w:t>
      </w:r>
    </w:p>
    <w:p w14:paraId="641E6EAD" w14:textId="77777777" w:rsidR="003B7380" w:rsidRPr="00C535D8" w:rsidRDefault="003B7380" w:rsidP="003B7380">
      <w:pPr>
        <w:spacing w:line="276" w:lineRule="auto"/>
        <w:jc w:val="both"/>
        <w:rPr>
          <w:rFonts w:ascii="Trebuchet MS" w:hAnsi="Trebuchet MS"/>
          <w:bCs/>
          <w:szCs w:val="24"/>
          <w:lang w:eastAsia="en-US"/>
        </w:rPr>
      </w:pPr>
    </w:p>
    <w:p w14:paraId="7E88D88E"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Veiller à ce que toute question liée aux VBG/EAS/HS ou aux VCE justifiant une intervention policière (après avoir obtenu le consentement de la/du survivant(e) soit immédiatement signalée aux services de police, au client et à la Banque mondiale.</w:t>
      </w:r>
    </w:p>
    <w:p w14:paraId="62E8CD80"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Les gestionnaires qui ne traitent pas les incidents liés aux normes ESHS ou aux exigences HST, ou qui omettent de signaler les incidents liés aux VBG/EAS/HS et aux VCE ou qui ne se conforment pas aux dispositions relatives aux VBG/EAS/HS et aux VCE, peuvent faire l’objet de mesures disciplinaires, qui seront déterminées et édictées par le Président Directeur Général (PDG), le Directeur général ou un gestionnaire de rang supérieur équivalent de l’entreprise. Ces mesures peuvent comprendre :  </w:t>
      </w:r>
    </w:p>
    <w:p w14:paraId="1820828A"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L’avertissement informel ;</w:t>
      </w:r>
    </w:p>
    <w:p w14:paraId="323CB636"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L’avertissement formel ;</w:t>
      </w:r>
    </w:p>
    <w:p w14:paraId="5E26F36E"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La formation complémentaire ;</w:t>
      </w:r>
    </w:p>
    <w:p w14:paraId="1755BD8C"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La perte d’un maximum d’une semaine de salaire ;</w:t>
      </w:r>
    </w:p>
    <w:p w14:paraId="4F555DA1"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La suspension de la relation de travail (sans solde), pour une période minimale d’un mois et une période maximale de six mois ;</w:t>
      </w:r>
    </w:p>
    <w:p w14:paraId="18F5C50E"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Le renvoi à la police ou à d’autres autorités, au besoin, uniquement avec le consentement du/de la survivant(e).</w:t>
      </w:r>
    </w:p>
    <w:p w14:paraId="27955C37"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Le licenciement.</w:t>
      </w:r>
    </w:p>
    <w:p w14:paraId="27FF7150" w14:textId="77777777" w:rsidR="003B7380" w:rsidRPr="00C535D8" w:rsidRDefault="003B7380" w:rsidP="003B7380">
      <w:pPr>
        <w:spacing w:line="276" w:lineRule="auto"/>
        <w:jc w:val="both"/>
        <w:rPr>
          <w:rFonts w:ascii="Trebuchet MS" w:hAnsi="Trebuchet MS"/>
          <w:bCs/>
          <w:szCs w:val="24"/>
          <w:lang w:eastAsia="en-US"/>
        </w:rPr>
      </w:pPr>
    </w:p>
    <w:p w14:paraId="0DAAE0E8"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En fin, le fait que les gestionnaires ou le PDG de l’entreprise omettent de répondre de manière efficace aux cas de non-conformités liées aux ESHS et de HST, et de répondre aux VBG/EAS/HS et aux VCE sur le lieu de travail, peut entraîner des poursuites judiciaires devant les autorités nationales. </w:t>
      </w:r>
    </w:p>
    <w:p w14:paraId="6F82EBC3" w14:textId="77777777" w:rsidR="003B7380" w:rsidRPr="00C535D8" w:rsidRDefault="003B7380" w:rsidP="003B7380">
      <w:pPr>
        <w:spacing w:line="276" w:lineRule="auto"/>
        <w:jc w:val="both"/>
        <w:rPr>
          <w:rFonts w:ascii="Trebuchet MS" w:hAnsi="Trebuchet MS"/>
          <w:bCs/>
          <w:szCs w:val="24"/>
          <w:lang w:eastAsia="en-US"/>
        </w:rPr>
      </w:pPr>
    </w:p>
    <w:p w14:paraId="0C9B7C9F"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Je reconnais par la présente avoir lu le Code de conduite du gestionnaire ci-dessus, j’accepte de me conformer aux normes qui y figurent et je comprends mes rôles et responsabilités en matière de prévention et de réponse aux exigences liées aux normes ESHS, à la HST, aux VBG/EAS/HS et aux VCE. Je comprends que toute action incompatible avec le Code de conduite du gestionnaire ou le fait de ne pas agir </w:t>
      </w:r>
      <w:r w:rsidRPr="00C535D8">
        <w:rPr>
          <w:rFonts w:ascii="Trebuchet MS" w:hAnsi="Trebuchet MS"/>
          <w:bCs/>
          <w:szCs w:val="24"/>
          <w:lang w:eastAsia="en-US"/>
        </w:rPr>
        <w:lastRenderedPageBreak/>
        <w:t>conformément au présent Code de conduite du gestionnaire peut entraîner des mesures disciplinaires.</w:t>
      </w:r>
    </w:p>
    <w:p w14:paraId="44089F14" w14:textId="77777777" w:rsidR="003B7380" w:rsidRPr="00C535D8" w:rsidRDefault="003B7380" w:rsidP="003B7380">
      <w:pPr>
        <w:spacing w:line="276" w:lineRule="auto"/>
        <w:jc w:val="both"/>
        <w:rPr>
          <w:rFonts w:ascii="Trebuchet MS" w:hAnsi="Trebuchet MS"/>
          <w:bCs/>
          <w:szCs w:val="24"/>
          <w:lang w:eastAsia="en-US"/>
        </w:rPr>
      </w:pPr>
    </w:p>
    <w:p w14:paraId="19CB8867"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Signature : </w:t>
      </w:r>
      <w:r w:rsidRPr="00C535D8">
        <w:rPr>
          <w:rFonts w:ascii="Trebuchet MS" w:hAnsi="Trebuchet MS"/>
          <w:bCs/>
          <w:szCs w:val="24"/>
          <w:lang w:eastAsia="en-US"/>
        </w:rPr>
        <w:tab/>
      </w:r>
      <w:r w:rsidRPr="00C535D8">
        <w:rPr>
          <w:rFonts w:ascii="Trebuchet MS" w:hAnsi="Trebuchet MS"/>
          <w:bCs/>
          <w:szCs w:val="24"/>
          <w:lang w:eastAsia="en-US"/>
        </w:rPr>
        <w:tab/>
      </w:r>
      <w:r w:rsidRPr="00C535D8">
        <w:rPr>
          <w:rFonts w:ascii="Trebuchet MS" w:hAnsi="Trebuchet MS"/>
          <w:bCs/>
          <w:szCs w:val="24"/>
          <w:lang w:eastAsia="en-US"/>
        </w:rPr>
        <w:tab/>
        <w:t>_______________________________________________________</w:t>
      </w:r>
    </w:p>
    <w:p w14:paraId="303C8B7F" w14:textId="77777777" w:rsidR="003B7380" w:rsidRPr="00C535D8" w:rsidRDefault="003B7380" w:rsidP="003B7380">
      <w:pPr>
        <w:spacing w:line="276" w:lineRule="auto"/>
        <w:jc w:val="both"/>
        <w:rPr>
          <w:rFonts w:ascii="Trebuchet MS" w:hAnsi="Trebuchet MS"/>
          <w:bCs/>
          <w:szCs w:val="24"/>
          <w:lang w:eastAsia="en-US"/>
        </w:rPr>
      </w:pPr>
    </w:p>
    <w:p w14:paraId="1DC043D5"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Nom en toutes lettres :</w:t>
      </w:r>
      <w:r w:rsidRPr="00C535D8">
        <w:rPr>
          <w:rFonts w:ascii="Trebuchet MS" w:hAnsi="Trebuchet MS"/>
          <w:bCs/>
          <w:szCs w:val="24"/>
          <w:lang w:eastAsia="en-US"/>
        </w:rPr>
        <w:tab/>
      </w:r>
      <w:r w:rsidRPr="00C535D8">
        <w:rPr>
          <w:rFonts w:ascii="Trebuchet MS" w:hAnsi="Trebuchet MS"/>
          <w:bCs/>
          <w:szCs w:val="24"/>
          <w:lang w:eastAsia="en-US"/>
        </w:rPr>
        <w:tab/>
        <w:t>_________________________________________________</w:t>
      </w:r>
    </w:p>
    <w:p w14:paraId="73F6FACC" w14:textId="77777777" w:rsidR="003B7380" w:rsidRPr="00C535D8" w:rsidRDefault="003B7380" w:rsidP="003B7380">
      <w:pPr>
        <w:spacing w:line="276" w:lineRule="auto"/>
        <w:jc w:val="both"/>
        <w:rPr>
          <w:rFonts w:ascii="Trebuchet MS" w:hAnsi="Trebuchet MS"/>
          <w:bCs/>
          <w:szCs w:val="24"/>
          <w:lang w:eastAsia="en-US"/>
        </w:rPr>
      </w:pPr>
    </w:p>
    <w:p w14:paraId="65005BB1"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Titre : </w:t>
      </w:r>
      <w:r w:rsidRPr="00C535D8">
        <w:rPr>
          <w:rFonts w:ascii="Trebuchet MS" w:hAnsi="Trebuchet MS"/>
          <w:bCs/>
          <w:szCs w:val="24"/>
          <w:lang w:eastAsia="en-US"/>
        </w:rPr>
        <w:tab/>
      </w:r>
      <w:r w:rsidRPr="00C535D8">
        <w:rPr>
          <w:rFonts w:ascii="Trebuchet MS" w:hAnsi="Trebuchet MS"/>
          <w:bCs/>
          <w:szCs w:val="24"/>
          <w:lang w:eastAsia="en-US"/>
        </w:rPr>
        <w:tab/>
      </w:r>
      <w:r w:rsidRPr="00C535D8">
        <w:rPr>
          <w:rFonts w:ascii="Trebuchet MS" w:hAnsi="Trebuchet MS"/>
          <w:bCs/>
          <w:szCs w:val="24"/>
          <w:lang w:eastAsia="en-US"/>
        </w:rPr>
        <w:tab/>
      </w:r>
      <w:r w:rsidRPr="00C535D8">
        <w:rPr>
          <w:rFonts w:ascii="Trebuchet MS" w:hAnsi="Trebuchet MS"/>
          <w:bCs/>
          <w:szCs w:val="24"/>
          <w:lang w:eastAsia="en-US"/>
        </w:rPr>
        <w:tab/>
        <w:t>_______________________________________________________</w:t>
      </w:r>
    </w:p>
    <w:p w14:paraId="59CA919B" w14:textId="77777777" w:rsidR="003B7380" w:rsidRPr="00C535D8" w:rsidRDefault="003B7380" w:rsidP="003B7380">
      <w:pPr>
        <w:spacing w:line="276" w:lineRule="auto"/>
        <w:jc w:val="both"/>
        <w:rPr>
          <w:rFonts w:ascii="Trebuchet MS" w:hAnsi="Trebuchet MS"/>
          <w:bCs/>
          <w:szCs w:val="24"/>
          <w:lang w:eastAsia="en-US"/>
        </w:rPr>
      </w:pPr>
    </w:p>
    <w:p w14:paraId="4B40CE42"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Date : </w:t>
      </w:r>
      <w:r w:rsidRPr="00C535D8">
        <w:rPr>
          <w:rFonts w:ascii="Trebuchet MS" w:hAnsi="Trebuchet MS"/>
          <w:bCs/>
          <w:szCs w:val="24"/>
          <w:lang w:eastAsia="en-US"/>
        </w:rPr>
        <w:tab/>
      </w:r>
      <w:r w:rsidRPr="00C535D8">
        <w:rPr>
          <w:rFonts w:ascii="Trebuchet MS" w:hAnsi="Trebuchet MS"/>
          <w:bCs/>
          <w:szCs w:val="24"/>
          <w:lang w:eastAsia="en-US"/>
        </w:rPr>
        <w:tab/>
      </w:r>
      <w:r w:rsidRPr="00C535D8">
        <w:rPr>
          <w:rFonts w:ascii="Trebuchet MS" w:hAnsi="Trebuchet MS"/>
          <w:bCs/>
          <w:szCs w:val="24"/>
          <w:lang w:eastAsia="en-US"/>
        </w:rPr>
        <w:tab/>
      </w:r>
      <w:r w:rsidRPr="00C535D8">
        <w:rPr>
          <w:rFonts w:ascii="Trebuchet MS" w:hAnsi="Trebuchet MS"/>
          <w:bCs/>
          <w:szCs w:val="24"/>
          <w:lang w:eastAsia="en-US"/>
        </w:rPr>
        <w:tab/>
        <w:t>_______________________________________________________</w:t>
      </w:r>
    </w:p>
    <w:p w14:paraId="1035A9D9"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br w:type="page"/>
      </w:r>
    </w:p>
    <w:p w14:paraId="75C1A493" w14:textId="77777777" w:rsidR="003B7380" w:rsidRPr="00C535D8" w:rsidRDefault="003B7380" w:rsidP="003B7380">
      <w:pPr>
        <w:numPr>
          <w:ilvl w:val="0"/>
          <w:numId w:val="52"/>
        </w:numPr>
        <w:spacing w:line="276" w:lineRule="auto"/>
        <w:jc w:val="both"/>
        <w:rPr>
          <w:rFonts w:ascii="Trebuchet MS" w:hAnsi="Trebuchet MS"/>
          <w:bCs/>
          <w:szCs w:val="24"/>
          <w:lang w:eastAsia="en-US"/>
        </w:rPr>
      </w:pPr>
      <w:bookmarkStart w:id="165" w:name="_Toc60841080"/>
      <w:bookmarkStart w:id="166" w:name="_Toc115044951"/>
      <w:r w:rsidRPr="00C535D8">
        <w:rPr>
          <w:rFonts w:ascii="Trebuchet MS" w:hAnsi="Trebuchet MS"/>
          <w:bCs/>
          <w:szCs w:val="24"/>
          <w:lang w:eastAsia="en-US"/>
        </w:rPr>
        <w:lastRenderedPageBreak/>
        <w:t>CODE DE CONDUITE INDIVIDUEL</w:t>
      </w:r>
      <w:bookmarkEnd w:id="165"/>
      <w:bookmarkEnd w:id="166"/>
    </w:p>
    <w:p w14:paraId="20D384D4" w14:textId="77777777" w:rsidR="003B7380" w:rsidRPr="00C535D8" w:rsidRDefault="003B7380" w:rsidP="003B7380">
      <w:pPr>
        <w:spacing w:line="276" w:lineRule="auto"/>
        <w:jc w:val="both"/>
        <w:rPr>
          <w:rFonts w:ascii="Trebuchet MS" w:hAnsi="Trebuchet MS"/>
          <w:bCs/>
          <w:szCs w:val="24"/>
          <w:lang w:eastAsia="en-US"/>
        </w:rPr>
      </w:pPr>
    </w:p>
    <w:p w14:paraId="6D9B825E"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DEFINITIONS DES TERMES</w:t>
      </w:r>
    </w:p>
    <w:p w14:paraId="01E549B0" w14:textId="77777777" w:rsidR="003B7380" w:rsidRPr="00C535D8" w:rsidRDefault="003B7380" w:rsidP="003B7380">
      <w:pPr>
        <w:spacing w:line="276" w:lineRule="auto"/>
        <w:jc w:val="both"/>
        <w:rPr>
          <w:rFonts w:ascii="Trebuchet MS" w:hAnsi="Trebuchet MS"/>
          <w:bCs/>
          <w:szCs w:val="24"/>
          <w:lang w:eastAsia="en-US"/>
        </w:rPr>
      </w:pPr>
    </w:p>
    <w:p w14:paraId="54488A07"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Exploitation et Abus Sexuels (EAS</w:t>
      </w:r>
      <w:proofErr w:type="gramStart"/>
      <w:r w:rsidRPr="00C535D8">
        <w:rPr>
          <w:rFonts w:ascii="Trebuchet MS" w:hAnsi="Trebuchet MS"/>
          <w:bCs/>
          <w:szCs w:val="24"/>
          <w:lang w:eastAsia="en-US"/>
        </w:rPr>
        <w:t>):</w:t>
      </w:r>
      <w:proofErr w:type="gramEnd"/>
      <w:r w:rsidRPr="00C535D8">
        <w:rPr>
          <w:rFonts w:ascii="Trebuchet MS" w:hAnsi="Trebuchet MS"/>
          <w:bCs/>
          <w:szCs w:val="24"/>
          <w:lang w:eastAsia="en-US"/>
        </w:rPr>
        <w:t xml:space="preserve"> tout abus ou tentative d’abus de position de vulnérabilité, de pouvoir différentiel ou de confiance, à des fins sexuelles, y compris, mais sans s’y limiter, le fait de profiter financièrement, socialement ou politiquement de l’exploitation sexuelle d’une autre personne. Les abus sexuels s’entendent de « l’intrusion physique effective ou la menace d’intrusion physique de nature sexuelle, par la force, sous la contrainte ou dans des conditions inégalitaires ». Femmes, filles, garçons et hommes peuvent être confrontés à l’exploitation et aux abus sexuels. Dans le cadre de projets financés par la Banque mondiale, des bénéficiaires du projet ou des membres des populations touchées par le projet peuvent être confrontés à l’exploitation et abus sexuels.</w:t>
      </w:r>
    </w:p>
    <w:p w14:paraId="7DE40502" w14:textId="77777777" w:rsidR="003B7380" w:rsidRPr="00C535D8" w:rsidRDefault="003B7380" w:rsidP="003B7380">
      <w:pPr>
        <w:spacing w:line="276" w:lineRule="auto"/>
        <w:jc w:val="both"/>
        <w:rPr>
          <w:rFonts w:ascii="Trebuchet MS" w:hAnsi="Trebuchet MS"/>
          <w:bCs/>
          <w:szCs w:val="24"/>
          <w:lang w:eastAsia="en-US"/>
        </w:rPr>
      </w:pPr>
    </w:p>
    <w:p w14:paraId="2FA12619"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Harcèlement Sexuel (HS): toute avance sexuelle, demande de faveurs sexuelles (ex. faire des promesses de traitement favorable ou des menaces de traitement défavorable en fonction d’actes sexuels) et tout autre comportement verbal ou physique ou geste non-désiré de caractère sexuel, qui pourraient être raisonnablement perçus à offenser ou humilier une autre personne, quand ce comportement perturbe le travail, est traité comme une condition d’emploi, ou crée un environnement de travail intimidant, hostile, ou offensant. Le harcèlement sexuel n'est pas toujours explicite ou évident, il peut inclure des actes implicites et subtils, mais il implique toujours une dynamique de pouvoir et de genre dans laquelle une personne au pouvoir utilise sa position pour harceler une autre en fonction de son genre. Un comportement sexuel est indésirable lorsque la personne qui y est soumise le juge indésirable (par ex., regarder quelqu'un de haut en bas, embrasser ou envoyer des baisers ; faire des allusions sexuelles en faisant des bruits ; frôler quelqu’un ; siffler et faire des appels, donner des cadeaux personnels). Les femmes et les hommes peuvent les deux subir le HS.</w:t>
      </w:r>
    </w:p>
    <w:p w14:paraId="543F5709" w14:textId="77777777" w:rsidR="003B7380" w:rsidRPr="00C535D8" w:rsidRDefault="003B7380" w:rsidP="003B7380">
      <w:pPr>
        <w:spacing w:line="276" w:lineRule="auto"/>
        <w:jc w:val="both"/>
        <w:rPr>
          <w:rFonts w:ascii="Trebuchet MS" w:hAnsi="Trebuchet MS"/>
          <w:bCs/>
          <w:szCs w:val="24"/>
          <w:lang w:eastAsia="en-US"/>
        </w:rPr>
      </w:pPr>
    </w:p>
    <w:p w14:paraId="1CFAD8D3"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Auteur/Agresseur : la ou les personne(s) qui commet(</w:t>
      </w:r>
      <w:proofErr w:type="spellStart"/>
      <w:r w:rsidRPr="00C535D8">
        <w:rPr>
          <w:rFonts w:ascii="Trebuchet MS" w:hAnsi="Trebuchet MS"/>
          <w:bCs/>
          <w:szCs w:val="24"/>
          <w:lang w:eastAsia="en-US"/>
        </w:rPr>
        <w:t>tent</w:t>
      </w:r>
      <w:proofErr w:type="spellEnd"/>
      <w:r w:rsidRPr="00C535D8">
        <w:rPr>
          <w:rFonts w:ascii="Trebuchet MS" w:hAnsi="Trebuchet MS"/>
          <w:bCs/>
          <w:szCs w:val="24"/>
          <w:lang w:eastAsia="en-US"/>
        </w:rPr>
        <w:t>) ou menace(nt) de commettre un acte ou des actes de VGB/EAS/HS ou de VCE.</w:t>
      </w:r>
    </w:p>
    <w:p w14:paraId="5E5CE759" w14:textId="77777777" w:rsidR="003B7380" w:rsidRPr="00C535D8" w:rsidRDefault="003B7380" w:rsidP="003B7380">
      <w:pPr>
        <w:spacing w:line="276" w:lineRule="auto"/>
        <w:jc w:val="both"/>
        <w:rPr>
          <w:rFonts w:ascii="Trebuchet MS" w:hAnsi="Trebuchet MS"/>
          <w:bCs/>
          <w:szCs w:val="24"/>
          <w:lang w:eastAsia="en-US"/>
        </w:rPr>
      </w:pPr>
    </w:p>
    <w:p w14:paraId="2D243339"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Survivant/e (s) : la ou les personnes négativement touchées par les VBG, EAS, HS.</w:t>
      </w:r>
    </w:p>
    <w:p w14:paraId="60CDEF24" w14:textId="77777777" w:rsidR="003B7380" w:rsidRPr="00C535D8" w:rsidRDefault="003B7380" w:rsidP="003B7380">
      <w:pPr>
        <w:spacing w:line="276" w:lineRule="auto"/>
        <w:jc w:val="both"/>
        <w:rPr>
          <w:rFonts w:ascii="Trebuchet MS" w:hAnsi="Trebuchet MS"/>
          <w:bCs/>
          <w:szCs w:val="24"/>
          <w:lang w:eastAsia="en-US"/>
        </w:rPr>
      </w:pPr>
    </w:p>
    <w:p w14:paraId="575C2553"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Chantier : endroit où se déroulent les travaux de développement de l’infrastructure pour le compte du projet. Les missions de consultance ont pour chantier les endroits/sites où elles se déroulent.</w:t>
      </w:r>
    </w:p>
    <w:p w14:paraId="0510B48D" w14:textId="77777777" w:rsidR="003B7380" w:rsidRPr="00C535D8" w:rsidRDefault="003B7380" w:rsidP="003B7380">
      <w:pPr>
        <w:spacing w:line="276" w:lineRule="auto"/>
        <w:jc w:val="both"/>
        <w:rPr>
          <w:rFonts w:ascii="Trebuchet MS" w:hAnsi="Trebuchet MS"/>
          <w:bCs/>
          <w:szCs w:val="24"/>
          <w:lang w:eastAsia="en-US"/>
        </w:rPr>
      </w:pPr>
    </w:p>
    <w:p w14:paraId="6CEB3F11"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Consentement : est le choix éclairé qui sous-tend l'intention, l'acceptation ou l'accord libre et volontaire d'une personne. Il ne peut y avoir aucun consentement lorsqu'une telle acceptation ou un tel accord est obtenu par la menace, la force ou </w:t>
      </w:r>
      <w:r w:rsidRPr="00C535D8">
        <w:rPr>
          <w:rFonts w:ascii="Trebuchet MS" w:hAnsi="Trebuchet MS"/>
          <w:bCs/>
          <w:szCs w:val="24"/>
          <w:lang w:eastAsia="en-US"/>
        </w:rPr>
        <w:lastRenderedPageBreak/>
        <w:t xml:space="preserve">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 </w:t>
      </w:r>
    </w:p>
    <w:p w14:paraId="17DF51B6" w14:textId="77777777" w:rsidR="003B7380" w:rsidRPr="00C535D8" w:rsidRDefault="003B7380" w:rsidP="003B7380">
      <w:pPr>
        <w:spacing w:line="276" w:lineRule="auto"/>
        <w:jc w:val="both"/>
        <w:rPr>
          <w:rFonts w:ascii="Trebuchet MS" w:hAnsi="Trebuchet MS"/>
          <w:bCs/>
          <w:szCs w:val="24"/>
          <w:lang w:eastAsia="en-US"/>
        </w:rPr>
      </w:pPr>
    </w:p>
    <w:p w14:paraId="6D4E6132"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Consultant(e) : toute organisation ou individu qui a obtenu un contrat pour fournir des services de consultance dans le cadre du projet et qui a embauché des gestionnaires et/ou des employés pour effectuer ce travail.</w:t>
      </w:r>
    </w:p>
    <w:p w14:paraId="72F3B033" w14:textId="77777777" w:rsidR="003B7380" w:rsidRPr="00C535D8" w:rsidRDefault="003B7380" w:rsidP="003B7380">
      <w:pPr>
        <w:spacing w:line="276" w:lineRule="auto"/>
        <w:jc w:val="both"/>
        <w:rPr>
          <w:rFonts w:ascii="Trebuchet MS" w:hAnsi="Trebuchet MS"/>
          <w:bCs/>
          <w:szCs w:val="24"/>
          <w:lang w:eastAsia="en-US"/>
        </w:rPr>
      </w:pPr>
    </w:p>
    <w:p w14:paraId="09BB8A3E"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Employé : toute personne qui offre de la main-d'œuvre à l’entreprise ou au consultant dans le pays, sur le site du projet ou à l'extérieur, en vertu d'un contrat ou d'un accord de travail contre une rémunération, exécuté de manière formelle ou informelle (y compris les stagiaires non rémunérés et les bénévoles), sans responsabilité de gestion ou de supervision d'autres employés.</w:t>
      </w:r>
    </w:p>
    <w:p w14:paraId="7AB32DC8" w14:textId="77777777" w:rsidR="003B7380" w:rsidRPr="00C535D8" w:rsidRDefault="003B7380" w:rsidP="003B7380">
      <w:pPr>
        <w:spacing w:line="276" w:lineRule="auto"/>
        <w:jc w:val="both"/>
        <w:rPr>
          <w:rFonts w:ascii="Trebuchet MS" w:hAnsi="Trebuchet MS"/>
          <w:bCs/>
          <w:szCs w:val="24"/>
          <w:lang w:eastAsia="en-US"/>
        </w:rPr>
      </w:pPr>
    </w:p>
    <w:p w14:paraId="46F059E0"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Enfant : terme utilisé de façon interchangeable avec le terme « mineur » qui désigne une personne âgée de moins de 18 ans. Ceci est conforme à l'article 1</w:t>
      </w:r>
      <w:r w:rsidRPr="00C535D8">
        <w:rPr>
          <w:rFonts w:ascii="Trebuchet MS" w:hAnsi="Trebuchet MS"/>
          <w:bCs/>
          <w:szCs w:val="24"/>
          <w:vertAlign w:val="superscript"/>
          <w:lang w:eastAsia="en-US"/>
        </w:rPr>
        <w:t>er</w:t>
      </w:r>
      <w:r w:rsidRPr="00C535D8">
        <w:rPr>
          <w:rFonts w:ascii="Trebuchet MS" w:hAnsi="Trebuchet MS"/>
          <w:bCs/>
          <w:szCs w:val="24"/>
          <w:lang w:eastAsia="en-US"/>
        </w:rPr>
        <w:t xml:space="preserve"> de la Convention des Nations Unies relative aux droits de l'enfant. </w:t>
      </w:r>
    </w:p>
    <w:p w14:paraId="0DB4C8E9" w14:textId="77777777" w:rsidR="003B7380" w:rsidRPr="00C535D8" w:rsidRDefault="003B7380" w:rsidP="003B7380">
      <w:pPr>
        <w:spacing w:line="276" w:lineRule="auto"/>
        <w:jc w:val="both"/>
        <w:rPr>
          <w:rFonts w:ascii="Trebuchet MS" w:hAnsi="Trebuchet MS"/>
          <w:bCs/>
          <w:szCs w:val="24"/>
          <w:lang w:eastAsia="en-US"/>
        </w:rPr>
      </w:pPr>
    </w:p>
    <w:p w14:paraId="6B8C40A6"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Entreprise : toute entreprise, société, organisation ou autre institution qui a obtenu un contrat pour fournir des services de construction dans le cadre du projet et qui a embauché des gestionnaires et/ou des employés pour effectuer ce travail. Cela inclut les sous-traitants recrutés pour exécuter des activités au nom de l’entreprise.</w:t>
      </w:r>
    </w:p>
    <w:p w14:paraId="7E990E5F" w14:textId="77777777" w:rsidR="003B7380" w:rsidRPr="00C535D8" w:rsidRDefault="003B7380" w:rsidP="003B7380">
      <w:pPr>
        <w:spacing w:line="276" w:lineRule="auto"/>
        <w:jc w:val="both"/>
        <w:rPr>
          <w:rFonts w:ascii="Trebuchet MS" w:hAnsi="Trebuchet MS"/>
          <w:bCs/>
          <w:szCs w:val="24"/>
          <w:lang w:eastAsia="en-US"/>
        </w:rPr>
      </w:pPr>
    </w:p>
    <w:p w14:paraId="50C94C45"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Environnement du chantier : la « zone d’influence du projet » qui est tout endroit, urbain ou rural, directement touché par le projet, y compris les établissements humains.</w:t>
      </w:r>
    </w:p>
    <w:p w14:paraId="557FD359" w14:textId="77777777" w:rsidR="003B7380" w:rsidRPr="00C535D8" w:rsidRDefault="003B7380" w:rsidP="003B7380">
      <w:pPr>
        <w:spacing w:line="276" w:lineRule="auto"/>
        <w:jc w:val="both"/>
        <w:rPr>
          <w:rFonts w:ascii="Trebuchet MS" w:hAnsi="Trebuchet MS"/>
          <w:bCs/>
          <w:szCs w:val="24"/>
          <w:lang w:eastAsia="en-US"/>
        </w:rPr>
      </w:pPr>
    </w:p>
    <w:p w14:paraId="23DBE6D5"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Exploitation Sexuelle : elle est définie comme le fait d’abuser d’une situation de vulnérabilité, d’une position d’autorité ou de rapports de confiance à des fins sexuelles, notamment en vue d’en tirer des avantages pécuniaires, sociaux ou politiques. </w:t>
      </w:r>
    </w:p>
    <w:p w14:paraId="463349A1" w14:textId="77777777" w:rsidR="003B7380" w:rsidRPr="00C535D8" w:rsidRDefault="003B7380" w:rsidP="003B7380">
      <w:pPr>
        <w:spacing w:line="276" w:lineRule="auto"/>
        <w:jc w:val="both"/>
        <w:rPr>
          <w:rFonts w:ascii="Trebuchet MS" w:hAnsi="Trebuchet MS"/>
          <w:bCs/>
          <w:szCs w:val="24"/>
          <w:lang w:eastAsia="en-US"/>
        </w:rPr>
      </w:pPr>
    </w:p>
    <w:p w14:paraId="389C6D92"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Gestionnaire (chef de mission, ou de travaux) : toute personne offrant de la main-d'œuvre à une entreprise ou à un consultant, sur le chantier ou à l'extérieur, en vertu d'un contrat de travail formel ou informel et en échange d'un salaire, avec la responsabilité de contrôle ou de direction des activités de l'équipe, de l'unité, de la division ou similaire d’une entreprise ou consultant et avec la responsabilité de superviser et gérer un nombre prédéfini d’employés.</w:t>
      </w:r>
    </w:p>
    <w:p w14:paraId="642449D6" w14:textId="77777777" w:rsidR="003B7380" w:rsidRPr="00C535D8" w:rsidRDefault="003B7380" w:rsidP="003B7380">
      <w:pPr>
        <w:spacing w:line="276" w:lineRule="auto"/>
        <w:jc w:val="both"/>
        <w:rPr>
          <w:rFonts w:ascii="Trebuchet MS" w:hAnsi="Trebuchet MS"/>
          <w:bCs/>
          <w:szCs w:val="24"/>
          <w:lang w:eastAsia="en-US"/>
        </w:rPr>
      </w:pPr>
    </w:p>
    <w:p w14:paraId="5F3181BD"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Hygiène et sécurité au travail (HST) : ensemble de mesures visant à protéger la sécurité, la santé et le bien-être des personnes qui travaillent ou occupent un emploi dans le projet. Le respect de ces normes au plus haut niveau est un droit de l'homme fondamental qui devrait être garanti à chaque travailleur.</w:t>
      </w:r>
    </w:p>
    <w:p w14:paraId="094B1830" w14:textId="77777777" w:rsidR="003B7380" w:rsidRPr="00C535D8" w:rsidRDefault="003B7380" w:rsidP="003B7380">
      <w:pPr>
        <w:spacing w:line="276" w:lineRule="auto"/>
        <w:jc w:val="both"/>
        <w:rPr>
          <w:rFonts w:ascii="Trebuchet MS" w:hAnsi="Trebuchet MS"/>
          <w:bCs/>
          <w:szCs w:val="24"/>
          <w:lang w:eastAsia="en-US"/>
        </w:rPr>
      </w:pPr>
    </w:p>
    <w:p w14:paraId="20EBABD4"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Mécanisme de gestion des plaintes et des doléances (MGP) : processus établi par un projet pour recevoir et traiter les plaintes. </w:t>
      </w:r>
    </w:p>
    <w:p w14:paraId="0C2B94F3" w14:textId="77777777" w:rsidR="003B7380" w:rsidRPr="00C535D8" w:rsidRDefault="003B7380" w:rsidP="003B7380">
      <w:pPr>
        <w:spacing w:line="276" w:lineRule="auto"/>
        <w:jc w:val="both"/>
        <w:rPr>
          <w:rFonts w:ascii="Trebuchet MS" w:hAnsi="Trebuchet MS"/>
          <w:bCs/>
          <w:szCs w:val="24"/>
          <w:lang w:eastAsia="en-US"/>
        </w:rPr>
      </w:pPr>
    </w:p>
    <w:p w14:paraId="7EFDD2D7"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Mesures de responsabilité et confidentialité : renvoie à la préservation de la vie privée et de la confidentialité du ou de la survivante à tous les stades de l’intervention en assurant le respect de l’identité des personnes impliquées. Les mesures instituées tiennent responsable les contractuels, les consultants et le client, responsables de la mise en place d'un système équitable de traitement des cas de VBG, EAS et HS.</w:t>
      </w:r>
    </w:p>
    <w:p w14:paraId="6A8E7485" w14:textId="77777777" w:rsidR="003B7380" w:rsidRPr="00C535D8" w:rsidRDefault="003B7380" w:rsidP="003B7380">
      <w:pPr>
        <w:spacing w:line="276" w:lineRule="auto"/>
        <w:jc w:val="both"/>
        <w:rPr>
          <w:rFonts w:ascii="Trebuchet MS" w:hAnsi="Trebuchet MS"/>
          <w:bCs/>
          <w:szCs w:val="24"/>
          <w:lang w:eastAsia="en-US"/>
        </w:rPr>
      </w:pPr>
    </w:p>
    <w:p w14:paraId="7618FA3D"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Normes environnementales, sociales, d’hygiène et de sécurité (ESHS) : un terme général couvrant les questions liées à l’impact du projet sur l’environnement, les communautés et les travailleurs.</w:t>
      </w:r>
    </w:p>
    <w:p w14:paraId="3744F3E4" w14:textId="77777777" w:rsidR="003B7380" w:rsidRPr="00C535D8" w:rsidRDefault="003B7380" w:rsidP="003B7380">
      <w:pPr>
        <w:spacing w:line="276" w:lineRule="auto"/>
        <w:jc w:val="both"/>
        <w:rPr>
          <w:rFonts w:ascii="Trebuchet MS" w:hAnsi="Trebuchet MS"/>
          <w:bCs/>
          <w:szCs w:val="24"/>
          <w:lang w:eastAsia="en-US"/>
        </w:rPr>
      </w:pPr>
    </w:p>
    <w:p w14:paraId="6B4D43DF"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Plan de Gestion Environnementale et Sociale de l’Entreprise (PGESE) : le plan préparé par l’entreprise qui décrit la façon dont il exécutera les activités des travaux, conformément au Plan de Gestion Environnementale et Sociale (PGES) du projet.</w:t>
      </w:r>
    </w:p>
    <w:p w14:paraId="0E31BE3F" w14:textId="77777777" w:rsidR="003B7380" w:rsidRPr="00C535D8" w:rsidRDefault="003B7380" w:rsidP="003B7380">
      <w:pPr>
        <w:spacing w:line="276" w:lineRule="auto"/>
        <w:jc w:val="both"/>
        <w:rPr>
          <w:rFonts w:ascii="Trebuchet MS" w:hAnsi="Trebuchet MS"/>
          <w:bCs/>
          <w:szCs w:val="24"/>
          <w:lang w:eastAsia="en-US"/>
        </w:rPr>
      </w:pPr>
    </w:p>
    <w:p w14:paraId="255C30A9"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Procédure d’allégation d’incidents de VBG/EAS/HS et de VCE : procédure prescrite pour signaler les incidents de VBG/EAS/HS ou VCE.</w:t>
      </w:r>
    </w:p>
    <w:p w14:paraId="5CC37898" w14:textId="77777777" w:rsidR="003B7380" w:rsidRPr="00C535D8" w:rsidRDefault="003B7380" w:rsidP="003B7380">
      <w:pPr>
        <w:spacing w:line="276" w:lineRule="auto"/>
        <w:jc w:val="both"/>
        <w:rPr>
          <w:rFonts w:ascii="Trebuchet MS" w:hAnsi="Trebuchet MS"/>
          <w:bCs/>
          <w:szCs w:val="24"/>
          <w:lang w:eastAsia="en-US"/>
        </w:rPr>
      </w:pPr>
    </w:p>
    <w:p w14:paraId="51F637B5"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Protection de l’enfant : activité ou initiative visant à protéger les enfants de toute forme de préjudices, en particulier ceux découlant de la VCE. </w:t>
      </w:r>
    </w:p>
    <w:p w14:paraId="6DC40872" w14:textId="77777777" w:rsidR="003B7380" w:rsidRPr="00C535D8" w:rsidRDefault="003B7380" w:rsidP="003B7380">
      <w:pPr>
        <w:spacing w:line="276" w:lineRule="auto"/>
        <w:jc w:val="both"/>
        <w:rPr>
          <w:rFonts w:ascii="Trebuchet MS" w:hAnsi="Trebuchet MS"/>
          <w:bCs/>
          <w:szCs w:val="24"/>
          <w:lang w:eastAsia="en-US"/>
        </w:rPr>
      </w:pPr>
    </w:p>
    <w:p w14:paraId="1484FA9F"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Protocole d’intervention : mécanismes mis en place pour intervenir dans les incidents de VBG/EAS/HS et de VCE.</w:t>
      </w:r>
    </w:p>
    <w:p w14:paraId="4C8F6D51" w14:textId="77777777" w:rsidR="003B7380" w:rsidRPr="00C535D8" w:rsidRDefault="003B7380" w:rsidP="003B7380">
      <w:pPr>
        <w:spacing w:line="276" w:lineRule="auto"/>
        <w:jc w:val="both"/>
        <w:rPr>
          <w:rFonts w:ascii="Trebuchet MS" w:hAnsi="Trebuchet MS"/>
          <w:bCs/>
          <w:szCs w:val="24"/>
          <w:lang w:eastAsia="en-US"/>
        </w:rPr>
      </w:pPr>
    </w:p>
    <w:p w14:paraId="3561A82C"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Sollicitation mal intentionnée des enfants à caractère sexuel : ce sont des comportements qui permettent à un agresseur de gagner la confiance d’un enfant pour un but sexuel. C’est ainsi qu’un délinquant peut établir une relation de confiance avec l'enfant, puis chercher à sexualiser cette relation.</w:t>
      </w:r>
    </w:p>
    <w:p w14:paraId="7E7D8176" w14:textId="77777777" w:rsidR="003B7380" w:rsidRPr="00C535D8" w:rsidRDefault="003B7380" w:rsidP="003B7380">
      <w:pPr>
        <w:spacing w:line="276" w:lineRule="auto"/>
        <w:jc w:val="both"/>
        <w:rPr>
          <w:rFonts w:ascii="Trebuchet MS" w:hAnsi="Trebuchet MS"/>
          <w:bCs/>
          <w:szCs w:val="24"/>
          <w:lang w:eastAsia="en-US"/>
        </w:rPr>
      </w:pPr>
    </w:p>
    <w:p w14:paraId="2FDC9822"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Sollicitation malintentionnée des enfants sur Internet : C’est l'envoi de messages électroniques à contenu indécent à un destinataire que l'expéditeur croit être mineur, avec l'intention d'inciter le destinataire à se livrer ou à se soumettre à une activité sexuelle.</w:t>
      </w:r>
    </w:p>
    <w:p w14:paraId="3CC52B64" w14:textId="77777777" w:rsidR="003B7380" w:rsidRPr="00C535D8" w:rsidRDefault="003B7380" w:rsidP="003B7380">
      <w:pPr>
        <w:spacing w:line="276" w:lineRule="auto"/>
        <w:jc w:val="both"/>
        <w:rPr>
          <w:rFonts w:ascii="Trebuchet MS" w:hAnsi="Trebuchet MS"/>
          <w:bCs/>
          <w:szCs w:val="24"/>
          <w:lang w:eastAsia="en-US"/>
        </w:rPr>
      </w:pPr>
    </w:p>
    <w:p w14:paraId="731E6967"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 xml:space="preserve">Survivant(e)s : Personne(s) négativement touchée(s) par la VBG/EAS/HS ou la VCE. Les femmes, les hommes et les enfants peuvent être des survivant(e)s de VBG/EAS/HS ; seulement les enfants peuvent être des survivant(e)s de VCE. </w:t>
      </w:r>
    </w:p>
    <w:p w14:paraId="70BE7898" w14:textId="77777777" w:rsidR="003B7380" w:rsidRPr="00C535D8" w:rsidRDefault="003B7380" w:rsidP="003B7380">
      <w:pPr>
        <w:spacing w:line="276" w:lineRule="auto"/>
        <w:jc w:val="both"/>
        <w:rPr>
          <w:rFonts w:ascii="Trebuchet MS" w:hAnsi="Trebuchet MS"/>
          <w:bCs/>
          <w:szCs w:val="24"/>
          <w:lang w:eastAsia="en-US"/>
        </w:rPr>
      </w:pPr>
    </w:p>
    <w:p w14:paraId="562559E0"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Violence Basée sur le Genre (VBG) : Expression générique qui désigne tout acte préjudiciable perpétré contre le gré d’une personne et fondé sur les différences que la société établit entre les hommes et les femmes (genre). Elle englobe les actes qui provoquent un préjudice ou des souffrances physiques, sexuelles ou psychologiques, la menace de tels actes, la contrainte, et d’autres formes de privation de liberté. Ces actes peuvent se produire dans la sphère publique ou privée (Inter-Agency Standing </w:t>
      </w:r>
      <w:proofErr w:type="spellStart"/>
      <w:r w:rsidRPr="00C535D8">
        <w:rPr>
          <w:rFonts w:ascii="Trebuchet MS" w:hAnsi="Trebuchet MS"/>
          <w:bCs/>
          <w:szCs w:val="24"/>
          <w:lang w:eastAsia="en-US"/>
        </w:rPr>
        <w:t>Committee</w:t>
      </w:r>
      <w:proofErr w:type="spellEnd"/>
      <w:r w:rsidRPr="00C535D8">
        <w:rPr>
          <w:rFonts w:ascii="Trebuchet MS" w:hAnsi="Trebuchet MS"/>
          <w:bCs/>
          <w:szCs w:val="24"/>
          <w:lang w:eastAsia="en-US"/>
        </w:rPr>
        <w:t xml:space="preserve"> (IASC), 2015). </w:t>
      </w:r>
    </w:p>
    <w:p w14:paraId="71F5CD8C"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Les six principaux types de VBG sont les suivants :  </w:t>
      </w:r>
    </w:p>
    <w:p w14:paraId="7DDB78A1" w14:textId="77777777" w:rsidR="003B7380" w:rsidRPr="00C535D8" w:rsidRDefault="003B7380" w:rsidP="003B7380">
      <w:pPr>
        <w:numPr>
          <w:ilvl w:val="0"/>
          <w:numId w:val="53"/>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Viol : pénétration non consensuelle (si légère soit-elle) du vagin, de l’anus ou de la bouche avec un pénis, autre partie du corps ou un objet. </w:t>
      </w:r>
    </w:p>
    <w:p w14:paraId="67AFB398" w14:textId="77777777" w:rsidR="003B7380" w:rsidRPr="00C535D8" w:rsidRDefault="003B7380" w:rsidP="003B7380">
      <w:pPr>
        <w:numPr>
          <w:ilvl w:val="0"/>
          <w:numId w:val="53"/>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Agression sexuelle : toute forme de contact sexuel non consensuel même s’il ne se traduit pas par la pénétration. Par exemple, la tentative de viol, ainsi que les baisers non voulus, les caresses, ou l’attouchement des organes génitaux et des fesses. </w:t>
      </w:r>
    </w:p>
    <w:p w14:paraId="5A89B8D7" w14:textId="77777777" w:rsidR="003B7380" w:rsidRPr="00C535D8" w:rsidRDefault="003B7380" w:rsidP="003B7380">
      <w:pPr>
        <w:numPr>
          <w:ilvl w:val="0"/>
          <w:numId w:val="53"/>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Faveurs sexuelles : une forme de harcèlement sexuel consistant notamment à faire des promesses de traitement favorable (par ex., une promotion, prime, offre de certaines facilités) ou des menaces de traitement défavorable (par ex., perte de l’emploi) en fonction d’actes sexuels, ou d’autres formes de comportement humiliant, dégradant ou qui relève de l’exploitation. </w:t>
      </w:r>
    </w:p>
    <w:p w14:paraId="7084FC26" w14:textId="77777777" w:rsidR="003B7380" w:rsidRPr="00C535D8" w:rsidRDefault="003B7380" w:rsidP="003B7380">
      <w:pPr>
        <w:numPr>
          <w:ilvl w:val="0"/>
          <w:numId w:val="53"/>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Agression physique : un acte de violence physique qui n'est pas de nature sexuelle. Exemples : frapper, gifler, étrangler, blesser, bousculer, brûler, secouer, tirer sur une personne ou utiliser une arme, attaquer à l'acide ou tout autre acte qui cause de la douleur, une gêne physique ou des blessures. </w:t>
      </w:r>
    </w:p>
    <w:p w14:paraId="38CA3B29" w14:textId="77777777" w:rsidR="003B7380" w:rsidRPr="00C535D8" w:rsidRDefault="003B7380" w:rsidP="003B7380">
      <w:pPr>
        <w:numPr>
          <w:ilvl w:val="0"/>
          <w:numId w:val="53"/>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Mariage forcé : le mariage d’un individu contre sa volonté. </w:t>
      </w:r>
    </w:p>
    <w:p w14:paraId="414C6963" w14:textId="77777777" w:rsidR="003B7380" w:rsidRPr="00C535D8" w:rsidRDefault="003B7380" w:rsidP="003B7380">
      <w:pPr>
        <w:numPr>
          <w:ilvl w:val="0"/>
          <w:numId w:val="53"/>
        </w:numPr>
        <w:spacing w:line="276" w:lineRule="auto"/>
        <w:jc w:val="both"/>
        <w:rPr>
          <w:rFonts w:ascii="Trebuchet MS" w:hAnsi="Trebuchet MS"/>
          <w:bCs/>
          <w:szCs w:val="24"/>
          <w:lang w:eastAsia="en-US"/>
        </w:rPr>
      </w:pPr>
      <w:r w:rsidRPr="00C535D8">
        <w:rPr>
          <w:rFonts w:ascii="Trebuchet MS" w:hAnsi="Trebuchet MS"/>
          <w:bCs/>
          <w:szCs w:val="24"/>
          <w:lang w:eastAsia="en-US"/>
        </w:rPr>
        <w:t>Privation de ressources, d’opportunités ou de services : privation de l'accès légitime aux ressources/biens économiques ou aux moyens de subsistance, à l'éducation, à la santé ou à d'autres services sociaux.</w:t>
      </w:r>
    </w:p>
    <w:p w14:paraId="2B73DE79" w14:textId="77777777" w:rsidR="003B7380" w:rsidRPr="00C535D8" w:rsidRDefault="003B7380" w:rsidP="003B7380">
      <w:pPr>
        <w:numPr>
          <w:ilvl w:val="0"/>
          <w:numId w:val="53"/>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Violence psychologique/affective : l’infliction d’une douleur ou un préjudice mental ou émotionnel. Exemples : menaces de violences physiques ou sexuelles, intimidation, humiliation, isolement forcé, harcèlement, harcèlement criminel, sollicitation indésirée, remarques, destruction d'objets chers, etc. </w:t>
      </w:r>
    </w:p>
    <w:p w14:paraId="172A83D4"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Enfant : terme utilisé de façon interchangeable avec le terme « mineur » qui désigne une personne âgée de moins de 18 ans. Ceci est conforme à l'article 1er de la Convention des Nations Unies relative aux droits de l'enfant. </w:t>
      </w:r>
    </w:p>
    <w:p w14:paraId="55101483" w14:textId="77777777" w:rsidR="003B7380" w:rsidRPr="00C535D8" w:rsidRDefault="003B7380" w:rsidP="003B7380">
      <w:pPr>
        <w:spacing w:line="276" w:lineRule="auto"/>
        <w:jc w:val="both"/>
        <w:rPr>
          <w:rFonts w:ascii="Trebuchet MS" w:hAnsi="Trebuchet MS"/>
          <w:bCs/>
          <w:szCs w:val="24"/>
          <w:lang w:eastAsia="en-US"/>
        </w:rPr>
      </w:pPr>
    </w:p>
    <w:p w14:paraId="64EFBDC7"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Consentement : le choix éclairé qui sous-tend l'intention, l'acceptation ou l'accord libres et volontaires d'une personne. Il ne peut y avoir aucun consentement lorsqu'une telle acceptation ou un tel accord est obtenu par la menace, la force ou </w:t>
      </w:r>
      <w:r w:rsidRPr="00C535D8">
        <w:rPr>
          <w:rFonts w:ascii="Trebuchet MS" w:hAnsi="Trebuchet MS"/>
          <w:bCs/>
          <w:szCs w:val="24"/>
          <w:lang w:eastAsia="en-US"/>
        </w:rPr>
        <w:lastRenderedPageBreak/>
        <w:t>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w:t>
      </w:r>
    </w:p>
    <w:p w14:paraId="5C50737A" w14:textId="77777777" w:rsidR="003B7380" w:rsidRPr="00C535D8" w:rsidRDefault="003B7380" w:rsidP="003B7380">
      <w:pPr>
        <w:spacing w:line="276" w:lineRule="auto"/>
        <w:jc w:val="both"/>
        <w:rPr>
          <w:rFonts w:ascii="Trebuchet MS" w:hAnsi="Trebuchet MS"/>
          <w:bCs/>
          <w:szCs w:val="24"/>
          <w:lang w:eastAsia="en-US"/>
        </w:rPr>
      </w:pPr>
    </w:p>
    <w:p w14:paraId="156AF6A6"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Violence Contre les Enfants (VCE) : un préjudice physique, sexuel, émotionnel et/ou psychologique, négligence ou traitement négligeant d'enfants mineurs (c'est-à-dire de moins de 18 ans). Cela comprend l'utilisation des enfants à des fins lucratives, de travail, de gratification sexuelle ou de tout autre avantage personnel ou financier. Cela inclut également d'autres activités comme l'utilisation d'ordinateurs, de téléphones portables, d'appareils vidéo, d'appareils photo numériques ou de tout autre moyen pour exploiter ou harceler les enfants ou pour accéder à de la pornographie infantile.</w:t>
      </w:r>
    </w:p>
    <w:p w14:paraId="4385044A" w14:textId="77777777" w:rsidR="003B7380" w:rsidRPr="00C535D8" w:rsidRDefault="003B7380" w:rsidP="003B7380">
      <w:pPr>
        <w:spacing w:line="276" w:lineRule="auto"/>
        <w:jc w:val="both"/>
        <w:rPr>
          <w:rFonts w:ascii="Trebuchet MS" w:hAnsi="Trebuchet MS"/>
          <w:bCs/>
          <w:szCs w:val="24"/>
          <w:lang w:eastAsia="en-US"/>
        </w:rPr>
      </w:pPr>
    </w:p>
    <w:p w14:paraId="61025762"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Traite des personnes : recrutement, transport, hébergement ou accueil de personnes par la menace de recours ou le recours à la force ou à d’autres formes de contraintes par enlèvement, fraude, tromperie, abus d’autorité ou d’une situation de vulnérabilité ou par l’offre ou l’acceptation de paiement ou d’avantage pour obtenir le consentement d’une personne ayant autorité sur une autre aux fins d’exploitation. L’exploitation comprend, au minimum, l’exploitation de la prostitution d’autrui ou d’autres formes d’exploitation sexuelle, le travail ou les services forcés, l’esclavage ou les pratiques analogues à l’esclavage, la servitude ou le prélèvement d’organes. </w:t>
      </w:r>
    </w:p>
    <w:p w14:paraId="31DF35E6" w14:textId="77777777" w:rsidR="003B7380" w:rsidRPr="00C535D8" w:rsidRDefault="003B7380" w:rsidP="003B7380">
      <w:pPr>
        <w:spacing w:line="276" w:lineRule="auto"/>
        <w:jc w:val="both"/>
        <w:rPr>
          <w:rFonts w:ascii="Trebuchet MS" w:hAnsi="Trebuchet MS"/>
          <w:bCs/>
          <w:szCs w:val="24"/>
          <w:lang w:eastAsia="en-US"/>
        </w:rPr>
      </w:pPr>
    </w:p>
    <w:p w14:paraId="5B239697"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PRINCIPES, VALEURS MORALES, ETHIQUE ET ATTITUDES A RESPECTER</w:t>
      </w:r>
    </w:p>
    <w:p w14:paraId="7F54F71E"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Les travailleurs du projet et tout acteurs de mise en œuvre du projet ont l’obligation de respecter les principes, les valeurs morales pour faciliter la vie scolaire et professionnelle, de protéger les apprenants contre toutes formes d’abus y compris les violences basées sur le de genre (VBG), l’exploitation et abus sexuels (EAS), le harcèlement sexuel (HS), et les violences contre les enfants (VCE). </w:t>
      </w:r>
    </w:p>
    <w:p w14:paraId="7999390C"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Les actes de discrimination, harcèlement, et violences ci-dessous sont formellement interdits et sévèrement réprimés pour tous les acteurs du projet (membres de la communautés éducative).</w:t>
      </w:r>
    </w:p>
    <w:p w14:paraId="062E8B02"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1.</w:t>
      </w:r>
      <w:r w:rsidRPr="00C535D8">
        <w:rPr>
          <w:rFonts w:ascii="Trebuchet MS" w:hAnsi="Trebuchet MS"/>
          <w:bCs/>
          <w:szCs w:val="24"/>
          <w:lang w:eastAsia="en-US"/>
        </w:rPr>
        <w:tab/>
        <w:t>Tout acte de discrimination dans les interactions avec les bénéficiaires du projet ou membre de la communauté locale ou entre le personnel (de l’entreprise hôte, centre de formation, etc.,) sur base de race, couleur, sexe, âge, religion, langue, état civil, situation de famille, conviction politique, appartenance nationale, ethnique ou sociale, handicap physique ou mental, naissance, orientation sexuelle, identité de genre, ou tout autre statut.</w:t>
      </w:r>
    </w:p>
    <w:p w14:paraId="429772C4"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2.</w:t>
      </w:r>
      <w:r w:rsidRPr="00C535D8">
        <w:rPr>
          <w:rFonts w:ascii="Trebuchet MS" w:hAnsi="Trebuchet MS"/>
          <w:bCs/>
          <w:szCs w:val="24"/>
          <w:lang w:eastAsia="en-US"/>
        </w:rPr>
        <w:tab/>
        <w:t>Tout acte de harcèlement sexuel, ou langage ou comportement inapproprié, harcelant, menaçant, abusif, provocant sexuellement, dégradant ou culturellement déplacé.</w:t>
      </w:r>
    </w:p>
    <w:p w14:paraId="471A9508"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3.</w:t>
      </w:r>
      <w:r w:rsidRPr="00C535D8">
        <w:rPr>
          <w:rFonts w:ascii="Trebuchet MS" w:hAnsi="Trebuchet MS"/>
          <w:bCs/>
          <w:szCs w:val="24"/>
          <w:lang w:eastAsia="en-US"/>
        </w:rPr>
        <w:tab/>
        <w:t>Tout acte de violence, y compris la violence sexuelle et/ou sexiste, qui peut causer des souffrances physiques, psychologiques, ou sexuelles, la menace de tels actes, la contrainte, et la privation de liberté.</w:t>
      </w:r>
    </w:p>
    <w:p w14:paraId="61D426DA"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4.</w:t>
      </w:r>
      <w:r w:rsidRPr="00C535D8">
        <w:rPr>
          <w:rFonts w:ascii="Trebuchet MS" w:hAnsi="Trebuchet MS"/>
          <w:bCs/>
          <w:szCs w:val="24"/>
          <w:lang w:eastAsia="en-US"/>
        </w:rPr>
        <w:tab/>
        <w:t>Tout acte d’exploitation ou abus de pouvoir, y compris l’exploitation et l’abus sexuels, tel que l’échange d’argent, d’emploi, de biens, ou de services contre les rapports sexuels, qui inclut les faveurs sexuelles ou d’autres formes de comportement humiliant, dégradant, ou abusif.</w:t>
      </w:r>
    </w:p>
    <w:p w14:paraId="22E355F5"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5.</w:t>
      </w:r>
      <w:r w:rsidRPr="00C535D8">
        <w:rPr>
          <w:rFonts w:ascii="Trebuchet MS" w:hAnsi="Trebuchet MS"/>
          <w:bCs/>
          <w:szCs w:val="24"/>
          <w:lang w:eastAsia="en-US"/>
        </w:rPr>
        <w:tab/>
        <w:t xml:space="preserve">L’emploi et l’exploitation des enfants au sein de l’entreprise, ce qui incluent l’abus sexuel ou d’autres comportements inappropriés à l’égard des enfants, y compris les rapports sexuels et le mariage précoce ; en plus, la sécurité et protection des enfants dans les zones du projet et aussi dans les environs du projet doivent être aussi assurées. </w:t>
      </w:r>
    </w:p>
    <w:p w14:paraId="06656CE7" w14:textId="77777777" w:rsidR="003B7380" w:rsidRPr="00C535D8" w:rsidRDefault="003B7380" w:rsidP="003B7380">
      <w:pPr>
        <w:spacing w:line="276" w:lineRule="auto"/>
        <w:jc w:val="both"/>
        <w:rPr>
          <w:rFonts w:ascii="Trebuchet MS" w:hAnsi="Trebuchet MS"/>
          <w:bCs/>
          <w:szCs w:val="24"/>
          <w:lang w:eastAsia="en-US"/>
        </w:rPr>
      </w:pPr>
    </w:p>
    <w:p w14:paraId="7C0F85AC"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La commission des actes interdits et énumérés ci-haut sera immédiatement sanctionnée par un licenciement dès la première constatation de la faute, avec transmission des éléments caractéristiques de la faute pour les poursuites judiciaires par l’autorité publique compétente s’il est signalé (avec le consentement éclairé du/de la survivant(e)).</w:t>
      </w:r>
    </w:p>
    <w:p w14:paraId="7A881AAE"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En plus, tout acte d’agissement répété du harcèlement ayant pour objet ou effet une dégradation des conditions de travail susceptibles de porter atteinte aux droits et à la dignité, d’altérer sa santé physique ou compromettre son avenir professionnel, sera passible d’une sanction disciplinaire.</w:t>
      </w:r>
    </w:p>
    <w:p w14:paraId="52748783"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Finalement, aucun salarié ne peut être sanctionné, licencié ou faire l’objet d’une mesure discriminatoire pour avoir subi ou refusé de subir les actes ou agissements définis ci-dessus ou pour avoir témoigné de tels actes ou agissements ou les avoir relatés ou signalés auprès de sa hiérarchie.</w:t>
      </w:r>
    </w:p>
    <w:p w14:paraId="5B7F81A2" w14:textId="77777777" w:rsidR="003B7380" w:rsidRPr="00C535D8" w:rsidRDefault="003B7380" w:rsidP="003B7380">
      <w:pPr>
        <w:spacing w:line="276" w:lineRule="auto"/>
        <w:jc w:val="both"/>
        <w:rPr>
          <w:rFonts w:ascii="Trebuchet MS" w:hAnsi="Trebuchet MS"/>
          <w:bCs/>
          <w:szCs w:val="24"/>
          <w:lang w:eastAsia="en-US"/>
        </w:rPr>
      </w:pPr>
    </w:p>
    <w:p w14:paraId="459D03E9" w14:textId="77777777" w:rsidR="003B7380" w:rsidRPr="00C535D8" w:rsidRDefault="003B7380" w:rsidP="003B7380">
      <w:pPr>
        <w:spacing w:line="276" w:lineRule="auto"/>
        <w:jc w:val="both"/>
        <w:rPr>
          <w:rFonts w:ascii="Trebuchet MS" w:hAnsi="Trebuchet MS"/>
          <w:bCs/>
          <w:szCs w:val="24"/>
          <w:lang w:eastAsia="en-US"/>
        </w:rPr>
      </w:pPr>
      <w:bookmarkStart w:id="167" w:name="_Toc115044952"/>
      <w:r w:rsidRPr="00C535D8">
        <w:rPr>
          <w:rFonts w:ascii="Trebuchet MS" w:hAnsi="Trebuchet MS"/>
          <w:bCs/>
          <w:szCs w:val="24"/>
          <w:lang w:eastAsia="en-US"/>
        </w:rPr>
        <w:t>Engagement</w:t>
      </w:r>
      <w:bookmarkEnd w:id="167"/>
    </w:p>
    <w:p w14:paraId="33ABD63D"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Je soussigné, ___________________________________________________________________, reconnais qu’il est important de se conformer aux normes Environnementales, Sociales, d’Hygiène et de Sécurité (ESHS), de respecter les exigences du projet en matière d’Hygiène et de Sécurité au Travail (HST) et de prévenir les Violences Basées sur le Genre (VBG) comprenant l’Exploitation et Abus sexuels (EAS), le Harcèlement Sexuel (HS), et les Violences Contre les Enfants (VCE). </w:t>
      </w:r>
    </w:p>
    <w:p w14:paraId="6246BEC5"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Le projet considère que, le non-respect des normes ESHS et des exigences HST, ou le fait de ne pas participer aux activités de lutte contre les VBG et les VCE, que ce soit sur le lieu de travail ou ses environs (campements de travailleurs, communautés avoisinantes) constitue une faute grave et est donc passible de sanctions, de </w:t>
      </w:r>
      <w:r w:rsidRPr="00C535D8">
        <w:rPr>
          <w:rFonts w:ascii="Trebuchet MS" w:hAnsi="Trebuchet MS"/>
          <w:bCs/>
          <w:szCs w:val="24"/>
          <w:lang w:eastAsia="en-US"/>
        </w:rPr>
        <w:lastRenderedPageBreak/>
        <w:t>pénalités ou d’un licenciement éventuel. Des poursuites peuvent être engagées par la police contre les auteurs de VBG/EAS/HS ou de VCE, le cas échéant.</w:t>
      </w:r>
    </w:p>
    <w:p w14:paraId="4F1178E3" w14:textId="77777777" w:rsidR="003B7380" w:rsidRPr="00C535D8" w:rsidRDefault="003B7380" w:rsidP="003B7380">
      <w:pPr>
        <w:spacing w:line="276" w:lineRule="auto"/>
        <w:jc w:val="both"/>
        <w:rPr>
          <w:rFonts w:ascii="Trebuchet MS" w:hAnsi="Trebuchet MS"/>
          <w:bCs/>
          <w:szCs w:val="24"/>
          <w:lang w:eastAsia="en-US"/>
        </w:rPr>
      </w:pPr>
    </w:p>
    <w:p w14:paraId="6C5776D3"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Pendant que je travaillerai sur le projet, je consens à :</w:t>
      </w:r>
    </w:p>
    <w:p w14:paraId="72767F1A" w14:textId="77777777" w:rsidR="003B7380" w:rsidRPr="00C535D8" w:rsidRDefault="003B7380" w:rsidP="003B7380">
      <w:pPr>
        <w:spacing w:line="276" w:lineRule="auto"/>
        <w:jc w:val="both"/>
        <w:rPr>
          <w:rFonts w:ascii="Trebuchet MS" w:hAnsi="Trebuchet MS"/>
          <w:bCs/>
          <w:szCs w:val="24"/>
          <w:lang w:eastAsia="en-US"/>
        </w:rPr>
      </w:pPr>
    </w:p>
    <w:p w14:paraId="46F6EB6D"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Assister et participer activement à des cours de formation liés aux normes ESHS, et aux exigences en matière d’hygiène et de sécurité au travail (HST), au VIH/SIDA, aux VBG/EAS/HS et aux VCE, tel que requis par mon employeur ; </w:t>
      </w:r>
    </w:p>
    <w:p w14:paraId="09B28C7E"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Porter mon Équipement de Protection Individuelle (EPI) à tout moment sur le lieu de travail ou dans le cadre d’activités liées au projet ;</w:t>
      </w:r>
    </w:p>
    <w:p w14:paraId="21C473B9"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Prendre toutes les mesures pratiques visant à mettre en œuvre le Plan de Gestion Environnementale et Sociale des Entreprises (PGESE) ;</w:t>
      </w:r>
    </w:p>
    <w:p w14:paraId="089851A8"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Mettre en œuvre le Plan de gestion HST ;</w:t>
      </w:r>
    </w:p>
    <w:p w14:paraId="56815E84"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Respecter une politique de tolérance zéro à l’égard de la consommation de l’alcool pendant le travail et m’abstenir de consommer des stupéfiants ou d’autres substances qui peuvent altérer mes facultés à tout moment ;</w:t>
      </w:r>
    </w:p>
    <w:p w14:paraId="3C13C88B"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Laisser la police vérifier mes antécédents ;</w:t>
      </w:r>
    </w:p>
    <w:p w14:paraId="5E014720"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Traiter les femmes, les enfants (personnes âgées de moins de 18 ans) et les hommes avec respect, indépendamment de leur race, couleur, langue, religion, opinion politique ou autre, origine nationale, ethnique ou sociale, niveau de richesse, invalidité, citoyenneté ou tout autre statut ; </w:t>
      </w:r>
    </w:p>
    <w:p w14:paraId="72126D2A"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Ne pas m’adresser envers les femmes, les enfants ou les hommes avec un langage ou un comportement déplacé, harcelant, abusif, sexuellement provocateur, dégradant ou culturellement inapproprié ;</w:t>
      </w:r>
    </w:p>
    <w:p w14:paraId="47F2DC98"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Ne pas me livrer au harcèlement sexuel (par exemple, faire des avances sexuelles indésirées, demander des faveurs sexuelles ou adopter tout autre comportement verbal ou physique à connotation sexuelle, y compris les actes subtils d’un tel comportement (par exemple, regarder quelqu’un de haut en bas ; embrasser ou envoyer des baisers ; faire des allusions sexuelles en faisant des bruits ; frôler quelqu’un ; siffler ; donner des cadeaux personnels ; faire des commentaires sur la vie sexuelle de quelqu’un, etc.) ;</w:t>
      </w:r>
    </w:p>
    <w:p w14:paraId="4B058245"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Ne pas m’engager dans des faveurs sexuelles (par exemple, faire des promesses ou subordonner un traitement favorable à des actes sexuels) ou d’autres formes de comportement humiliant, dégradant ou abusif ;  </w:t>
      </w:r>
    </w:p>
    <w:p w14:paraId="2D635CBF" w14:textId="77777777" w:rsidR="003B7380" w:rsidRPr="00C535D8" w:rsidRDefault="003B7380" w:rsidP="003B7380">
      <w:pPr>
        <w:numPr>
          <w:ilvl w:val="0"/>
          <w:numId w:val="56"/>
        </w:numPr>
        <w:spacing w:line="276" w:lineRule="auto"/>
        <w:ind w:left="700"/>
        <w:jc w:val="both"/>
        <w:rPr>
          <w:rFonts w:ascii="Trebuchet MS" w:hAnsi="Trebuchet MS"/>
          <w:bCs/>
          <w:szCs w:val="24"/>
          <w:lang w:eastAsia="en-US"/>
        </w:rPr>
      </w:pPr>
      <w:r w:rsidRPr="00C535D8">
        <w:rPr>
          <w:rFonts w:ascii="Trebuchet MS" w:hAnsi="Trebuchet MS"/>
          <w:bCs/>
          <w:szCs w:val="24"/>
          <w:lang w:eastAsia="en-US"/>
        </w:rPr>
        <w:t>Ne pas participer à des contacts ou à des activités sexuelles avec des enfants (notamment à la sollicitation malveillante des enfants) ou à des contacts par le biais des médias numériques ; la méconnaissance de l’âge de l’enfant ne peut être invoquée comme moyen de défense ; le consentement de l’enfant ne peut pas non plus constituer un moyen de défense ou une excuse ;</w:t>
      </w:r>
    </w:p>
    <w:p w14:paraId="57E9D065"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Ne pas s’engager dans des relations avec des enfants de moins de 18 ans, y compris épouser une fille de moins de 18 ans ;</w:t>
      </w:r>
    </w:p>
    <w:p w14:paraId="3FEC97B2"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A moins d’obtenir le plein consentement de toutes les parties concernées, de ne pas avoir d’interactions sexuelles avec des membres des communautés </w:t>
      </w:r>
      <w:r w:rsidRPr="00C535D8">
        <w:rPr>
          <w:rFonts w:ascii="Trebuchet MS" w:hAnsi="Trebuchet MS"/>
          <w:bCs/>
          <w:szCs w:val="24"/>
          <w:lang w:eastAsia="en-US"/>
        </w:rPr>
        <w:lastRenderedPageBreak/>
        <w:t>avoisinantes ; cette définition inclut les relations impliquant le refus ou la promesse de fournir effectivement un avantage (monétaire ou non monétaire) aux membres de la communauté en échange d’une activité sexuelle – une telle activité sexuelle est jugée « non consensuelle » dans le cadre du présent Code ;</w:t>
      </w:r>
    </w:p>
    <w:p w14:paraId="72845BCE"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Signaler par l’intermédiaire du Mécanisme de Gestion des Plaintes/doléances ou à mon gestionnaire/chef de travaux tout cas présumé ou avéré de VBG/EAS/HS ou de VCE commis par un collègue de travail, que ce dernier soit ou non employé par mon entreprise, ou le projet, ou toute violation du présent Code de conduite. </w:t>
      </w:r>
    </w:p>
    <w:p w14:paraId="5AC2ED5D" w14:textId="77777777" w:rsidR="003B7380" w:rsidRPr="00C535D8" w:rsidRDefault="003B7380" w:rsidP="003B7380">
      <w:pPr>
        <w:spacing w:line="276" w:lineRule="auto"/>
        <w:jc w:val="both"/>
        <w:rPr>
          <w:rFonts w:ascii="Trebuchet MS" w:hAnsi="Trebuchet MS"/>
          <w:bCs/>
          <w:szCs w:val="24"/>
          <w:lang w:eastAsia="en-US"/>
        </w:rPr>
      </w:pPr>
    </w:p>
    <w:p w14:paraId="0318E89F"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En ce qui concerne les enfants âgés de moins de 18 ans :</w:t>
      </w:r>
    </w:p>
    <w:p w14:paraId="6DA0DB73"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Dans la mesure du possible, m’assurer de la présence d’un autre adulte au moment de travailler à proximité d’enfants.</w:t>
      </w:r>
    </w:p>
    <w:p w14:paraId="4F0FB3C1"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Ne pas inviter chez moi des enfants non accompagnés sans lien de parenté, à moins qu’ils ne courent un risque immédiat de blessure ou de danger physique ;</w:t>
      </w:r>
    </w:p>
    <w:p w14:paraId="286FCFF4"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Ne pas utiliser d’ordinateurs, de téléphones portables, d’appareils vidéo, d’appareils photo numériques ou tout autre support pour exploiter ou harceler des enfants ou pour accéder à de la pornographie infantile (voir aussi la section « Utilisation d’images d’enfants à des fins professionnelles » ci-dessous) ;</w:t>
      </w:r>
    </w:p>
    <w:p w14:paraId="64897923"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M’abstenir de châtiments corporels ou de mesures disciplinaires à l’égard des enfants ;</w:t>
      </w:r>
    </w:p>
    <w:p w14:paraId="08F92815"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M’abstenir d’engager des enfants dont l’âge est inférieur à 14 ans pour le travail domestique ou pour tout autre travail, à moins que la législation nationale ne fixe un âge supérieur ou qu’elle ne les expose à un risque important de blessure ;</w:t>
      </w:r>
    </w:p>
    <w:p w14:paraId="5983647A"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Me conformer à toutes les législations locales, y compris les lois du travail relatives au travail des enfants et les normes de la Banque mondiale sur le travail des enfants et l’âge minimum ; </w:t>
      </w:r>
    </w:p>
    <w:p w14:paraId="20B274AA"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Prendre les précautions nécessaires au moment de photographier ou de filmer des enfants.</w:t>
      </w:r>
    </w:p>
    <w:p w14:paraId="79325726" w14:textId="77777777" w:rsidR="003B7380" w:rsidRPr="00C535D8" w:rsidRDefault="003B7380" w:rsidP="003B7380">
      <w:pPr>
        <w:spacing w:line="276" w:lineRule="auto"/>
        <w:jc w:val="both"/>
        <w:rPr>
          <w:rFonts w:ascii="Trebuchet MS" w:hAnsi="Trebuchet MS"/>
          <w:bCs/>
          <w:szCs w:val="24"/>
          <w:lang w:eastAsia="en-US"/>
        </w:rPr>
      </w:pPr>
      <w:bookmarkStart w:id="168" w:name="_Toc115044953"/>
    </w:p>
    <w:p w14:paraId="1B465241"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Utilisation d’images d’enfants à des fins professionnelles</w:t>
      </w:r>
      <w:bookmarkEnd w:id="168"/>
    </w:p>
    <w:p w14:paraId="73CE4E6B"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Au moment de photographier ou de filmer un enfant à des fins professionnelles, je dois :</w:t>
      </w:r>
    </w:p>
    <w:p w14:paraId="4CA351A9"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Avant de photographier ou de filmer un enfant, évaluer et m’efforcer de respecter les traditions ou les restrictions locales en matière de reproduction d’images personnelles ;</w:t>
      </w:r>
    </w:p>
    <w:p w14:paraId="3080A4BA"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Avant de photographier ou de filmer un enfant, obtenir le consentement éclairé de l’enfant et d’un parent ou du tuteur ; pour ce faire, je dois expliquer comment la photographie ou le film sera utilisé ;</w:t>
      </w:r>
    </w:p>
    <w:p w14:paraId="523C2F5D"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Veiller à ce que les photographies, films, vidéos et DVD présentent les enfants de manière digne et respectueuse, et non de manière vulnérable ou soumise ; les enfants doivent être habillés convenablement et ne pas prendre des poses qui pourraient être considérées comme sexuellement suggestives ;</w:t>
      </w:r>
    </w:p>
    <w:p w14:paraId="69F1DAAC"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M’assurer que les images sont des représentations honnêtes du contexte et des faits ;</w:t>
      </w:r>
    </w:p>
    <w:p w14:paraId="7E5EFB28" w14:textId="77777777" w:rsidR="003B7380" w:rsidRPr="00C535D8" w:rsidRDefault="003B7380" w:rsidP="003B7380">
      <w:pPr>
        <w:numPr>
          <w:ilvl w:val="0"/>
          <w:numId w:val="56"/>
        </w:numPr>
        <w:spacing w:line="276" w:lineRule="auto"/>
        <w:jc w:val="both"/>
        <w:rPr>
          <w:rFonts w:ascii="Trebuchet MS" w:hAnsi="Trebuchet MS"/>
          <w:bCs/>
          <w:szCs w:val="24"/>
          <w:lang w:eastAsia="en-US"/>
        </w:rPr>
      </w:pPr>
      <w:r w:rsidRPr="00C535D8">
        <w:rPr>
          <w:rFonts w:ascii="Trebuchet MS" w:hAnsi="Trebuchet MS"/>
          <w:bCs/>
          <w:szCs w:val="24"/>
          <w:lang w:eastAsia="en-US"/>
        </w:rPr>
        <w:t>Veiller à ce que les étiquettes des fichiers ne révèlent pas de renseignements permettant d’identifier un enfant au moment d’envoyer des images par voie électronique.</w:t>
      </w:r>
    </w:p>
    <w:p w14:paraId="1CD62558" w14:textId="77777777" w:rsidR="003B7380" w:rsidRPr="00C535D8" w:rsidRDefault="003B7380" w:rsidP="003B7380">
      <w:pPr>
        <w:spacing w:line="276" w:lineRule="auto"/>
        <w:jc w:val="both"/>
        <w:rPr>
          <w:rFonts w:ascii="Trebuchet MS" w:hAnsi="Trebuchet MS"/>
          <w:bCs/>
          <w:szCs w:val="24"/>
          <w:lang w:eastAsia="en-US"/>
        </w:rPr>
      </w:pPr>
    </w:p>
    <w:p w14:paraId="5E636587" w14:textId="77777777" w:rsidR="003B7380" w:rsidRPr="00C535D8" w:rsidRDefault="003B7380" w:rsidP="003B7380">
      <w:pPr>
        <w:spacing w:line="276" w:lineRule="auto"/>
        <w:jc w:val="both"/>
        <w:rPr>
          <w:rFonts w:ascii="Trebuchet MS" w:hAnsi="Trebuchet MS"/>
          <w:bCs/>
          <w:szCs w:val="24"/>
          <w:lang w:eastAsia="en-US"/>
        </w:rPr>
      </w:pPr>
      <w:bookmarkStart w:id="169" w:name="_Toc115044954"/>
      <w:r w:rsidRPr="00C535D8">
        <w:rPr>
          <w:rFonts w:ascii="Trebuchet MS" w:hAnsi="Trebuchet MS"/>
          <w:bCs/>
          <w:szCs w:val="24"/>
          <w:lang w:eastAsia="en-US"/>
        </w:rPr>
        <w:t>Sanctions</w:t>
      </w:r>
      <w:bookmarkEnd w:id="169"/>
    </w:p>
    <w:p w14:paraId="263ACD9A" w14:textId="77777777" w:rsidR="003B7380" w:rsidRPr="00C535D8" w:rsidRDefault="003B7380" w:rsidP="003B7380">
      <w:pPr>
        <w:spacing w:line="276" w:lineRule="auto"/>
        <w:jc w:val="both"/>
        <w:rPr>
          <w:rFonts w:ascii="Trebuchet MS" w:hAnsi="Trebuchet MS"/>
          <w:bCs/>
          <w:szCs w:val="24"/>
          <w:lang w:eastAsia="en-US"/>
        </w:rPr>
      </w:pPr>
    </w:p>
    <w:p w14:paraId="38EE5374"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Je comprends que si je contreviens au présent Code de conduite individuel, mon employeur prendra des mesures disciplinaires qui pourraient inclure : </w:t>
      </w:r>
    </w:p>
    <w:p w14:paraId="2A04600F" w14:textId="77777777" w:rsidR="003B7380" w:rsidRPr="00C535D8" w:rsidRDefault="003B7380" w:rsidP="003B7380">
      <w:pPr>
        <w:spacing w:line="276" w:lineRule="auto"/>
        <w:jc w:val="both"/>
        <w:rPr>
          <w:rFonts w:ascii="Trebuchet MS" w:hAnsi="Trebuchet MS"/>
          <w:bCs/>
          <w:szCs w:val="24"/>
          <w:lang w:eastAsia="en-US"/>
        </w:rPr>
      </w:pPr>
    </w:p>
    <w:p w14:paraId="04E5EDE7" w14:textId="77777777" w:rsidR="003B7380" w:rsidRPr="00C535D8" w:rsidRDefault="003B7380" w:rsidP="003B7380">
      <w:pPr>
        <w:numPr>
          <w:ilvl w:val="0"/>
          <w:numId w:val="60"/>
        </w:numPr>
        <w:spacing w:line="276" w:lineRule="auto"/>
        <w:jc w:val="both"/>
        <w:rPr>
          <w:rFonts w:ascii="Trebuchet MS" w:hAnsi="Trebuchet MS"/>
          <w:bCs/>
          <w:szCs w:val="24"/>
          <w:lang w:eastAsia="en-US"/>
        </w:rPr>
      </w:pPr>
      <w:r w:rsidRPr="00C535D8">
        <w:rPr>
          <w:rFonts w:ascii="Trebuchet MS" w:hAnsi="Trebuchet MS"/>
          <w:bCs/>
          <w:szCs w:val="24"/>
          <w:lang w:eastAsia="en-US"/>
        </w:rPr>
        <w:t>L’avertissement informel ;</w:t>
      </w:r>
    </w:p>
    <w:p w14:paraId="03E47137" w14:textId="77777777" w:rsidR="003B7380" w:rsidRPr="00C535D8" w:rsidRDefault="003B7380" w:rsidP="003B7380">
      <w:pPr>
        <w:numPr>
          <w:ilvl w:val="0"/>
          <w:numId w:val="60"/>
        </w:numPr>
        <w:spacing w:line="276" w:lineRule="auto"/>
        <w:jc w:val="both"/>
        <w:rPr>
          <w:rFonts w:ascii="Trebuchet MS" w:hAnsi="Trebuchet MS"/>
          <w:bCs/>
          <w:szCs w:val="24"/>
          <w:lang w:eastAsia="en-US"/>
        </w:rPr>
      </w:pPr>
      <w:r w:rsidRPr="00C535D8">
        <w:rPr>
          <w:rFonts w:ascii="Trebuchet MS" w:hAnsi="Trebuchet MS"/>
          <w:bCs/>
          <w:szCs w:val="24"/>
          <w:lang w:eastAsia="en-US"/>
        </w:rPr>
        <w:t>L’avertissement formel ;</w:t>
      </w:r>
    </w:p>
    <w:p w14:paraId="6DD80A98" w14:textId="77777777" w:rsidR="003B7380" w:rsidRPr="00C535D8" w:rsidRDefault="003B7380" w:rsidP="003B7380">
      <w:pPr>
        <w:numPr>
          <w:ilvl w:val="0"/>
          <w:numId w:val="60"/>
        </w:numPr>
        <w:spacing w:line="276" w:lineRule="auto"/>
        <w:jc w:val="both"/>
        <w:rPr>
          <w:rFonts w:ascii="Trebuchet MS" w:hAnsi="Trebuchet MS"/>
          <w:bCs/>
          <w:szCs w:val="24"/>
          <w:lang w:eastAsia="en-US"/>
        </w:rPr>
      </w:pPr>
      <w:r w:rsidRPr="00C535D8">
        <w:rPr>
          <w:rFonts w:ascii="Trebuchet MS" w:hAnsi="Trebuchet MS"/>
          <w:bCs/>
          <w:szCs w:val="24"/>
          <w:lang w:eastAsia="en-US"/>
        </w:rPr>
        <w:t>La formation complémentaire ;</w:t>
      </w:r>
    </w:p>
    <w:p w14:paraId="141B4B3A" w14:textId="77777777" w:rsidR="003B7380" w:rsidRPr="00C535D8" w:rsidRDefault="003B7380" w:rsidP="003B7380">
      <w:pPr>
        <w:numPr>
          <w:ilvl w:val="0"/>
          <w:numId w:val="60"/>
        </w:numPr>
        <w:spacing w:line="276" w:lineRule="auto"/>
        <w:jc w:val="both"/>
        <w:rPr>
          <w:rFonts w:ascii="Trebuchet MS" w:hAnsi="Trebuchet MS"/>
          <w:bCs/>
          <w:szCs w:val="24"/>
          <w:lang w:eastAsia="en-US"/>
        </w:rPr>
      </w:pPr>
      <w:r w:rsidRPr="00C535D8">
        <w:rPr>
          <w:rFonts w:ascii="Trebuchet MS" w:hAnsi="Trebuchet MS"/>
          <w:bCs/>
          <w:szCs w:val="24"/>
          <w:lang w:eastAsia="en-US"/>
        </w:rPr>
        <w:t>La perte d’au plus une semaine de salaire ;</w:t>
      </w:r>
    </w:p>
    <w:p w14:paraId="7621BA06" w14:textId="77777777" w:rsidR="003B7380" w:rsidRPr="00C535D8" w:rsidRDefault="003B7380" w:rsidP="003B7380">
      <w:pPr>
        <w:numPr>
          <w:ilvl w:val="0"/>
          <w:numId w:val="60"/>
        </w:numPr>
        <w:spacing w:line="276" w:lineRule="auto"/>
        <w:jc w:val="both"/>
        <w:rPr>
          <w:rFonts w:ascii="Trebuchet MS" w:hAnsi="Trebuchet MS"/>
          <w:bCs/>
          <w:szCs w:val="24"/>
          <w:lang w:eastAsia="en-US"/>
        </w:rPr>
      </w:pPr>
      <w:r w:rsidRPr="00C535D8">
        <w:rPr>
          <w:rFonts w:ascii="Trebuchet MS" w:hAnsi="Trebuchet MS"/>
          <w:bCs/>
          <w:szCs w:val="24"/>
          <w:lang w:eastAsia="en-US"/>
        </w:rPr>
        <w:t>La suspension de la relation de travail (sans solde), pour une période minimale d’un mois et une période maximale de six mois ;</w:t>
      </w:r>
    </w:p>
    <w:p w14:paraId="06EA5CBD" w14:textId="77777777" w:rsidR="003B7380" w:rsidRPr="00C535D8" w:rsidRDefault="003B7380" w:rsidP="003B7380">
      <w:pPr>
        <w:numPr>
          <w:ilvl w:val="0"/>
          <w:numId w:val="60"/>
        </w:numPr>
        <w:spacing w:line="276" w:lineRule="auto"/>
        <w:jc w:val="both"/>
        <w:rPr>
          <w:rFonts w:ascii="Trebuchet MS" w:hAnsi="Trebuchet MS"/>
          <w:bCs/>
          <w:szCs w:val="24"/>
          <w:lang w:eastAsia="en-US"/>
        </w:rPr>
      </w:pPr>
      <w:r w:rsidRPr="00C535D8">
        <w:rPr>
          <w:rFonts w:ascii="Trebuchet MS" w:hAnsi="Trebuchet MS"/>
          <w:bCs/>
          <w:szCs w:val="24"/>
          <w:lang w:eastAsia="en-US"/>
        </w:rPr>
        <w:t>Le licenciement.</w:t>
      </w:r>
    </w:p>
    <w:p w14:paraId="67F46924" w14:textId="77777777" w:rsidR="003B7380" w:rsidRPr="00C535D8" w:rsidRDefault="003B7380" w:rsidP="003B7380">
      <w:pPr>
        <w:numPr>
          <w:ilvl w:val="0"/>
          <w:numId w:val="60"/>
        </w:numPr>
        <w:spacing w:line="276" w:lineRule="auto"/>
        <w:jc w:val="both"/>
        <w:rPr>
          <w:rFonts w:ascii="Trebuchet MS" w:hAnsi="Trebuchet MS"/>
          <w:bCs/>
          <w:szCs w:val="24"/>
          <w:lang w:eastAsia="en-US"/>
        </w:rPr>
      </w:pPr>
      <w:r w:rsidRPr="00C535D8">
        <w:rPr>
          <w:rFonts w:ascii="Trebuchet MS" w:hAnsi="Trebuchet MS"/>
          <w:bCs/>
          <w:szCs w:val="24"/>
          <w:lang w:eastAsia="en-US"/>
        </w:rPr>
        <w:t>La dénonciation à la police, le cas échéant.</w:t>
      </w:r>
    </w:p>
    <w:p w14:paraId="267289E8" w14:textId="77777777" w:rsidR="003B7380" w:rsidRPr="00C535D8" w:rsidRDefault="003B7380" w:rsidP="003B7380">
      <w:pPr>
        <w:spacing w:line="276" w:lineRule="auto"/>
        <w:jc w:val="both"/>
        <w:rPr>
          <w:rFonts w:ascii="Trebuchet MS" w:hAnsi="Trebuchet MS"/>
          <w:bCs/>
          <w:szCs w:val="24"/>
          <w:lang w:eastAsia="en-US"/>
        </w:rPr>
      </w:pPr>
    </w:p>
    <w:p w14:paraId="13215E7A" w14:textId="77777777" w:rsidR="003B7380" w:rsidRPr="00C535D8" w:rsidRDefault="003B7380" w:rsidP="003B7380">
      <w:pPr>
        <w:spacing w:line="276" w:lineRule="auto"/>
        <w:jc w:val="both"/>
        <w:rPr>
          <w:rFonts w:ascii="Trebuchet MS" w:hAnsi="Trebuchet MS"/>
          <w:bCs/>
          <w:szCs w:val="24"/>
          <w:lang w:eastAsia="en-US"/>
        </w:rPr>
      </w:pPr>
    </w:p>
    <w:p w14:paraId="023235F5"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Engagement final</w:t>
      </w:r>
    </w:p>
    <w:p w14:paraId="5B4C9DFE"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Je comprends qu’il est de ma responsabilité de m’assurer que les normes Environnementales, Sociales, de Santé et de Sécurité sont respectées. Que je me conformerai au Plan de Gestion de l’Hygiène et de Sécurité au Travail. Que j’éviterai les actes ou les comportements qui pourraient être interprétés comme des VBG/EAS/HS et des VCE. Tout acte de ce genre constituera une violation du présent Code de conduite individuel. Je reconnais par les présentes avoir lu le Code de conduite individuel précité, j’accepte de me conformer aux normes qui y figurent et je comprends mes rôles et responsabilités en matière de prévention et d’intervention dans les cas liés aux normes ESHS, aux exigences HST, aux VBG/EAS/HS et aux VCE. Je comprends que tout acte incompatible avec le présent Code de conduite individuel ou le fait de ne pas agir conformément au présent Code de conduite individuel pourrait entraîner des mesures disciplinaires et avoir des répercussions sur mon emploi continu. </w:t>
      </w:r>
    </w:p>
    <w:p w14:paraId="2555F6A3" w14:textId="77777777" w:rsidR="003B7380" w:rsidRPr="00C535D8" w:rsidRDefault="003B7380" w:rsidP="003B7380">
      <w:pPr>
        <w:spacing w:line="276" w:lineRule="auto"/>
        <w:jc w:val="both"/>
        <w:rPr>
          <w:rFonts w:ascii="Trebuchet MS" w:hAnsi="Trebuchet MS"/>
          <w:bCs/>
          <w:szCs w:val="24"/>
          <w:lang w:eastAsia="en-US"/>
        </w:rPr>
      </w:pPr>
    </w:p>
    <w:p w14:paraId="6DE3A221"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Signature : </w:t>
      </w:r>
      <w:r w:rsidRPr="00C535D8">
        <w:rPr>
          <w:rFonts w:ascii="Trebuchet MS" w:hAnsi="Trebuchet MS"/>
          <w:bCs/>
          <w:szCs w:val="24"/>
          <w:lang w:eastAsia="en-US"/>
        </w:rPr>
        <w:tab/>
      </w:r>
      <w:r w:rsidRPr="00C535D8">
        <w:rPr>
          <w:rFonts w:ascii="Trebuchet MS" w:hAnsi="Trebuchet MS"/>
          <w:bCs/>
          <w:szCs w:val="24"/>
          <w:lang w:eastAsia="en-US"/>
        </w:rPr>
        <w:tab/>
      </w:r>
      <w:r w:rsidRPr="00C535D8">
        <w:rPr>
          <w:rFonts w:ascii="Trebuchet MS" w:hAnsi="Trebuchet MS"/>
          <w:bCs/>
          <w:szCs w:val="24"/>
          <w:lang w:eastAsia="en-US"/>
        </w:rPr>
        <w:tab/>
        <w:t>_______________________________________________________</w:t>
      </w:r>
    </w:p>
    <w:p w14:paraId="50CFC0CD" w14:textId="77777777" w:rsidR="003B7380" w:rsidRPr="00C535D8" w:rsidRDefault="003B7380" w:rsidP="003B7380">
      <w:pPr>
        <w:spacing w:line="276" w:lineRule="auto"/>
        <w:jc w:val="both"/>
        <w:rPr>
          <w:rFonts w:ascii="Trebuchet MS" w:hAnsi="Trebuchet MS"/>
          <w:bCs/>
          <w:szCs w:val="24"/>
          <w:lang w:eastAsia="en-US"/>
        </w:rPr>
      </w:pPr>
    </w:p>
    <w:p w14:paraId="4D245934"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Nom en toutes lettres :</w:t>
      </w:r>
      <w:r w:rsidRPr="00C535D8">
        <w:rPr>
          <w:rFonts w:ascii="Trebuchet MS" w:hAnsi="Trebuchet MS"/>
          <w:bCs/>
          <w:szCs w:val="24"/>
          <w:lang w:eastAsia="en-US"/>
        </w:rPr>
        <w:tab/>
      </w:r>
      <w:r w:rsidRPr="00C535D8">
        <w:rPr>
          <w:rFonts w:ascii="Trebuchet MS" w:hAnsi="Trebuchet MS"/>
          <w:bCs/>
          <w:szCs w:val="24"/>
          <w:lang w:eastAsia="en-US"/>
        </w:rPr>
        <w:tab/>
        <w:t>_________________________________________________</w:t>
      </w:r>
    </w:p>
    <w:p w14:paraId="067F0CD7" w14:textId="77777777" w:rsidR="003B7380" w:rsidRPr="00C535D8" w:rsidRDefault="003B7380" w:rsidP="003B7380">
      <w:pPr>
        <w:spacing w:line="276" w:lineRule="auto"/>
        <w:jc w:val="both"/>
        <w:rPr>
          <w:rFonts w:ascii="Trebuchet MS" w:hAnsi="Trebuchet MS"/>
          <w:bCs/>
          <w:szCs w:val="24"/>
          <w:lang w:eastAsia="en-US"/>
        </w:rPr>
      </w:pPr>
    </w:p>
    <w:p w14:paraId="531C4BA0"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Titre : </w:t>
      </w:r>
      <w:r w:rsidRPr="00C535D8">
        <w:rPr>
          <w:rFonts w:ascii="Trebuchet MS" w:hAnsi="Trebuchet MS"/>
          <w:bCs/>
          <w:szCs w:val="24"/>
          <w:lang w:eastAsia="en-US"/>
        </w:rPr>
        <w:tab/>
      </w:r>
      <w:r w:rsidRPr="00C535D8">
        <w:rPr>
          <w:rFonts w:ascii="Trebuchet MS" w:hAnsi="Trebuchet MS"/>
          <w:bCs/>
          <w:szCs w:val="24"/>
          <w:lang w:eastAsia="en-US"/>
        </w:rPr>
        <w:tab/>
      </w:r>
      <w:r w:rsidRPr="00C535D8">
        <w:rPr>
          <w:rFonts w:ascii="Trebuchet MS" w:hAnsi="Trebuchet MS"/>
          <w:bCs/>
          <w:szCs w:val="24"/>
          <w:lang w:eastAsia="en-US"/>
        </w:rPr>
        <w:tab/>
      </w:r>
      <w:r w:rsidRPr="00C535D8">
        <w:rPr>
          <w:rFonts w:ascii="Trebuchet MS" w:hAnsi="Trebuchet MS"/>
          <w:bCs/>
          <w:szCs w:val="24"/>
          <w:lang w:eastAsia="en-US"/>
        </w:rPr>
        <w:tab/>
        <w:t>_______________________________________________________</w:t>
      </w:r>
    </w:p>
    <w:p w14:paraId="7F8E29D0" w14:textId="77777777" w:rsidR="003B7380" w:rsidRPr="00C535D8" w:rsidRDefault="003B7380" w:rsidP="003B7380">
      <w:pPr>
        <w:spacing w:line="276" w:lineRule="auto"/>
        <w:jc w:val="both"/>
        <w:rPr>
          <w:rFonts w:ascii="Trebuchet MS" w:hAnsi="Trebuchet MS"/>
          <w:bCs/>
          <w:szCs w:val="24"/>
          <w:lang w:eastAsia="en-US"/>
        </w:rPr>
      </w:pPr>
    </w:p>
    <w:p w14:paraId="0BE717F6" w14:textId="77777777" w:rsidR="003B7380" w:rsidRPr="00C535D8" w:rsidRDefault="003B7380" w:rsidP="003B7380">
      <w:pPr>
        <w:spacing w:line="276" w:lineRule="auto"/>
        <w:jc w:val="both"/>
        <w:rPr>
          <w:rFonts w:ascii="Trebuchet MS" w:hAnsi="Trebuchet MS"/>
          <w:bCs/>
          <w:szCs w:val="24"/>
          <w:lang w:eastAsia="en-US"/>
        </w:rPr>
        <w:sectPr w:rsidR="003B7380" w:rsidRPr="00C535D8">
          <w:headerReference w:type="even" r:id="rId24"/>
          <w:headerReference w:type="default" r:id="rId25"/>
          <w:footerReference w:type="even" r:id="rId26"/>
          <w:footerReference w:type="default" r:id="rId27"/>
          <w:headerReference w:type="first" r:id="rId28"/>
          <w:pgSz w:w="11900" w:h="16840"/>
          <w:pgMar w:top="1417" w:right="1417" w:bottom="1417" w:left="1417" w:header="0" w:footer="3" w:gutter="0"/>
          <w:pgNumType w:start="1"/>
          <w:cols w:space="720"/>
          <w:docGrid w:linePitch="360"/>
        </w:sectPr>
      </w:pPr>
      <w:r w:rsidRPr="00C535D8">
        <w:rPr>
          <w:rFonts w:ascii="Trebuchet MS" w:hAnsi="Trebuchet MS"/>
          <w:bCs/>
          <w:szCs w:val="24"/>
          <w:lang w:eastAsia="en-US"/>
        </w:rPr>
        <w:t xml:space="preserve">Date : </w:t>
      </w:r>
      <w:r w:rsidRPr="00C535D8">
        <w:rPr>
          <w:rFonts w:ascii="Trebuchet MS" w:hAnsi="Trebuchet MS"/>
          <w:bCs/>
          <w:szCs w:val="24"/>
          <w:lang w:eastAsia="en-US"/>
        </w:rPr>
        <w:tab/>
      </w:r>
      <w:r w:rsidRPr="00C535D8">
        <w:rPr>
          <w:rFonts w:ascii="Trebuchet MS" w:hAnsi="Trebuchet MS"/>
          <w:bCs/>
          <w:szCs w:val="24"/>
          <w:lang w:eastAsia="en-US"/>
        </w:rPr>
        <w:tab/>
      </w:r>
      <w:r w:rsidRPr="00C535D8">
        <w:rPr>
          <w:rFonts w:ascii="Trebuchet MS" w:hAnsi="Trebuchet MS"/>
          <w:bCs/>
          <w:szCs w:val="24"/>
          <w:lang w:eastAsia="en-US"/>
        </w:rPr>
        <w:tab/>
      </w:r>
      <w:r w:rsidRPr="00C535D8">
        <w:rPr>
          <w:rFonts w:ascii="Trebuchet MS" w:hAnsi="Trebuchet MS"/>
          <w:bCs/>
          <w:szCs w:val="24"/>
          <w:lang w:eastAsia="en-US"/>
        </w:rPr>
        <w:tab/>
        <w:t>_______________________________________________________</w:t>
      </w:r>
    </w:p>
    <w:p w14:paraId="3B8EF489" w14:textId="77777777" w:rsidR="003B7380" w:rsidRPr="00C535D8" w:rsidRDefault="003B7380" w:rsidP="003B7380">
      <w:pPr>
        <w:spacing w:line="276" w:lineRule="auto"/>
        <w:jc w:val="both"/>
        <w:rPr>
          <w:rFonts w:ascii="Trebuchet MS" w:hAnsi="Trebuchet MS"/>
          <w:bCs/>
          <w:szCs w:val="24"/>
          <w:lang w:eastAsia="en-US"/>
        </w:rPr>
      </w:pPr>
      <w:bookmarkStart w:id="170" w:name="_Toc161935891"/>
      <w:r w:rsidRPr="00C535D8">
        <w:rPr>
          <w:rFonts w:ascii="Trebuchet MS" w:hAnsi="Trebuchet MS"/>
          <w:bCs/>
          <w:szCs w:val="24"/>
          <w:lang w:eastAsia="en-US"/>
        </w:rPr>
        <w:lastRenderedPageBreak/>
        <w:t>Annexe 6 : Formulaire de notification et rapport rapide d'incident et plan d’actions XXX</w:t>
      </w:r>
      <w:bookmarkEnd w:id="170"/>
    </w:p>
    <w:p w14:paraId="76480023" w14:textId="77777777" w:rsidR="003B7380" w:rsidRPr="00C535D8" w:rsidRDefault="003B7380" w:rsidP="003B7380">
      <w:pPr>
        <w:spacing w:line="276" w:lineRule="auto"/>
        <w:jc w:val="both"/>
        <w:rPr>
          <w:rFonts w:ascii="Trebuchet MS" w:hAnsi="Trebuchet MS"/>
          <w:bCs/>
          <w:szCs w:val="24"/>
          <w:lang w:eastAsia="en-US"/>
        </w:rPr>
      </w:pPr>
    </w:p>
    <w:tbl>
      <w:tblPr>
        <w:tblStyle w:val="Grilledutableau"/>
        <w:tblW w:w="9356" w:type="dxa"/>
        <w:jc w:val="center"/>
        <w:tblLayout w:type="fixed"/>
        <w:tblLook w:val="04A0" w:firstRow="1" w:lastRow="0" w:firstColumn="1" w:lastColumn="0" w:noHBand="0" w:noVBand="1"/>
      </w:tblPr>
      <w:tblGrid>
        <w:gridCol w:w="1275"/>
        <w:gridCol w:w="700"/>
        <w:gridCol w:w="630"/>
        <w:gridCol w:w="108"/>
        <w:gridCol w:w="1248"/>
        <w:gridCol w:w="84"/>
        <w:gridCol w:w="900"/>
        <w:gridCol w:w="503"/>
        <w:gridCol w:w="937"/>
        <w:gridCol w:w="627"/>
        <w:gridCol w:w="2344"/>
      </w:tblGrid>
      <w:tr w:rsidR="003B7380" w:rsidRPr="00C535D8" w14:paraId="68CB38B7" w14:textId="77777777" w:rsidTr="00557AE0">
        <w:trPr>
          <w:trHeight w:val="56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3A2CC9" w14:textId="77777777" w:rsidR="003B7380" w:rsidRPr="00C535D8" w:rsidRDefault="003B7380" w:rsidP="00557AE0">
            <w:pPr>
              <w:spacing w:line="276" w:lineRule="auto"/>
              <w:jc w:val="both"/>
              <w:rPr>
                <w:rFonts w:ascii="Trebuchet MS" w:hAnsi="Trebuchet MS"/>
                <w:bCs/>
                <w:lang w:eastAsia="en-US"/>
              </w:rPr>
            </w:pPr>
            <w:r w:rsidRPr="00C535D8">
              <w:rPr>
                <w:rFonts w:ascii="Trebuchet MS" w:hAnsi="Trebuchet MS"/>
                <w:bCs/>
                <w:lang w:eastAsia="en-US"/>
              </w:rPr>
              <w:t>FORMULAIRE DE NOTIFICATION ET RAPPORT RAPIDE D'INCIDENT ET PLAN D’ACTIONS</w:t>
            </w:r>
          </w:p>
          <w:p w14:paraId="29D4EE6B" w14:textId="77777777" w:rsidR="003B7380" w:rsidRPr="00C535D8" w:rsidRDefault="003B7380" w:rsidP="00557AE0">
            <w:pPr>
              <w:spacing w:line="276" w:lineRule="auto"/>
              <w:jc w:val="both"/>
              <w:rPr>
                <w:rFonts w:ascii="Trebuchet MS" w:hAnsi="Trebuchet MS"/>
                <w:bCs/>
                <w:lang w:eastAsia="en-US"/>
              </w:rPr>
            </w:pPr>
            <w:r w:rsidRPr="00C535D8">
              <w:rPr>
                <w:rFonts w:ascii="Trebuchet MS" w:hAnsi="Trebuchet MS"/>
                <w:bCs/>
                <w:lang w:eastAsia="en-US"/>
              </w:rPr>
              <w:t>(NON APPLICABLE A LA VIOLENCE BASEE SUR LE GENRE</w:t>
            </w:r>
            <w:r w:rsidRPr="00C535D8">
              <w:rPr>
                <w:rFonts w:ascii="Trebuchet MS" w:hAnsi="Trebuchet MS"/>
                <w:bCs/>
                <w:vertAlign w:val="superscript"/>
                <w:lang w:val="en-US" w:eastAsia="en-US"/>
              </w:rPr>
              <w:footnoteReference w:id="1"/>
            </w:r>
            <w:r w:rsidRPr="00C535D8">
              <w:rPr>
                <w:rFonts w:ascii="Trebuchet MS" w:hAnsi="Trebuchet MS"/>
                <w:bCs/>
                <w:lang w:eastAsia="en-US"/>
              </w:rPr>
              <w:t>)</w:t>
            </w:r>
          </w:p>
        </w:tc>
      </w:tr>
      <w:tr w:rsidR="003B7380" w:rsidRPr="00C535D8" w14:paraId="0C52F276" w14:textId="77777777" w:rsidTr="00557AE0">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574BA703" w14:textId="77777777" w:rsidR="003B7380" w:rsidRPr="00C535D8" w:rsidRDefault="003B7380" w:rsidP="00557AE0">
            <w:pPr>
              <w:spacing w:line="276" w:lineRule="auto"/>
              <w:jc w:val="both"/>
              <w:rPr>
                <w:rFonts w:ascii="Trebuchet MS" w:hAnsi="Trebuchet MS"/>
                <w:bCs/>
                <w:lang w:val="pt-BR" w:eastAsia="en-US"/>
              </w:rPr>
            </w:pPr>
            <w:r w:rsidRPr="00C535D8">
              <w:rPr>
                <w:rFonts w:ascii="Trebuchet MS" w:hAnsi="Trebuchet MS"/>
                <w:bCs/>
                <w:lang w:val="pt-BR" w:eastAsia="en-US"/>
              </w:rPr>
              <w:t>IDENTIFICATION DE L’INCIDENT</w:t>
            </w:r>
          </w:p>
        </w:tc>
      </w:tr>
      <w:tr w:rsidR="003B7380" w:rsidRPr="00C535D8" w14:paraId="7281BAB8" w14:textId="77777777" w:rsidTr="00557AE0">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vAlign w:val="center"/>
          </w:tcPr>
          <w:p w14:paraId="652C6092" w14:textId="77777777" w:rsidR="003B7380" w:rsidRPr="00C535D8" w:rsidRDefault="003B7380" w:rsidP="00557AE0">
            <w:pPr>
              <w:spacing w:line="276" w:lineRule="auto"/>
              <w:jc w:val="both"/>
              <w:rPr>
                <w:rFonts w:ascii="Trebuchet MS" w:hAnsi="Trebuchet MS"/>
                <w:bCs/>
                <w:lang w:val="pt-BR" w:eastAsia="en-US"/>
              </w:rPr>
            </w:pPr>
            <w:r w:rsidRPr="00C535D8">
              <w:rPr>
                <w:rFonts w:ascii="Trebuchet MS" w:hAnsi="Trebuchet MS"/>
                <w:bCs/>
                <w:lang w:val="pt-BR" w:eastAsia="en-US"/>
              </w:rPr>
              <w:t xml:space="preserve">Projet: </w:t>
            </w:r>
          </w:p>
        </w:tc>
      </w:tr>
      <w:tr w:rsidR="003B7380" w:rsidRPr="00C535D8" w14:paraId="00DC101F" w14:textId="77777777" w:rsidTr="00557AE0">
        <w:trPr>
          <w:trHeight w:val="464"/>
          <w:jc w:val="center"/>
        </w:trPr>
        <w:tc>
          <w:tcPr>
            <w:tcW w:w="4045" w:type="dxa"/>
            <w:gridSpan w:val="6"/>
            <w:tcBorders>
              <w:top w:val="single" w:sz="4" w:space="0" w:color="auto"/>
              <w:left w:val="single" w:sz="4" w:space="0" w:color="auto"/>
              <w:right w:val="single" w:sz="4" w:space="0" w:color="auto"/>
            </w:tcBorders>
            <w:vAlign w:val="center"/>
          </w:tcPr>
          <w:p w14:paraId="75E52472"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pt-BR" w:eastAsia="en-US"/>
              </w:rPr>
              <w:t>Incident:</w:t>
            </w:r>
          </w:p>
        </w:tc>
        <w:tc>
          <w:tcPr>
            <w:tcW w:w="5311" w:type="dxa"/>
            <w:gridSpan w:val="5"/>
            <w:tcBorders>
              <w:top w:val="single" w:sz="4" w:space="0" w:color="auto"/>
              <w:left w:val="single" w:sz="4" w:space="0" w:color="auto"/>
              <w:right w:val="single" w:sz="4" w:space="0" w:color="auto"/>
            </w:tcBorders>
            <w:vAlign w:val="center"/>
          </w:tcPr>
          <w:p w14:paraId="72B41023" w14:textId="77777777" w:rsidR="003B7380" w:rsidRPr="00C535D8" w:rsidRDefault="003B7380" w:rsidP="00557AE0">
            <w:pPr>
              <w:spacing w:line="276" w:lineRule="auto"/>
              <w:jc w:val="both"/>
              <w:rPr>
                <w:rFonts w:ascii="Trebuchet MS" w:hAnsi="Trebuchet MS"/>
                <w:bCs/>
                <w:lang w:val="en-US" w:eastAsia="en-US"/>
              </w:rPr>
            </w:pPr>
            <w:proofErr w:type="spellStart"/>
            <w:r w:rsidRPr="00C535D8">
              <w:rPr>
                <w:rFonts w:ascii="Trebuchet MS" w:hAnsi="Trebuchet MS"/>
                <w:bCs/>
                <w:lang w:val="en-US" w:eastAsia="en-US"/>
              </w:rPr>
              <w:t>Fournissez</w:t>
            </w:r>
            <w:proofErr w:type="spellEnd"/>
            <w:r w:rsidRPr="00C535D8">
              <w:rPr>
                <w:rFonts w:ascii="Trebuchet MS" w:hAnsi="Trebuchet MS"/>
                <w:bCs/>
                <w:lang w:val="en-US" w:eastAsia="en-US"/>
              </w:rPr>
              <w:t xml:space="preserve"> le type</w:t>
            </w:r>
          </w:p>
        </w:tc>
      </w:tr>
      <w:tr w:rsidR="003B7380" w:rsidRPr="00C535D8" w14:paraId="38DD96D4" w14:textId="77777777" w:rsidTr="00557AE0">
        <w:trPr>
          <w:trHeight w:val="463"/>
          <w:jc w:val="center"/>
        </w:trPr>
        <w:tc>
          <w:tcPr>
            <w:tcW w:w="4045" w:type="dxa"/>
            <w:gridSpan w:val="6"/>
            <w:tcBorders>
              <w:top w:val="single" w:sz="4" w:space="0" w:color="auto"/>
              <w:left w:val="single" w:sz="4" w:space="0" w:color="auto"/>
              <w:right w:val="single" w:sz="4" w:space="0" w:color="auto"/>
            </w:tcBorders>
            <w:vAlign w:val="center"/>
          </w:tcPr>
          <w:p w14:paraId="15631D0D" w14:textId="77777777" w:rsidR="003B7380" w:rsidRPr="00C535D8" w:rsidRDefault="00EE0A1C" w:rsidP="00557AE0">
            <w:pPr>
              <w:spacing w:line="276" w:lineRule="auto"/>
              <w:jc w:val="both"/>
              <w:rPr>
                <w:rFonts w:ascii="Trebuchet MS" w:hAnsi="Trebuchet MS"/>
                <w:bCs/>
                <w:lang w:val="en-US" w:eastAsia="en-US"/>
              </w:rPr>
            </w:pPr>
            <w:sdt>
              <w:sdtPr>
                <w:rPr>
                  <w:rFonts w:ascii="Trebuchet MS" w:hAnsi="Trebuchet MS"/>
                  <w:bCs/>
                  <w:lang w:val="en-US" w:eastAsia="en-US"/>
                </w:rPr>
                <w:id w:val="-684434965"/>
                <w14:checkbox>
                  <w14:checked w14:val="0"/>
                  <w14:checkedState w14:val="2612" w14:font="Malgun Gothic Semilight"/>
                  <w14:uncheckedState w14:val="2610" w14:font="Malgun Gothic Semilight"/>
                </w14:checkbox>
              </w:sdtPr>
              <w:sdtEndPr/>
              <w:sdtContent>
                <w:r w:rsidR="003B7380" w:rsidRPr="00C535D8">
                  <w:rPr>
                    <w:rFonts w:ascii="Segoe UI Symbol" w:hAnsi="Segoe UI Symbol" w:cs="Segoe UI Symbol"/>
                    <w:bCs/>
                    <w:lang w:val="en-US" w:eastAsia="en-US"/>
                  </w:rPr>
                  <w:t>☐</w:t>
                </w:r>
              </w:sdtContent>
            </w:sdt>
            <w:r w:rsidR="003B7380" w:rsidRPr="00C535D8">
              <w:rPr>
                <w:rFonts w:ascii="Trebuchet MS" w:hAnsi="Trebuchet MS"/>
                <w:bCs/>
                <w:lang w:val="en-US" w:eastAsia="en-US"/>
              </w:rPr>
              <w:t xml:space="preserve"> </w:t>
            </w:r>
            <w:proofErr w:type="spellStart"/>
            <w:r w:rsidR="003B7380" w:rsidRPr="00C535D8">
              <w:rPr>
                <w:rFonts w:ascii="Trebuchet MS" w:hAnsi="Trebuchet MS"/>
                <w:bCs/>
                <w:lang w:val="en-US" w:eastAsia="en-US"/>
              </w:rPr>
              <w:t>Environnemental</w:t>
            </w:r>
            <w:proofErr w:type="spellEnd"/>
            <w:r w:rsidR="003B7380" w:rsidRPr="00C535D8">
              <w:rPr>
                <w:rFonts w:ascii="Trebuchet MS" w:hAnsi="Trebuchet MS"/>
                <w:bCs/>
                <w:lang w:val="en-US" w:eastAsia="en-US"/>
              </w:rPr>
              <w:t xml:space="preserve">                                      </w:t>
            </w:r>
          </w:p>
        </w:tc>
        <w:tc>
          <w:tcPr>
            <w:tcW w:w="5311" w:type="dxa"/>
            <w:gridSpan w:val="5"/>
            <w:tcBorders>
              <w:top w:val="single" w:sz="4" w:space="0" w:color="auto"/>
              <w:left w:val="single" w:sz="4" w:space="0" w:color="auto"/>
              <w:right w:val="single" w:sz="4" w:space="0" w:color="auto"/>
            </w:tcBorders>
            <w:vAlign w:val="center"/>
          </w:tcPr>
          <w:p w14:paraId="165E4083" w14:textId="77777777" w:rsidR="003B7380" w:rsidRPr="00C535D8" w:rsidRDefault="003B7380" w:rsidP="00557AE0">
            <w:pPr>
              <w:spacing w:line="276" w:lineRule="auto"/>
              <w:jc w:val="both"/>
              <w:rPr>
                <w:rFonts w:ascii="Trebuchet MS" w:hAnsi="Trebuchet MS"/>
                <w:bCs/>
                <w:lang w:val="en-US" w:eastAsia="en-US"/>
              </w:rPr>
            </w:pPr>
          </w:p>
        </w:tc>
      </w:tr>
      <w:tr w:rsidR="003B7380" w:rsidRPr="00C535D8" w14:paraId="457959C3" w14:textId="77777777" w:rsidTr="00557AE0">
        <w:trPr>
          <w:trHeight w:val="463"/>
          <w:jc w:val="center"/>
        </w:trPr>
        <w:tc>
          <w:tcPr>
            <w:tcW w:w="4045" w:type="dxa"/>
            <w:gridSpan w:val="6"/>
            <w:tcBorders>
              <w:top w:val="single" w:sz="4" w:space="0" w:color="auto"/>
              <w:left w:val="single" w:sz="4" w:space="0" w:color="auto"/>
              <w:right w:val="single" w:sz="4" w:space="0" w:color="auto"/>
            </w:tcBorders>
            <w:vAlign w:val="center"/>
          </w:tcPr>
          <w:p w14:paraId="27F00BCF" w14:textId="77777777" w:rsidR="003B7380" w:rsidRPr="00C535D8" w:rsidRDefault="00EE0A1C" w:rsidP="00557AE0">
            <w:pPr>
              <w:spacing w:line="276" w:lineRule="auto"/>
              <w:jc w:val="both"/>
              <w:rPr>
                <w:rFonts w:ascii="Trebuchet MS" w:hAnsi="Trebuchet MS"/>
                <w:bCs/>
                <w:lang w:val="en-US" w:eastAsia="en-US"/>
              </w:rPr>
            </w:pPr>
            <w:sdt>
              <w:sdtPr>
                <w:rPr>
                  <w:rFonts w:ascii="Trebuchet MS" w:hAnsi="Trebuchet MS"/>
                  <w:bCs/>
                  <w:lang w:val="en-US" w:eastAsia="en-US"/>
                </w:rPr>
                <w:id w:val="-1594629950"/>
                <w14:checkbox>
                  <w14:checked w14:val="0"/>
                  <w14:checkedState w14:val="2612" w14:font="Malgun Gothic Semilight"/>
                  <w14:uncheckedState w14:val="2610" w14:font="Malgun Gothic Semilight"/>
                </w14:checkbox>
              </w:sdtPr>
              <w:sdtEndPr/>
              <w:sdtContent>
                <w:r w:rsidR="003B7380" w:rsidRPr="00C535D8">
                  <w:rPr>
                    <w:rFonts w:ascii="Segoe UI Symbol" w:hAnsi="Segoe UI Symbol" w:cs="Segoe UI Symbol"/>
                    <w:bCs/>
                    <w:lang w:val="en-US" w:eastAsia="en-US"/>
                  </w:rPr>
                  <w:t>☐</w:t>
                </w:r>
              </w:sdtContent>
            </w:sdt>
            <w:r w:rsidR="003B7380" w:rsidRPr="00C535D8">
              <w:rPr>
                <w:rFonts w:ascii="Trebuchet MS" w:hAnsi="Trebuchet MS"/>
                <w:bCs/>
                <w:lang w:val="en-US" w:eastAsia="en-US"/>
              </w:rPr>
              <w:t xml:space="preserve"> Social                                   </w:t>
            </w:r>
          </w:p>
        </w:tc>
        <w:tc>
          <w:tcPr>
            <w:tcW w:w="5311" w:type="dxa"/>
            <w:gridSpan w:val="5"/>
            <w:tcBorders>
              <w:top w:val="single" w:sz="4" w:space="0" w:color="auto"/>
              <w:left w:val="single" w:sz="4" w:space="0" w:color="auto"/>
              <w:right w:val="single" w:sz="4" w:space="0" w:color="auto"/>
            </w:tcBorders>
            <w:vAlign w:val="center"/>
          </w:tcPr>
          <w:p w14:paraId="3F01DC9D" w14:textId="77777777" w:rsidR="003B7380" w:rsidRPr="00C535D8" w:rsidRDefault="003B7380" w:rsidP="00557AE0">
            <w:pPr>
              <w:spacing w:line="276" w:lineRule="auto"/>
              <w:jc w:val="both"/>
              <w:rPr>
                <w:rFonts w:ascii="Trebuchet MS" w:hAnsi="Trebuchet MS"/>
                <w:bCs/>
                <w:lang w:val="en-US" w:eastAsia="en-US"/>
              </w:rPr>
            </w:pPr>
          </w:p>
        </w:tc>
      </w:tr>
      <w:tr w:rsidR="003B7380" w:rsidRPr="00C535D8" w14:paraId="09809EDB" w14:textId="77777777" w:rsidTr="00557AE0">
        <w:trPr>
          <w:trHeight w:val="463"/>
          <w:jc w:val="center"/>
        </w:trPr>
        <w:tc>
          <w:tcPr>
            <w:tcW w:w="4045" w:type="dxa"/>
            <w:gridSpan w:val="6"/>
            <w:tcBorders>
              <w:top w:val="single" w:sz="4" w:space="0" w:color="auto"/>
              <w:left w:val="single" w:sz="4" w:space="0" w:color="auto"/>
              <w:right w:val="single" w:sz="4" w:space="0" w:color="auto"/>
            </w:tcBorders>
            <w:vAlign w:val="center"/>
          </w:tcPr>
          <w:p w14:paraId="5B7568CD" w14:textId="77777777" w:rsidR="003B7380" w:rsidRPr="00C535D8" w:rsidRDefault="00EE0A1C" w:rsidP="00557AE0">
            <w:pPr>
              <w:spacing w:line="276" w:lineRule="auto"/>
              <w:jc w:val="both"/>
              <w:rPr>
                <w:rFonts w:ascii="Trebuchet MS" w:hAnsi="Trebuchet MS"/>
                <w:bCs/>
                <w:lang w:eastAsia="en-US"/>
              </w:rPr>
            </w:pPr>
            <w:sdt>
              <w:sdtPr>
                <w:rPr>
                  <w:rFonts w:ascii="Trebuchet MS" w:hAnsi="Trebuchet MS"/>
                  <w:bCs/>
                  <w:lang w:val="en-US" w:eastAsia="en-US"/>
                </w:rPr>
                <w:id w:val="-103347219"/>
                <w14:checkbox>
                  <w14:checked w14:val="0"/>
                  <w14:checkedState w14:val="2612" w14:font="Malgun Gothic Semilight"/>
                  <w14:uncheckedState w14:val="2610" w14:font="Malgun Gothic Semilight"/>
                </w14:checkbox>
              </w:sdtPr>
              <w:sdtEndPr/>
              <w:sdtContent>
                <w:r w:rsidR="003B7380" w:rsidRPr="00C535D8">
                  <w:rPr>
                    <w:rFonts w:ascii="Segoe UI Symbol" w:hAnsi="Segoe UI Symbol" w:cs="Segoe UI Symbol"/>
                    <w:bCs/>
                    <w:lang w:eastAsia="en-US"/>
                  </w:rPr>
                  <w:t>☐</w:t>
                </w:r>
              </w:sdtContent>
            </w:sdt>
            <w:r w:rsidR="003B7380" w:rsidRPr="00C535D8">
              <w:rPr>
                <w:rFonts w:ascii="Trebuchet MS" w:hAnsi="Trebuchet MS"/>
                <w:bCs/>
                <w:lang w:eastAsia="en-US"/>
              </w:rPr>
              <w:t xml:space="preserve"> Santé et la sécurité au travail</w:t>
            </w:r>
          </w:p>
        </w:tc>
        <w:tc>
          <w:tcPr>
            <w:tcW w:w="5311" w:type="dxa"/>
            <w:gridSpan w:val="5"/>
            <w:tcBorders>
              <w:top w:val="single" w:sz="4" w:space="0" w:color="auto"/>
              <w:left w:val="single" w:sz="4" w:space="0" w:color="auto"/>
              <w:right w:val="single" w:sz="4" w:space="0" w:color="auto"/>
            </w:tcBorders>
            <w:vAlign w:val="center"/>
          </w:tcPr>
          <w:p w14:paraId="42426DF1" w14:textId="77777777" w:rsidR="003B7380" w:rsidRPr="00C535D8" w:rsidRDefault="003B7380" w:rsidP="00557AE0">
            <w:pPr>
              <w:spacing w:line="276" w:lineRule="auto"/>
              <w:jc w:val="both"/>
              <w:rPr>
                <w:rFonts w:ascii="Trebuchet MS" w:hAnsi="Trebuchet MS"/>
                <w:bCs/>
                <w:lang w:eastAsia="en-US"/>
              </w:rPr>
            </w:pPr>
          </w:p>
        </w:tc>
      </w:tr>
      <w:tr w:rsidR="003B7380" w:rsidRPr="00C535D8" w14:paraId="0811944B" w14:textId="77777777" w:rsidTr="00557AE0">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vAlign w:val="center"/>
          </w:tcPr>
          <w:p w14:paraId="265AE50B" w14:textId="77777777" w:rsidR="003B7380" w:rsidRPr="00C535D8" w:rsidRDefault="003B7380" w:rsidP="00557AE0">
            <w:pPr>
              <w:spacing w:line="276" w:lineRule="auto"/>
              <w:jc w:val="both"/>
              <w:rPr>
                <w:rFonts w:ascii="Trebuchet MS" w:hAnsi="Trebuchet MS"/>
                <w:bCs/>
                <w:lang w:eastAsia="en-US"/>
              </w:rPr>
            </w:pPr>
            <w:r w:rsidRPr="00C535D8">
              <w:rPr>
                <w:rFonts w:ascii="Trebuchet MS" w:hAnsi="Trebuchet MS"/>
                <w:bCs/>
                <w:lang w:eastAsia="en-US"/>
              </w:rPr>
              <w:t xml:space="preserve">Date et heure de l’incident : </w:t>
            </w:r>
          </w:p>
        </w:tc>
      </w:tr>
      <w:tr w:rsidR="003B7380" w:rsidRPr="00C535D8" w14:paraId="3A24CA8E" w14:textId="77777777" w:rsidTr="00557AE0">
        <w:trPr>
          <w:trHeight w:val="243"/>
          <w:jc w:val="center"/>
        </w:trPr>
        <w:tc>
          <w:tcPr>
            <w:tcW w:w="9356" w:type="dxa"/>
            <w:gridSpan w:val="11"/>
            <w:tcBorders>
              <w:top w:val="single" w:sz="4" w:space="0" w:color="auto"/>
              <w:left w:val="single" w:sz="4" w:space="0" w:color="auto"/>
              <w:bottom w:val="nil"/>
              <w:right w:val="single" w:sz="4" w:space="0" w:color="auto"/>
            </w:tcBorders>
            <w:vAlign w:val="center"/>
          </w:tcPr>
          <w:p w14:paraId="2572A4B0" w14:textId="77777777" w:rsidR="003B7380" w:rsidRPr="00C535D8" w:rsidRDefault="003B7380" w:rsidP="00557AE0">
            <w:pPr>
              <w:spacing w:line="276" w:lineRule="auto"/>
              <w:jc w:val="both"/>
              <w:rPr>
                <w:rFonts w:ascii="Trebuchet MS" w:hAnsi="Trebuchet MS"/>
                <w:bCs/>
                <w:lang w:val="pt-BR" w:eastAsia="en-US"/>
              </w:rPr>
            </w:pPr>
            <w:r w:rsidRPr="00C535D8">
              <w:rPr>
                <w:rFonts w:ascii="Trebuchet MS" w:hAnsi="Trebuchet MS"/>
                <w:bCs/>
                <w:lang w:val="pt-BR" w:eastAsia="en-US"/>
              </w:rPr>
              <w:t>Lieu de survenance  :</w:t>
            </w:r>
          </w:p>
        </w:tc>
      </w:tr>
      <w:tr w:rsidR="003B7380" w:rsidRPr="00C535D8" w14:paraId="0D4B3FD3" w14:textId="77777777" w:rsidTr="00557AE0">
        <w:trPr>
          <w:trHeight w:val="68"/>
          <w:jc w:val="center"/>
        </w:trPr>
        <w:tc>
          <w:tcPr>
            <w:tcW w:w="9356" w:type="dxa"/>
            <w:gridSpan w:val="11"/>
            <w:tcBorders>
              <w:top w:val="nil"/>
              <w:left w:val="single" w:sz="4" w:space="0" w:color="auto"/>
              <w:bottom w:val="single" w:sz="4" w:space="0" w:color="auto"/>
              <w:right w:val="single" w:sz="4" w:space="0" w:color="auto"/>
            </w:tcBorders>
            <w:vAlign w:val="center"/>
          </w:tcPr>
          <w:p w14:paraId="307B8287" w14:textId="77777777" w:rsidR="003B7380" w:rsidRPr="00C535D8" w:rsidRDefault="003B7380" w:rsidP="00557AE0">
            <w:pPr>
              <w:spacing w:line="276" w:lineRule="auto"/>
              <w:jc w:val="both"/>
              <w:rPr>
                <w:rFonts w:ascii="Trebuchet MS" w:hAnsi="Trebuchet MS"/>
                <w:bCs/>
                <w:lang w:val="pt-BR" w:eastAsia="en-US"/>
              </w:rPr>
            </w:pPr>
          </w:p>
        </w:tc>
      </w:tr>
      <w:tr w:rsidR="003B7380" w:rsidRPr="00C535D8" w14:paraId="0E87324D" w14:textId="77777777" w:rsidTr="00557AE0">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ADC3FC5" w14:textId="77777777" w:rsidR="003B7380" w:rsidRPr="00C535D8" w:rsidRDefault="003B7380" w:rsidP="00557AE0">
            <w:pPr>
              <w:spacing w:line="276" w:lineRule="auto"/>
              <w:jc w:val="both"/>
              <w:rPr>
                <w:rFonts w:ascii="Trebuchet MS" w:hAnsi="Trebuchet MS"/>
                <w:bCs/>
                <w:lang w:eastAsia="en-US"/>
              </w:rPr>
            </w:pPr>
            <w:r w:rsidRPr="00C535D8">
              <w:rPr>
                <w:rFonts w:ascii="Trebuchet MS" w:hAnsi="Trebuchet MS"/>
                <w:bCs/>
                <w:lang w:eastAsia="en-US"/>
              </w:rPr>
              <w:t>Source de l'informations sur l'incident/ l’accident :</w:t>
            </w:r>
          </w:p>
        </w:tc>
      </w:tr>
      <w:tr w:rsidR="003B7380" w:rsidRPr="00C535D8" w14:paraId="186A3D04" w14:textId="77777777" w:rsidTr="00557AE0">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3A15D41" w14:textId="77777777" w:rsidR="003B7380" w:rsidRPr="00C535D8" w:rsidRDefault="003B7380" w:rsidP="00557AE0">
            <w:pPr>
              <w:spacing w:line="276" w:lineRule="auto"/>
              <w:jc w:val="both"/>
              <w:rPr>
                <w:rFonts w:ascii="Trebuchet MS" w:hAnsi="Trebuchet MS"/>
                <w:bCs/>
                <w:lang w:eastAsia="en-US"/>
              </w:rPr>
            </w:pPr>
            <w:proofErr w:type="gramStart"/>
            <w:r w:rsidRPr="00C535D8">
              <w:rPr>
                <w:rFonts w:ascii="Trebuchet MS" w:hAnsi="Trebuchet MS"/>
                <w:bCs/>
                <w:lang w:eastAsia="en-US"/>
              </w:rPr>
              <w:t>Annexe:</w:t>
            </w:r>
            <w:proofErr w:type="gramEnd"/>
            <w:r w:rsidRPr="00C535D8">
              <w:rPr>
                <w:rFonts w:ascii="Trebuchet MS" w:hAnsi="Trebuchet MS"/>
                <w:bCs/>
                <w:lang w:eastAsia="en-US"/>
              </w:rPr>
              <w:t xml:space="preserve"> Documents relatifs aux événements / incident : </w:t>
            </w:r>
          </w:p>
          <w:p w14:paraId="10838A0A" w14:textId="77777777" w:rsidR="003B7380" w:rsidRPr="00C535D8" w:rsidRDefault="003B7380" w:rsidP="00557AE0">
            <w:pPr>
              <w:spacing w:line="276" w:lineRule="auto"/>
              <w:jc w:val="both"/>
              <w:rPr>
                <w:rFonts w:ascii="Trebuchet MS" w:hAnsi="Trebuchet MS"/>
                <w:bCs/>
                <w:lang w:eastAsia="en-US"/>
              </w:rPr>
            </w:pPr>
            <w:r w:rsidRPr="00C535D8">
              <w:rPr>
                <w:rFonts w:ascii="Trebuchet MS" w:hAnsi="Trebuchet MS"/>
                <w:bCs/>
                <w:i/>
                <w:iCs/>
                <w:lang w:eastAsia="en-US"/>
              </w:rPr>
              <w:t>Joindre tous les documents pertinents au rapport et nommez-les ici</w:t>
            </w:r>
          </w:p>
          <w:p w14:paraId="21536C30" w14:textId="77777777" w:rsidR="003B7380" w:rsidRPr="00C535D8" w:rsidRDefault="003B7380" w:rsidP="00557AE0">
            <w:pPr>
              <w:spacing w:line="276" w:lineRule="auto"/>
              <w:jc w:val="both"/>
              <w:rPr>
                <w:rFonts w:ascii="Trebuchet MS" w:hAnsi="Trebuchet MS"/>
                <w:bCs/>
                <w:lang w:eastAsia="en-US"/>
              </w:rPr>
            </w:pPr>
          </w:p>
        </w:tc>
      </w:tr>
      <w:tr w:rsidR="003B7380" w:rsidRPr="00C535D8" w14:paraId="0530439A" w14:textId="77777777" w:rsidTr="00557AE0">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tcPr>
          <w:p w14:paraId="3EB3722F"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DESCRIPTION DE L’INCIDENT</w:t>
            </w:r>
          </w:p>
        </w:tc>
      </w:tr>
      <w:tr w:rsidR="003B7380" w:rsidRPr="00C535D8" w14:paraId="5B4E2D7D" w14:textId="77777777" w:rsidTr="00557AE0">
        <w:trPr>
          <w:jc w:val="center"/>
        </w:trPr>
        <w:tc>
          <w:tcPr>
            <w:tcW w:w="271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279E2C36" w14:textId="77777777" w:rsidR="003B7380" w:rsidRPr="00C535D8" w:rsidRDefault="003B7380" w:rsidP="00557AE0">
            <w:pPr>
              <w:spacing w:line="276" w:lineRule="auto"/>
              <w:jc w:val="both"/>
              <w:rPr>
                <w:rFonts w:ascii="Trebuchet MS" w:hAnsi="Trebuchet MS"/>
                <w:bCs/>
                <w:lang w:val="en-US" w:eastAsia="en-US"/>
              </w:rPr>
            </w:pPr>
            <w:proofErr w:type="spellStart"/>
            <w:r w:rsidRPr="00C535D8">
              <w:rPr>
                <w:rFonts w:ascii="Trebuchet MS" w:hAnsi="Trebuchet MS"/>
                <w:bCs/>
                <w:lang w:val="en-US" w:eastAsia="en-US"/>
              </w:rPr>
              <w:t>Niveau</w:t>
            </w:r>
            <w:proofErr w:type="spellEnd"/>
            <w:r w:rsidRPr="00C535D8">
              <w:rPr>
                <w:rFonts w:ascii="Trebuchet MS" w:hAnsi="Trebuchet MS"/>
                <w:bCs/>
                <w:lang w:val="en-US" w:eastAsia="en-US"/>
              </w:rPr>
              <w:t xml:space="preserve"> de </w:t>
            </w:r>
            <w:proofErr w:type="spellStart"/>
            <w:r w:rsidRPr="00C535D8">
              <w:rPr>
                <w:rFonts w:ascii="Trebuchet MS" w:hAnsi="Trebuchet MS"/>
                <w:bCs/>
                <w:lang w:val="en-US" w:eastAsia="en-US"/>
              </w:rPr>
              <w:t>gravité</w:t>
            </w:r>
            <w:proofErr w:type="spellEnd"/>
            <w:r w:rsidRPr="00C535D8">
              <w:rPr>
                <w:rFonts w:ascii="Trebuchet MS" w:hAnsi="Trebuchet MS"/>
                <w:bCs/>
                <w:lang w:val="en-US" w:eastAsia="en-US"/>
              </w:rPr>
              <w:t xml:space="preserve"> de </w:t>
            </w:r>
            <w:proofErr w:type="spellStart"/>
            <w:r w:rsidRPr="00C535D8">
              <w:rPr>
                <w:rFonts w:ascii="Trebuchet MS" w:hAnsi="Trebuchet MS"/>
                <w:bCs/>
                <w:lang w:val="en-US" w:eastAsia="en-US"/>
              </w:rPr>
              <w:t>l’incident</w:t>
            </w:r>
            <w:proofErr w:type="spellEnd"/>
          </w:p>
          <w:p w14:paraId="7A12CF1B" w14:textId="77777777" w:rsidR="003B7380" w:rsidRPr="00C535D8" w:rsidRDefault="003B7380" w:rsidP="00557AE0">
            <w:pPr>
              <w:spacing w:line="276" w:lineRule="auto"/>
              <w:jc w:val="both"/>
              <w:rPr>
                <w:rFonts w:ascii="Trebuchet MS" w:hAnsi="Trebuchet MS"/>
                <w:bCs/>
                <w:lang w:val="en-US" w:eastAsia="en-US"/>
              </w:rPr>
            </w:pPr>
          </w:p>
        </w:tc>
        <w:tc>
          <w:tcPr>
            <w:tcW w:w="273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3EA0478E" w14:textId="77777777" w:rsidR="003B7380" w:rsidRPr="00C535D8" w:rsidRDefault="003B7380" w:rsidP="00557AE0">
            <w:pPr>
              <w:spacing w:line="276" w:lineRule="auto"/>
              <w:jc w:val="both"/>
              <w:rPr>
                <w:rFonts w:ascii="Trebuchet MS" w:hAnsi="Trebuchet MS"/>
                <w:bCs/>
                <w:lang w:val="en-US" w:eastAsia="en-US"/>
              </w:rPr>
            </w:pPr>
            <w:proofErr w:type="spellStart"/>
            <w:r w:rsidRPr="00C535D8">
              <w:rPr>
                <w:rFonts w:ascii="Trebuchet MS" w:hAnsi="Trebuchet MS"/>
                <w:bCs/>
                <w:lang w:val="en-US" w:eastAsia="en-US"/>
              </w:rPr>
              <w:t>Portée</w:t>
            </w:r>
            <w:proofErr w:type="spellEnd"/>
            <w:r w:rsidRPr="00C535D8">
              <w:rPr>
                <w:rFonts w:ascii="Trebuchet MS" w:hAnsi="Trebuchet MS"/>
                <w:bCs/>
                <w:lang w:val="en-US" w:eastAsia="en-US"/>
              </w:rPr>
              <w:t xml:space="preserve"> </w:t>
            </w:r>
            <w:proofErr w:type="spellStart"/>
            <w:r w:rsidRPr="00C535D8">
              <w:rPr>
                <w:rFonts w:ascii="Trebuchet MS" w:hAnsi="Trebuchet MS"/>
                <w:bCs/>
                <w:lang w:val="en-US" w:eastAsia="en-US"/>
              </w:rPr>
              <w:t>géographique</w:t>
            </w:r>
            <w:proofErr w:type="spellEnd"/>
            <w:r w:rsidRPr="00C535D8">
              <w:rPr>
                <w:rFonts w:ascii="Trebuchet MS" w:hAnsi="Trebuchet MS"/>
                <w:bCs/>
                <w:lang w:val="en-US" w:eastAsia="en-US"/>
              </w:rPr>
              <w:t xml:space="preserve"> de </w:t>
            </w:r>
            <w:proofErr w:type="spellStart"/>
            <w:r w:rsidRPr="00C535D8">
              <w:rPr>
                <w:rFonts w:ascii="Trebuchet MS" w:hAnsi="Trebuchet MS"/>
                <w:bCs/>
                <w:lang w:val="en-US" w:eastAsia="en-US"/>
              </w:rPr>
              <w:t>l'incident</w:t>
            </w:r>
            <w:proofErr w:type="spellEnd"/>
          </w:p>
          <w:p w14:paraId="25E5D918" w14:textId="77777777" w:rsidR="003B7380" w:rsidRPr="00C535D8" w:rsidRDefault="003B7380" w:rsidP="00557AE0">
            <w:pPr>
              <w:spacing w:line="276" w:lineRule="auto"/>
              <w:jc w:val="both"/>
              <w:rPr>
                <w:rFonts w:ascii="Trebuchet MS" w:hAnsi="Trebuchet MS"/>
                <w:bCs/>
                <w:lang w:val="pt-BR" w:eastAsia="en-US"/>
              </w:rPr>
            </w:pPr>
          </w:p>
        </w:tc>
        <w:tc>
          <w:tcPr>
            <w:tcW w:w="390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7DC644A2"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 xml:space="preserve">Relation avec le </w:t>
            </w:r>
            <w:proofErr w:type="spellStart"/>
            <w:r w:rsidRPr="00C535D8">
              <w:rPr>
                <w:rFonts w:ascii="Trebuchet MS" w:hAnsi="Trebuchet MS"/>
                <w:bCs/>
                <w:lang w:val="en-US" w:eastAsia="en-US"/>
              </w:rPr>
              <w:t>projet</w:t>
            </w:r>
            <w:proofErr w:type="spellEnd"/>
          </w:p>
          <w:p w14:paraId="3A43EFAA" w14:textId="77777777" w:rsidR="003B7380" w:rsidRPr="00C535D8" w:rsidRDefault="003B7380" w:rsidP="00557AE0">
            <w:pPr>
              <w:spacing w:line="276" w:lineRule="auto"/>
              <w:jc w:val="both"/>
              <w:rPr>
                <w:rFonts w:ascii="Trebuchet MS" w:hAnsi="Trebuchet MS"/>
                <w:bCs/>
                <w:lang w:val="pt-BR" w:eastAsia="en-US"/>
              </w:rPr>
            </w:pPr>
          </w:p>
        </w:tc>
      </w:tr>
      <w:tr w:rsidR="003B7380" w:rsidRPr="00C535D8" w14:paraId="62CC180A" w14:textId="77777777" w:rsidTr="00557AE0">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134015B" w14:textId="77777777" w:rsidR="003B7380" w:rsidRPr="00C535D8" w:rsidRDefault="00EE0A1C" w:rsidP="00557AE0">
            <w:pPr>
              <w:spacing w:line="276" w:lineRule="auto"/>
              <w:jc w:val="both"/>
              <w:rPr>
                <w:rFonts w:ascii="Trebuchet MS" w:hAnsi="Trebuchet MS"/>
                <w:bCs/>
                <w:lang w:val="pt-BR" w:eastAsia="en-US"/>
              </w:rPr>
            </w:pPr>
            <w:sdt>
              <w:sdtPr>
                <w:rPr>
                  <w:rFonts w:ascii="Trebuchet MS" w:hAnsi="Trebuchet MS"/>
                  <w:bCs/>
                  <w:lang w:val="pt-BR" w:eastAsia="en-US"/>
                </w:rPr>
                <w:id w:val="-1600098186"/>
                <w14:checkbox>
                  <w14:checked w14:val="0"/>
                  <w14:checkedState w14:val="2612" w14:font="Malgun Gothic Semilight"/>
                  <w14:uncheckedState w14:val="2610" w14:font="Malgun Gothic Semilight"/>
                </w14:checkbox>
              </w:sdtPr>
              <w:sdtEndPr/>
              <w:sdtContent>
                <w:r w:rsidR="003B7380" w:rsidRPr="00C535D8">
                  <w:rPr>
                    <w:rFonts w:ascii="Segoe UI Symbol" w:hAnsi="Segoe UI Symbol" w:cs="Segoe UI Symbol"/>
                    <w:bCs/>
                    <w:lang w:val="pt-BR" w:eastAsia="en-US"/>
                  </w:rPr>
                  <w:t>☐</w:t>
                </w:r>
              </w:sdtContent>
            </w:sdt>
            <w:r w:rsidR="003B7380" w:rsidRPr="00C535D8">
              <w:rPr>
                <w:rFonts w:ascii="Trebuchet MS" w:hAnsi="Trebuchet MS"/>
                <w:bCs/>
                <w:lang w:val="pt-BR" w:eastAsia="en-US"/>
              </w:rPr>
              <w:t xml:space="preserve"> Indicatif</w:t>
            </w:r>
          </w:p>
          <w:p w14:paraId="2324DDF2" w14:textId="77777777" w:rsidR="003B7380" w:rsidRPr="00C535D8" w:rsidRDefault="003B7380" w:rsidP="00557AE0">
            <w:pPr>
              <w:spacing w:line="276" w:lineRule="auto"/>
              <w:jc w:val="both"/>
              <w:rPr>
                <w:rFonts w:ascii="Trebuchet MS" w:hAnsi="Trebuchet MS"/>
                <w:bCs/>
                <w:lang w:val="pt-BR" w:eastAsia="en-US"/>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863573E" w14:textId="77777777" w:rsidR="003B7380" w:rsidRPr="00C535D8" w:rsidRDefault="00EE0A1C" w:rsidP="00557AE0">
            <w:pPr>
              <w:spacing w:line="276" w:lineRule="auto"/>
              <w:jc w:val="both"/>
              <w:rPr>
                <w:rFonts w:ascii="Trebuchet MS" w:hAnsi="Trebuchet MS"/>
                <w:bCs/>
                <w:lang w:val="pt-BR" w:eastAsia="en-US"/>
              </w:rPr>
            </w:pPr>
            <w:sdt>
              <w:sdtPr>
                <w:rPr>
                  <w:rFonts w:ascii="Trebuchet MS" w:hAnsi="Trebuchet MS"/>
                  <w:bCs/>
                  <w:lang w:val="pt-BR" w:eastAsia="en-US"/>
                </w:rPr>
                <w:id w:val="477578233"/>
                <w14:checkbox>
                  <w14:checked w14:val="0"/>
                  <w14:checkedState w14:val="2612" w14:font="Malgun Gothic Semilight"/>
                  <w14:uncheckedState w14:val="2610" w14:font="Malgun Gothic Semilight"/>
                </w14:checkbox>
              </w:sdtPr>
              <w:sdtEndPr/>
              <w:sdtContent>
                <w:r w:rsidR="003B7380" w:rsidRPr="00C535D8">
                  <w:rPr>
                    <w:rFonts w:ascii="Segoe UI Symbol" w:hAnsi="Segoe UI Symbol" w:cs="Segoe UI Symbol"/>
                    <w:bCs/>
                    <w:lang w:val="pt-BR" w:eastAsia="en-US"/>
                  </w:rPr>
                  <w:t>☐</w:t>
                </w:r>
              </w:sdtContent>
            </w:sdt>
            <w:r w:rsidR="003B7380" w:rsidRPr="00C535D8">
              <w:rPr>
                <w:rFonts w:ascii="Trebuchet MS" w:hAnsi="Trebuchet MS"/>
                <w:bCs/>
                <w:lang w:val="pt-BR" w:eastAsia="en-US"/>
              </w:rPr>
              <w:t xml:space="preserve"> Capital</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616C68D" w14:textId="77777777" w:rsidR="003B7380" w:rsidRPr="00C535D8" w:rsidRDefault="00EE0A1C" w:rsidP="00557AE0">
            <w:pPr>
              <w:spacing w:line="276" w:lineRule="auto"/>
              <w:jc w:val="both"/>
              <w:rPr>
                <w:rFonts w:ascii="Trebuchet MS" w:hAnsi="Trebuchet MS"/>
                <w:bCs/>
                <w:lang w:val="en-US" w:eastAsia="en-US"/>
              </w:rPr>
            </w:pPr>
            <w:sdt>
              <w:sdtPr>
                <w:rPr>
                  <w:rFonts w:ascii="Trebuchet MS" w:hAnsi="Trebuchet MS"/>
                  <w:bCs/>
                  <w:lang w:val="en-US" w:eastAsia="en-US"/>
                </w:rPr>
                <w:id w:val="-558327439"/>
                <w14:checkbox>
                  <w14:checked w14:val="0"/>
                  <w14:checkedState w14:val="2612" w14:font="Malgun Gothic Semilight"/>
                  <w14:uncheckedState w14:val="2610" w14:font="Malgun Gothic Semilight"/>
                </w14:checkbox>
              </w:sdtPr>
              <w:sdtEndPr/>
              <w:sdtContent>
                <w:r w:rsidR="003B7380" w:rsidRPr="00C535D8">
                  <w:rPr>
                    <w:rFonts w:ascii="Segoe UI Symbol" w:hAnsi="Segoe UI Symbol" w:cs="Segoe UI Symbol"/>
                    <w:bCs/>
                    <w:lang w:val="en-US" w:eastAsia="en-US"/>
                  </w:rPr>
                  <w:t>☐</w:t>
                </w:r>
              </w:sdtContent>
            </w:sdt>
            <w:r w:rsidR="003B7380" w:rsidRPr="00C535D8">
              <w:rPr>
                <w:rFonts w:ascii="Trebuchet MS" w:hAnsi="Trebuchet MS"/>
                <w:bCs/>
                <w:lang w:val="en-US" w:eastAsia="en-US"/>
              </w:rPr>
              <w:t xml:space="preserve"> </w:t>
            </w:r>
            <w:proofErr w:type="spellStart"/>
            <w:r w:rsidR="003B7380" w:rsidRPr="00C535D8">
              <w:rPr>
                <w:rFonts w:ascii="Trebuchet MS" w:hAnsi="Trebuchet MS"/>
                <w:bCs/>
                <w:lang w:val="en-US" w:eastAsia="en-US"/>
              </w:rPr>
              <w:t>Lié</w:t>
            </w:r>
            <w:proofErr w:type="spellEnd"/>
            <w:r w:rsidR="003B7380" w:rsidRPr="00C535D8">
              <w:rPr>
                <w:rFonts w:ascii="Trebuchet MS" w:hAnsi="Trebuchet MS"/>
                <w:bCs/>
                <w:lang w:val="en-US" w:eastAsia="en-US"/>
              </w:rPr>
              <w:t xml:space="preserve"> au </w:t>
            </w:r>
            <w:proofErr w:type="spellStart"/>
            <w:r w:rsidR="003B7380" w:rsidRPr="00C535D8">
              <w:rPr>
                <w:rFonts w:ascii="Trebuchet MS" w:hAnsi="Trebuchet MS"/>
                <w:bCs/>
                <w:lang w:val="en-US" w:eastAsia="en-US"/>
              </w:rPr>
              <w:t>projet</w:t>
            </w:r>
            <w:proofErr w:type="spellEnd"/>
          </w:p>
        </w:tc>
      </w:tr>
      <w:tr w:rsidR="003B7380" w:rsidRPr="00C535D8" w14:paraId="6BE205E4" w14:textId="77777777" w:rsidTr="00557AE0">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AC32B8C" w14:textId="77777777" w:rsidR="003B7380" w:rsidRPr="00C535D8" w:rsidRDefault="00EE0A1C" w:rsidP="00557AE0">
            <w:pPr>
              <w:spacing w:line="276" w:lineRule="auto"/>
              <w:jc w:val="both"/>
              <w:rPr>
                <w:rFonts w:ascii="Trebuchet MS" w:hAnsi="Trebuchet MS"/>
                <w:bCs/>
                <w:lang w:val="pt-BR" w:eastAsia="en-US"/>
              </w:rPr>
            </w:pPr>
            <w:sdt>
              <w:sdtPr>
                <w:rPr>
                  <w:rFonts w:ascii="Trebuchet MS" w:hAnsi="Trebuchet MS"/>
                  <w:bCs/>
                  <w:lang w:val="pt-BR" w:eastAsia="en-US"/>
                </w:rPr>
                <w:id w:val="-1560631458"/>
                <w14:checkbox>
                  <w14:checked w14:val="0"/>
                  <w14:checkedState w14:val="2612" w14:font="Malgun Gothic Semilight"/>
                  <w14:uncheckedState w14:val="2610" w14:font="Malgun Gothic Semilight"/>
                </w14:checkbox>
              </w:sdtPr>
              <w:sdtEndPr/>
              <w:sdtContent>
                <w:r w:rsidR="003B7380" w:rsidRPr="00C535D8">
                  <w:rPr>
                    <w:rFonts w:ascii="Segoe UI Symbol" w:hAnsi="Segoe UI Symbol" w:cs="Segoe UI Symbol"/>
                    <w:bCs/>
                    <w:lang w:val="pt-BR" w:eastAsia="en-US"/>
                  </w:rPr>
                  <w:t>☐</w:t>
                </w:r>
              </w:sdtContent>
            </w:sdt>
            <w:r w:rsidR="003B7380" w:rsidRPr="00C535D8">
              <w:rPr>
                <w:rFonts w:ascii="Trebuchet MS" w:hAnsi="Trebuchet MS"/>
                <w:bCs/>
                <w:lang w:val="pt-BR" w:eastAsia="en-US"/>
              </w:rPr>
              <w:t xml:space="preserve"> Sérieux</w:t>
            </w:r>
          </w:p>
          <w:p w14:paraId="3C6A73A0" w14:textId="77777777" w:rsidR="003B7380" w:rsidRPr="00C535D8" w:rsidRDefault="003B7380" w:rsidP="00557AE0">
            <w:pPr>
              <w:spacing w:line="276" w:lineRule="auto"/>
              <w:jc w:val="both"/>
              <w:rPr>
                <w:rFonts w:ascii="Trebuchet MS" w:hAnsi="Trebuchet MS"/>
                <w:bCs/>
                <w:lang w:val="pt-BR" w:eastAsia="en-US"/>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AE28BD4" w14:textId="77777777" w:rsidR="003B7380" w:rsidRPr="00C535D8" w:rsidRDefault="00EE0A1C" w:rsidP="00557AE0">
            <w:pPr>
              <w:spacing w:line="276" w:lineRule="auto"/>
              <w:jc w:val="both"/>
              <w:rPr>
                <w:rFonts w:ascii="Trebuchet MS" w:hAnsi="Trebuchet MS"/>
                <w:bCs/>
                <w:lang w:val="pt-BR" w:eastAsia="en-US"/>
              </w:rPr>
            </w:pPr>
            <w:sdt>
              <w:sdtPr>
                <w:rPr>
                  <w:rFonts w:ascii="Trebuchet MS" w:hAnsi="Trebuchet MS"/>
                  <w:bCs/>
                  <w:lang w:val="pt-BR" w:eastAsia="en-US"/>
                </w:rPr>
                <w:id w:val="-312333299"/>
                <w14:checkbox>
                  <w14:checked w14:val="0"/>
                  <w14:checkedState w14:val="2612" w14:font="Malgun Gothic Semilight"/>
                  <w14:uncheckedState w14:val="2610" w14:font="Malgun Gothic Semilight"/>
                </w14:checkbox>
              </w:sdtPr>
              <w:sdtEndPr/>
              <w:sdtContent>
                <w:r w:rsidR="003B7380" w:rsidRPr="00C535D8">
                  <w:rPr>
                    <w:rFonts w:ascii="Segoe UI Symbol" w:hAnsi="Segoe UI Symbol" w:cs="Segoe UI Symbol"/>
                    <w:bCs/>
                    <w:lang w:val="pt-BR" w:eastAsia="en-US"/>
                  </w:rPr>
                  <w:t>☐</w:t>
                </w:r>
              </w:sdtContent>
            </w:sdt>
            <w:r w:rsidR="003B7380" w:rsidRPr="00C535D8">
              <w:rPr>
                <w:rFonts w:ascii="Trebuchet MS" w:hAnsi="Trebuchet MS"/>
                <w:bCs/>
                <w:lang w:val="pt-BR" w:eastAsia="en-US"/>
              </w:rPr>
              <w:t xml:space="preserve">  Province</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01B2187" w14:textId="77777777" w:rsidR="003B7380" w:rsidRPr="00C535D8" w:rsidRDefault="00EE0A1C" w:rsidP="00557AE0">
            <w:pPr>
              <w:spacing w:line="276" w:lineRule="auto"/>
              <w:jc w:val="both"/>
              <w:rPr>
                <w:rFonts w:ascii="Trebuchet MS" w:hAnsi="Trebuchet MS"/>
                <w:bCs/>
                <w:lang w:val="en-US" w:eastAsia="en-US"/>
              </w:rPr>
            </w:pPr>
            <w:sdt>
              <w:sdtPr>
                <w:rPr>
                  <w:rFonts w:ascii="Trebuchet MS" w:hAnsi="Trebuchet MS"/>
                  <w:bCs/>
                  <w:lang w:val="en-US" w:eastAsia="en-US"/>
                </w:rPr>
                <w:id w:val="-390734151"/>
                <w14:checkbox>
                  <w14:checked w14:val="0"/>
                  <w14:checkedState w14:val="2612" w14:font="Malgun Gothic Semilight"/>
                  <w14:uncheckedState w14:val="2610" w14:font="Malgun Gothic Semilight"/>
                </w14:checkbox>
              </w:sdtPr>
              <w:sdtEndPr/>
              <w:sdtContent>
                <w:r w:rsidR="003B7380" w:rsidRPr="00C535D8">
                  <w:rPr>
                    <w:rFonts w:ascii="Segoe UI Symbol" w:hAnsi="Segoe UI Symbol" w:cs="Segoe UI Symbol"/>
                    <w:bCs/>
                    <w:lang w:val="en-US" w:eastAsia="en-US"/>
                  </w:rPr>
                  <w:t>☐</w:t>
                </w:r>
              </w:sdtContent>
            </w:sdt>
            <w:r w:rsidR="003B7380" w:rsidRPr="00C535D8">
              <w:rPr>
                <w:rFonts w:ascii="Trebuchet MS" w:hAnsi="Trebuchet MS"/>
                <w:bCs/>
                <w:lang w:val="en-US" w:eastAsia="en-US"/>
              </w:rPr>
              <w:t xml:space="preserve"> Non </w:t>
            </w:r>
            <w:proofErr w:type="spellStart"/>
            <w:r w:rsidR="003B7380" w:rsidRPr="00C535D8">
              <w:rPr>
                <w:rFonts w:ascii="Trebuchet MS" w:hAnsi="Trebuchet MS"/>
                <w:bCs/>
                <w:lang w:val="en-US" w:eastAsia="en-US"/>
              </w:rPr>
              <w:t>lié</w:t>
            </w:r>
            <w:proofErr w:type="spellEnd"/>
            <w:r w:rsidR="003B7380" w:rsidRPr="00C535D8">
              <w:rPr>
                <w:rFonts w:ascii="Trebuchet MS" w:hAnsi="Trebuchet MS"/>
                <w:bCs/>
                <w:lang w:val="en-US" w:eastAsia="en-US"/>
              </w:rPr>
              <w:t xml:space="preserve"> au </w:t>
            </w:r>
            <w:proofErr w:type="spellStart"/>
            <w:r w:rsidR="003B7380" w:rsidRPr="00C535D8">
              <w:rPr>
                <w:rFonts w:ascii="Trebuchet MS" w:hAnsi="Trebuchet MS"/>
                <w:bCs/>
                <w:lang w:val="en-US" w:eastAsia="en-US"/>
              </w:rPr>
              <w:t>projet</w:t>
            </w:r>
            <w:proofErr w:type="spellEnd"/>
          </w:p>
        </w:tc>
      </w:tr>
      <w:tr w:rsidR="003B7380" w:rsidRPr="00C535D8" w14:paraId="3E5D0EF3" w14:textId="77777777" w:rsidTr="00557AE0">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908F177" w14:textId="77777777" w:rsidR="003B7380" w:rsidRPr="00C535D8" w:rsidRDefault="00EE0A1C" w:rsidP="00557AE0">
            <w:pPr>
              <w:spacing w:line="276" w:lineRule="auto"/>
              <w:jc w:val="both"/>
              <w:rPr>
                <w:rFonts w:ascii="Trebuchet MS" w:hAnsi="Trebuchet MS"/>
                <w:bCs/>
                <w:lang w:val="pt-BR" w:eastAsia="en-US"/>
              </w:rPr>
            </w:pPr>
            <w:sdt>
              <w:sdtPr>
                <w:rPr>
                  <w:rFonts w:ascii="Trebuchet MS" w:hAnsi="Trebuchet MS"/>
                  <w:bCs/>
                  <w:lang w:val="pt-BR" w:eastAsia="en-US"/>
                </w:rPr>
                <w:id w:val="685796484"/>
                <w14:checkbox>
                  <w14:checked w14:val="0"/>
                  <w14:checkedState w14:val="2612" w14:font="Malgun Gothic Semilight"/>
                  <w14:uncheckedState w14:val="2610" w14:font="Malgun Gothic Semilight"/>
                </w14:checkbox>
              </w:sdtPr>
              <w:sdtEndPr/>
              <w:sdtContent>
                <w:r w:rsidR="003B7380" w:rsidRPr="00C535D8">
                  <w:rPr>
                    <w:rFonts w:ascii="Segoe UI Symbol" w:hAnsi="Segoe UI Symbol" w:cs="Segoe UI Symbol"/>
                    <w:bCs/>
                    <w:lang w:val="pt-BR" w:eastAsia="en-US"/>
                  </w:rPr>
                  <w:t>☐</w:t>
                </w:r>
              </w:sdtContent>
            </w:sdt>
            <w:r w:rsidR="003B7380" w:rsidRPr="00C535D8">
              <w:rPr>
                <w:rFonts w:ascii="Trebuchet MS" w:hAnsi="Trebuchet MS"/>
                <w:bCs/>
                <w:lang w:val="pt-BR" w:eastAsia="en-US"/>
              </w:rPr>
              <w:t xml:space="preserve"> Grave</w:t>
            </w: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72442F6" w14:textId="77777777" w:rsidR="003B7380" w:rsidRPr="00C535D8" w:rsidRDefault="003B7380" w:rsidP="00557AE0">
            <w:pPr>
              <w:spacing w:line="276" w:lineRule="auto"/>
              <w:jc w:val="both"/>
              <w:rPr>
                <w:rFonts w:ascii="Trebuchet MS" w:hAnsi="Trebuchet MS"/>
                <w:bCs/>
                <w:lang w:val="pt-BR" w:eastAsia="en-US"/>
              </w:rPr>
            </w:pP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529C450" w14:textId="77777777" w:rsidR="003B7380" w:rsidRPr="00C535D8" w:rsidRDefault="003B7380" w:rsidP="00557AE0">
            <w:pPr>
              <w:spacing w:line="276" w:lineRule="auto"/>
              <w:jc w:val="both"/>
              <w:rPr>
                <w:rFonts w:ascii="Trebuchet MS" w:hAnsi="Trebuchet MS"/>
                <w:bCs/>
                <w:lang w:val="en-US" w:eastAsia="en-US"/>
              </w:rPr>
            </w:pPr>
          </w:p>
        </w:tc>
      </w:tr>
      <w:tr w:rsidR="003B7380" w:rsidRPr="00C535D8" w14:paraId="57FA9436" w14:textId="77777777" w:rsidTr="00557AE0">
        <w:trPr>
          <w:trHeight w:val="2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13134A9C" w14:textId="77777777" w:rsidR="003B7380" w:rsidRPr="00C535D8" w:rsidRDefault="003B7380" w:rsidP="00557AE0">
            <w:pPr>
              <w:spacing w:line="276" w:lineRule="auto"/>
              <w:jc w:val="both"/>
              <w:rPr>
                <w:rFonts w:ascii="Trebuchet MS" w:hAnsi="Trebuchet MS"/>
                <w:bCs/>
                <w:lang w:eastAsia="en-US"/>
              </w:rPr>
            </w:pPr>
            <w:r w:rsidRPr="00C535D8">
              <w:rPr>
                <w:rFonts w:ascii="Trebuchet MS" w:hAnsi="Trebuchet MS"/>
                <w:bCs/>
                <w:lang w:eastAsia="en-US"/>
              </w:rPr>
              <w:t>Description détaillée de l’incident</w:t>
            </w:r>
          </w:p>
          <w:p w14:paraId="6621FD57" w14:textId="77777777" w:rsidR="003B7380" w:rsidRPr="00C535D8" w:rsidRDefault="003B7380" w:rsidP="00557AE0">
            <w:pPr>
              <w:spacing w:line="276" w:lineRule="auto"/>
              <w:jc w:val="both"/>
              <w:rPr>
                <w:rFonts w:ascii="Trebuchet MS" w:hAnsi="Trebuchet MS"/>
                <w:bCs/>
                <w:i/>
                <w:iCs/>
                <w:lang w:eastAsia="en-US"/>
              </w:rPr>
            </w:pPr>
            <w:r w:rsidRPr="00C535D8">
              <w:rPr>
                <w:rFonts w:ascii="Trebuchet MS" w:hAnsi="Trebuchet MS"/>
                <w:bCs/>
                <w:i/>
                <w:iCs/>
                <w:lang w:eastAsia="en-US"/>
              </w:rPr>
              <w:t>Ne répétez pas les informations sur en quoi consiste l'incident, quand et où il s'est produit car elles sont déjà plus élevées. Concentrez-vous sur la fourniture d'informations sur la manière dont l'incident s'est produit et ses causes, notamment s'il aurait pu être évité (parce que des mesures sont en place) ou s'il s'agit d'un événement fortuit.</w:t>
            </w:r>
          </w:p>
          <w:p w14:paraId="4100D510" w14:textId="77777777" w:rsidR="003B7380" w:rsidRPr="00C535D8" w:rsidRDefault="003B7380" w:rsidP="00557AE0">
            <w:pPr>
              <w:spacing w:line="276" w:lineRule="auto"/>
              <w:jc w:val="both"/>
              <w:rPr>
                <w:rFonts w:ascii="Trebuchet MS" w:hAnsi="Trebuchet MS"/>
                <w:bCs/>
                <w:lang w:eastAsia="en-US"/>
              </w:rPr>
            </w:pPr>
          </w:p>
        </w:tc>
      </w:tr>
      <w:tr w:rsidR="003B7380" w:rsidRPr="00C535D8" w14:paraId="10285126" w14:textId="77777777" w:rsidTr="00557AE0">
        <w:trPr>
          <w:trHeight w:val="1691"/>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314CDCF" w14:textId="77777777" w:rsidR="003B7380" w:rsidRPr="00C535D8" w:rsidRDefault="003B7380" w:rsidP="00557AE0">
            <w:pPr>
              <w:spacing w:line="276" w:lineRule="auto"/>
              <w:jc w:val="both"/>
              <w:rPr>
                <w:rFonts w:ascii="Trebuchet MS" w:hAnsi="Trebuchet MS"/>
                <w:bCs/>
                <w:lang w:eastAsia="en-US"/>
              </w:rPr>
            </w:pPr>
          </w:p>
        </w:tc>
      </w:tr>
      <w:tr w:rsidR="003B7380" w:rsidRPr="00C535D8" w14:paraId="0EA900CA" w14:textId="77777777" w:rsidTr="00557AE0">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tcPr>
          <w:p w14:paraId="75BDD533" w14:textId="77777777" w:rsidR="003B7380" w:rsidRPr="00C535D8" w:rsidRDefault="003B7380" w:rsidP="00557AE0">
            <w:pPr>
              <w:spacing w:line="276" w:lineRule="auto"/>
              <w:jc w:val="both"/>
              <w:rPr>
                <w:rFonts w:ascii="Trebuchet MS" w:hAnsi="Trebuchet MS"/>
                <w:bCs/>
                <w:lang w:eastAsia="en-US"/>
              </w:rPr>
            </w:pPr>
            <w:r w:rsidRPr="00C535D8">
              <w:rPr>
                <w:rFonts w:ascii="Trebuchet MS" w:hAnsi="Trebuchet MS"/>
                <w:bCs/>
                <w:lang w:eastAsia="en-US"/>
              </w:rPr>
              <w:t>ACTIONS DE RÉPONSE À L'INCIDENT</w:t>
            </w:r>
          </w:p>
        </w:tc>
      </w:tr>
      <w:tr w:rsidR="003B7380" w:rsidRPr="00C535D8" w14:paraId="04550338" w14:textId="77777777" w:rsidTr="00557AE0">
        <w:trPr>
          <w:trHeight w:val="515"/>
          <w:jc w:val="center"/>
        </w:trPr>
        <w:tc>
          <w:tcPr>
            <w:tcW w:w="4045"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048FF138" w14:textId="77777777" w:rsidR="003B7380" w:rsidRPr="00C535D8" w:rsidRDefault="003B7380" w:rsidP="00557AE0">
            <w:pPr>
              <w:spacing w:line="276" w:lineRule="auto"/>
              <w:jc w:val="both"/>
              <w:rPr>
                <w:rFonts w:ascii="Trebuchet MS" w:hAnsi="Trebuchet MS"/>
                <w:bCs/>
                <w:lang w:val="pt-BR" w:eastAsia="en-US"/>
              </w:rPr>
            </w:pPr>
            <w:r w:rsidRPr="00C535D8">
              <w:rPr>
                <w:rFonts w:ascii="Trebuchet MS" w:hAnsi="Trebuchet MS"/>
                <w:bCs/>
                <w:lang w:val="pt-BR" w:eastAsia="en-US"/>
              </w:rPr>
              <w:t>Statut de la résolution</w:t>
            </w:r>
          </w:p>
        </w:tc>
        <w:tc>
          <w:tcPr>
            <w:tcW w:w="5311"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2125AECA" w14:textId="77777777" w:rsidR="003B7380" w:rsidRPr="00C535D8" w:rsidRDefault="003B7380" w:rsidP="00557AE0">
            <w:pPr>
              <w:spacing w:line="276" w:lineRule="auto"/>
              <w:jc w:val="both"/>
              <w:rPr>
                <w:rFonts w:ascii="Trebuchet MS" w:hAnsi="Trebuchet MS"/>
                <w:bCs/>
                <w:lang w:val="pt-BR" w:eastAsia="en-US"/>
              </w:rPr>
            </w:pPr>
            <w:r w:rsidRPr="00C535D8">
              <w:rPr>
                <w:rFonts w:ascii="Trebuchet MS" w:hAnsi="Trebuchet MS"/>
                <w:bCs/>
                <w:lang w:val="pt-BR" w:eastAsia="en-US"/>
              </w:rPr>
              <w:t>Expliquez</w:t>
            </w:r>
          </w:p>
          <w:p w14:paraId="3DAF2CC3" w14:textId="77777777" w:rsidR="003B7380" w:rsidRPr="00C535D8" w:rsidRDefault="003B7380" w:rsidP="00557AE0">
            <w:pPr>
              <w:spacing w:line="276" w:lineRule="auto"/>
              <w:jc w:val="both"/>
              <w:rPr>
                <w:rFonts w:ascii="Trebuchet MS" w:hAnsi="Trebuchet MS"/>
                <w:bCs/>
                <w:lang w:val="en-US" w:eastAsia="en-US"/>
              </w:rPr>
            </w:pPr>
          </w:p>
        </w:tc>
      </w:tr>
      <w:tr w:rsidR="003B7380" w:rsidRPr="00C535D8" w14:paraId="281C85FA" w14:textId="77777777" w:rsidTr="00557AE0">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C692EAB" w14:textId="77777777" w:rsidR="003B7380" w:rsidRPr="00C535D8" w:rsidRDefault="00EE0A1C" w:rsidP="00557AE0">
            <w:pPr>
              <w:spacing w:line="276" w:lineRule="auto"/>
              <w:jc w:val="both"/>
              <w:rPr>
                <w:rFonts w:ascii="Trebuchet MS" w:hAnsi="Trebuchet MS"/>
                <w:bCs/>
                <w:lang w:val="pt-BR" w:eastAsia="en-US"/>
              </w:rPr>
            </w:pPr>
            <w:sdt>
              <w:sdtPr>
                <w:rPr>
                  <w:rFonts w:ascii="Trebuchet MS" w:hAnsi="Trebuchet MS"/>
                  <w:bCs/>
                  <w:lang w:val="pt-BR" w:eastAsia="en-US"/>
                </w:rPr>
                <w:id w:val="729415203"/>
                <w14:checkbox>
                  <w14:checked w14:val="0"/>
                  <w14:checkedState w14:val="2612" w14:font="Malgun Gothic Semilight"/>
                  <w14:uncheckedState w14:val="2610" w14:font="Malgun Gothic Semilight"/>
                </w14:checkbox>
              </w:sdtPr>
              <w:sdtEndPr/>
              <w:sdtContent>
                <w:r w:rsidR="003B7380" w:rsidRPr="00C535D8">
                  <w:rPr>
                    <w:rFonts w:ascii="Segoe UI Symbol" w:hAnsi="Segoe UI Symbol" w:cs="Segoe UI Symbol"/>
                    <w:bCs/>
                    <w:lang w:val="pt-BR" w:eastAsia="en-US"/>
                  </w:rPr>
                  <w:t>☐</w:t>
                </w:r>
              </w:sdtContent>
            </w:sdt>
            <w:r w:rsidR="003B7380" w:rsidRPr="00C535D8">
              <w:rPr>
                <w:rFonts w:ascii="Trebuchet MS" w:hAnsi="Trebuchet MS"/>
                <w:bCs/>
                <w:lang w:val="pt-BR" w:eastAsia="en-US"/>
              </w:rPr>
              <w:t xml:space="preserve"> Résolu</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A304037" w14:textId="77777777" w:rsidR="003B7380" w:rsidRPr="00C535D8" w:rsidRDefault="003B7380" w:rsidP="00557AE0">
            <w:pPr>
              <w:spacing w:line="276" w:lineRule="auto"/>
              <w:jc w:val="both"/>
              <w:rPr>
                <w:rFonts w:ascii="Trebuchet MS" w:hAnsi="Trebuchet MS"/>
                <w:bCs/>
                <w:lang w:val="en-US" w:eastAsia="en-US"/>
              </w:rPr>
            </w:pPr>
          </w:p>
        </w:tc>
      </w:tr>
      <w:tr w:rsidR="003B7380" w:rsidRPr="00C535D8" w14:paraId="5B54697F" w14:textId="77777777" w:rsidTr="00557AE0">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94C955E" w14:textId="77777777" w:rsidR="003B7380" w:rsidRPr="00C535D8" w:rsidRDefault="00EE0A1C" w:rsidP="00557AE0">
            <w:pPr>
              <w:spacing w:line="276" w:lineRule="auto"/>
              <w:jc w:val="both"/>
              <w:rPr>
                <w:rFonts w:ascii="Trebuchet MS" w:hAnsi="Trebuchet MS"/>
                <w:bCs/>
                <w:lang w:val="en-US" w:eastAsia="en-US"/>
              </w:rPr>
            </w:pPr>
            <w:sdt>
              <w:sdtPr>
                <w:rPr>
                  <w:rFonts w:ascii="Trebuchet MS" w:hAnsi="Trebuchet MS"/>
                  <w:bCs/>
                  <w:lang w:val="pt-BR" w:eastAsia="en-US"/>
                </w:rPr>
                <w:id w:val="-341781669"/>
                <w14:checkbox>
                  <w14:checked w14:val="0"/>
                  <w14:checkedState w14:val="2612" w14:font="Malgun Gothic Semilight"/>
                  <w14:uncheckedState w14:val="2610" w14:font="Malgun Gothic Semilight"/>
                </w14:checkbox>
              </w:sdtPr>
              <w:sdtEndPr/>
              <w:sdtContent>
                <w:r w:rsidR="003B7380" w:rsidRPr="00C535D8">
                  <w:rPr>
                    <w:rFonts w:ascii="Segoe UI Symbol" w:hAnsi="Segoe UI Symbol" w:cs="Segoe UI Symbol"/>
                    <w:bCs/>
                    <w:lang w:val="pt-BR" w:eastAsia="en-US"/>
                  </w:rPr>
                  <w:t>☐</w:t>
                </w:r>
              </w:sdtContent>
            </w:sdt>
            <w:r w:rsidR="003B7380" w:rsidRPr="00C535D8">
              <w:rPr>
                <w:rFonts w:ascii="Trebuchet MS" w:hAnsi="Trebuchet MS"/>
                <w:bCs/>
                <w:lang w:val="pt-BR" w:eastAsia="en-US"/>
              </w:rPr>
              <w:t xml:space="preserve"> En cours de solution</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A0B3747" w14:textId="77777777" w:rsidR="003B7380" w:rsidRPr="00C535D8" w:rsidRDefault="003B7380" w:rsidP="00557AE0">
            <w:pPr>
              <w:spacing w:line="276" w:lineRule="auto"/>
              <w:jc w:val="both"/>
              <w:rPr>
                <w:rFonts w:ascii="Trebuchet MS" w:hAnsi="Trebuchet MS"/>
                <w:bCs/>
                <w:lang w:val="en-US" w:eastAsia="en-US"/>
              </w:rPr>
            </w:pPr>
          </w:p>
        </w:tc>
      </w:tr>
      <w:tr w:rsidR="003B7380" w:rsidRPr="00C535D8" w14:paraId="0860DDCF" w14:textId="77777777" w:rsidTr="00557AE0">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0600AA6" w14:textId="77777777" w:rsidR="003B7380" w:rsidRPr="00C535D8" w:rsidRDefault="00EE0A1C" w:rsidP="00557AE0">
            <w:pPr>
              <w:spacing w:line="276" w:lineRule="auto"/>
              <w:jc w:val="both"/>
              <w:rPr>
                <w:rFonts w:ascii="Trebuchet MS" w:hAnsi="Trebuchet MS"/>
                <w:bCs/>
                <w:lang w:eastAsia="en-US"/>
              </w:rPr>
            </w:pPr>
            <w:sdt>
              <w:sdtPr>
                <w:rPr>
                  <w:rFonts w:ascii="Trebuchet MS" w:hAnsi="Trebuchet MS"/>
                  <w:bCs/>
                  <w:lang w:val="en-US" w:eastAsia="en-US"/>
                </w:rPr>
                <w:id w:val="-201783474"/>
                <w14:checkbox>
                  <w14:checked w14:val="0"/>
                  <w14:checkedState w14:val="2612" w14:font="Malgun Gothic Semilight"/>
                  <w14:uncheckedState w14:val="2610" w14:font="Malgun Gothic Semilight"/>
                </w14:checkbox>
              </w:sdtPr>
              <w:sdtEndPr/>
              <w:sdtContent>
                <w:r w:rsidR="003B7380" w:rsidRPr="00C535D8">
                  <w:rPr>
                    <w:rFonts w:ascii="Segoe UI Symbol" w:hAnsi="Segoe UI Symbol" w:cs="Segoe UI Symbol"/>
                    <w:bCs/>
                    <w:lang w:eastAsia="en-US"/>
                  </w:rPr>
                  <w:t>☐</w:t>
                </w:r>
              </w:sdtContent>
            </w:sdt>
            <w:r w:rsidR="003B7380" w:rsidRPr="00C535D8">
              <w:rPr>
                <w:rFonts w:ascii="Trebuchet MS" w:hAnsi="Trebuchet MS"/>
                <w:bCs/>
                <w:lang w:eastAsia="en-US"/>
              </w:rPr>
              <w:t xml:space="preserve"> Il y a besoin d'intervention d'urgence sur le terrain</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F855029" w14:textId="77777777" w:rsidR="003B7380" w:rsidRPr="00C535D8" w:rsidRDefault="003B7380" w:rsidP="00557AE0">
            <w:pPr>
              <w:spacing w:line="276" w:lineRule="auto"/>
              <w:jc w:val="both"/>
              <w:rPr>
                <w:rFonts w:ascii="Trebuchet MS" w:hAnsi="Trebuchet MS"/>
                <w:bCs/>
                <w:lang w:eastAsia="en-US"/>
              </w:rPr>
            </w:pPr>
          </w:p>
        </w:tc>
      </w:tr>
      <w:tr w:rsidR="003B7380" w:rsidRPr="00C535D8" w14:paraId="5EE0D0DD" w14:textId="77777777" w:rsidTr="00557AE0">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72A086C" w14:textId="77777777" w:rsidR="003B7380" w:rsidRPr="00C535D8" w:rsidRDefault="00EE0A1C" w:rsidP="00557AE0">
            <w:pPr>
              <w:spacing w:line="276" w:lineRule="auto"/>
              <w:jc w:val="both"/>
              <w:rPr>
                <w:rFonts w:ascii="Trebuchet MS" w:hAnsi="Trebuchet MS"/>
                <w:bCs/>
                <w:lang w:eastAsia="en-US"/>
              </w:rPr>
            </w:pPr>
            <w:sdt>
              <w:sdtPr>
                <w:rPr>
                  <w:rFonts w:ascii="Trebuchet MS" w:hAnsi="Trebuchet MS"/>
                  <w:bCs/>
                  <w:lang w:val="en-US" w:eastAsia="en-US"/>
                </w:rPr>
                <w:id w:val="-1917308331"/>
                <w14:checkbox>
                  <w14:checked w14:val="0"/>
                  <w14:checkedState w14:val="2612" w14:font="Malgun Gothic Semilight"/>
                  <w14:uncheckedState w14:val="2610" w14:font="Malgun Gothic Semilight"/>
                </w14:checkbox>
              </w:sdtPr>
              <w:sdtEndPr/>
              <w:sdtContent>
                <w:r w:rsidR="003B7380" w:rsidRPr="00C535D8">
                  <w:rPr>
                    <w:rFonts w:ascii="Segoe UI Symbol" w:hAnsi="Segoe UI Symbol" w:cs="Segoe UI Symbol"/>
                    <w:bCs/>
                    <w:lang w:eastAsia="en-US"/>
                  </w:rPr>
                  <w:t>☐</w:t>
                </w:r>
              </w:sdtContent>
            </w:sdt>
            <w:r w:rsidR="003B7380" w:rsidRPr="00C535D8">
              <w:rPr>
                <w:rFonts w:ascii="Trebuchet MS" w:hAnsi="Trebuchet MS"/>
                <w:bCs/>
                <w:lang w:eastAsia="en-US"/>
              </w:rPr>
              <w:t xml:space="preserve"> Il n'y a pas besoin de d'intervention d'urgence sur le terrain</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291CFE1" w14:textId="77777777" w:rsidR="003B7380" w:rsidRPr="00C535D8" w:rsidRDefault="003B7380" w:rsidP="00557AE0">
            <w:pPr>
              <w:spacing w:line="276" w:lineRule="auto"/>
              <w:jc w:val="both"/>
              <w:rPr>
                <w:rFonts w:ascii="Trebuchet MS" w:hAnsi="Trebuchet MS"/>
                <w:bCs/>
                <w:lang w:eastAsia="en-US"/>
              </w:rPr>
            </w:pPr>
          </w:p>
        </w:tc>
      </w:tr>
      <w:tr w:rsidR="003B7380" w:rsidRPr="00C535D8" w14:paraId="4B4A7DC9" w14:textId="77777777" w:rsidTr="00557AE0">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1B99E4D" w14:textId="77777777" w:rsidR="003B7380" w:rsidRPr="00C535D8" w:rsidRDefault="00EE0A1C" w:rsidP="00557AE0">
            <w:pPr>
              <w:spacing w:line="276" w:lineRule="auto"/>
              <w:jc w:val="both"/>
              <w:rPr>
                <w:rFonts w:ascii="Trebuchet MS" w:hAnsi="Trebuchet MS"/>
                <w:bCs/>
                <w:lang w:val="en-US" w:eastAsia="en-US"/>
              </w:rPr>
            </w:pPr>
            <w:sdt>
              <w:sdtPr>
                <w:rPr>
                  <w:rFonts w:ascii="Trebuchet MS" w:hAnsi="Trebuchet MS"/>
                  <w:bCs/>
                  <w:lang w:val="pt-BR" w:eastAsia="en-US"/>
                </w:rPr>
                <w:id w:val="-290523189"/>
                <w14:checkbox>
                  <w14:checked w14:val="0"/>
                  <w14:checkedState w14:val="2612" w14:font="Malgun Gothic Semilight"/>
                  <w14:uncheckedState w14:val="2610" w14:font="Malgun Gothic Semilight"/>
                </w14:checkbox>
              </w:sdtPr>
              <w:sdtEndPr/>
              <w:sdtContent>
                <w:r w:rsidR="003B7380" w:rsidRPr="00C535D8">
                  <w:rPr>
                    <w:rFonts w:ascii="Segoe UI Symbol" w:hAnsi="Segoe UI Symbol" w:cs="Segoe UI Symbol"/>
                    <w:bCs/>
                    <w:lang w:val="pt-BR" w:eastAsia="en-US"/>
                  </w:rPr>
                  <w:t>☐</w:t>
                </w:r>
              </w:sdtContent>
            </w:sdt>
            <w:r w:rsidR="003B7380" w:rsidRPr="00C535D8">
              <w:rPr>
                <w:rFonts w:ascii="Trebuchet MS" w:hAnsi="Trebuchet MS"/>
                <w:bCs/>
                <w:lang w:val="pt-BR" w:eastAsia="en-US"/>
              </w:rPr>
              <w:t xml:space="preserve"> Autre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8FADF03" w14:textId="77777777" w:rsidR="003B7380" w:rsidRPr="00C535D8" w:rsidRDefault="003B7380" w:rsidP="00557AE0">
            <w:pPr>
              <w:spacing w:line="276" w:lineRule="auto"/>
              <w:jc w:val="both"/>
              <w:rPr>
                <w:rFonts w:ascii="Trebuchet MS" w:hAnsi="Trebuchet MS"/>
                <w:bCs/>
                <w:lang w:val="en-US" w:eastAsia="en-US"/>
              </w:rPr>
            </w:pPr>
          </w:p>
        </w:tc>
      </w:tr>
      <w:tr w:rsidR="003B7380" w:rsidRPr="00C535D8" w14:paraId="391A09B3" w14:textId="77777777" w:rsidTr="00557AE0">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03C86010" w14:textId="77777777" w:rsidR="003B7380" w:rsidRPr="00C535D8" w:rsidRDefault="003B7380" w:rsidP="00557AE0">
            <w:pPr>
              <w:spacing w:line="276" w:lineRule="auto"/>
              <w:jc w:val="both"/>
              <w:rPr>
                <w:rFonts w:ascii="Trebuchet MS" w:hAnsi="Trebuchet MS"/>
                <w:bCs/>
                <w:lang w:eastAsia="en-US"/>
              </w:rPr>
            </w:pPr>
            <w:r w:rsidRPr="00C535D8">
              <w:rPr>
                <w:rFonts w:ascii="Trebuchet MS" w:hAnsi="Trebuchet MS"/>
                <w:bCs/>
                <w:lang w:eastAsia="en-US"/>
              </w:rPr>
              <w:t>Description de la réponse donnée à l'événement / incident</w:t>
            </w:r>
          </w:p>
        </w:tc>
      </w:tr>
      <w:tr w:rsidR="003B7380" w:rsidRPr="00C535D8" w14:paraId="201AEDCD" w14:textId="77777777" w:rsidTr="00557AE0">
        <w:trPr>
          <w:trHeight w:val="296"/>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36F2E13C" w14:textId="77777777" w:rsidR="003B7380" w:rsidRPr="00C535D8" w:rsidRDefault="003B7380" w:rsidP="00557AE0">
            <w:pPr>
              <w:spacing w:line="276" w:lineRule="auto"/>
              <w:jc w:val="both"/>
              <w:rPr>
                <w:rFonts w:ascii="Trebuchet MS" w:hAnsi="Trebuchet MS"/>
                <w:bCs/>
                <w:lang w:eastAsia="en-US"/>
              </w:rPr>
            </w:pPr>
          </w:p>
        </w:tc>
        <w:tc>
          <w:tcPr>
            <w:tcW w:w="2967" w:type="dxa"/>
            <w:gridSpan w:val="4"/>
            <w:tcBorders>
              <w:top w:val="single" w:sz="4" w:space="0" w:color="auto"/>
              <w:left w:val="single" w:sz="4" w:space="0" w:color="auto"/>
              <w:right w:val="single" w:sz="4" w:space="0" w:color="auto"/>
            </w:tcBorders>
            <w:shd w:val="clear" w:color="auto" w:fill="D9D9D9" w:themeFill="background1" w:themeFillShade="D9"/>
            <w:vAlign w:val="center"/>
          </w:tcPr>
          <w:p w14:paraId="1EB78008"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 xml:space="preserve">Description y </w:t>
            </w:r>
            <w:proofErr w:type="spellStart"/>
            <w:r w:rsidRPr="00C535D8">
              <w:rPr>
                <w:rFonts w:ascii="Trebuchet MS" w:hAnsi="Trebuchet MS"/>
                <w:bCs/>
                <w:lang w:val="en-US" w:eastAsia="en-US"/>
              </w:rPr>
              <w:t>compris</w:t>
            </w:r>
            <w:proofErr w:type="spellEnd"/>
            <w:r w:rsidRPr="00C535D8">
              <w:rPr>
                <w:rFonts w:ascii="Trebuchet MS" w:hAnsi="Trebuchet MS"/>
                <w:bCs/>
                <w:lang w:val="en-US" w:eastAsia="en-US"/>
              </w:rPr>
              <w:t xml:space="preserve"> date</w:t>
            </w:r>
          </w:p>
        </w:tc>
        <w:tc>
          <w:tcPr>
            <w:tcW w:w="2344" w:type="dxa"/>
            <w:tcBorders>
              <w:top w:val="single" w:sz="4" w:space="0" w:color="auto"/>
              <w:left w:val="single" w:sz="4" w:space="0" w:color="auto"/>
              <w:right w:val="single" w:sz="4" w:space="0" w:color="auto"/>
            </w:tcBorders>
            <w:shd w:val="clear" w:color="auto" w:fill="D9D9D9" w:themeFill="background1" w:themeFillShade="D9"/>
            <w:vAlign w:val="center"/>
          </w:tcPr>
          <w:p w14:paraId="00B78675" w14:textId="77777777" w:rsidR="003B7380" w:rsidRPr="00C535D8" w:rsidRDefault="003B7380" w:rsidP="00557AE0">
            <w:pPr>
              <w:spacing w:line="276" w:lineRule="auto"/>
              <w:jc w:val="both"/>
              <w:rPr>
                <w:rFonts w:ascii="Trebuchet MS" w:hAnsi="Trebuchet MS"/>
                <w:bCs/>
                <w:lang w:val="en-US" w:eastAsia="en-US"/>
              </w:rPr>
            </w:pPr>
          </w:p>
          <w:p w14:paraId="1BADD7ED" w14:textId="77777777" w:rsidR="003B7380" w:rsidRPr="00C535D8" w:rsidRDefault="003B7380" w:rsidP="00557AE0">
            <w:pPr>
              <w:spacing w:line="276" w:lineRule="auto"/>
              <w:jc w:val="both"/>
              <w:rPr>
                <w:rFonts w:ascii="Trebuchet MS" w:hAnsi="Trebuchet MS"/>
                <w:bCs/>
                <w:lang w:val="en-US" w:eastAsia="en-US"/>
              </w:rPr>
            </w:pPr>
            <w:proofErr w:type="spellStart"/>
            <w:r w:rsidRPr="00C535D8">
              <w:rPr>
                <w:rFonts w:ascii="Trebuchet MS" w:hAnsi="Trebuchet MS"/>
                <w:bCs/>
                <w:lang w:val="en-US" w:eastAsia="en-US"/>
              </w:rPr>
              <w:t>Mesures</w:t>
            </w:r>
            <w:proofErr w:type="spellEnd"/>
            <w:r w:rsidRPr="00C535D8">
              <w:rPr>
                <w:rFonts w:ascii="Trebuchet MS" w:hAnsi="Trebuchet MS"/>
                <w:bCs/>
                <w:lang w:val="en-US" w:eastAsia="en-US"/>
              </w:rPr>
              <w:t xml:space="preserve"> </w:t>
            </w:r>
            <w:proofErr w:type="spellStart"/>
            <w:r w:rsidRPr="00C535D8">
              <w:rPr>
                <w:rFonts w:ascii="Trebuchet MS" w:hAnsi="Trebuchet MS"/>
                <w:bCs/>
                <w:lang w:val="en-US" w:eastAsia="en-US"/>
              </w:rPr>
              <w:t>prises</w:t>
            </w:r>
            <w:proofErr w:type="spellEnd"/>
            <w:r w:rsidRPr="00C535D8">
              <w:rPr>
                <w:rFonts w:ascii="Trebuchet MS" w:hAnsi="Trebuchet MS"/>
                <w:bCs/>
                <w:lang w:val="en-US" w:eastAsia="en-US"/>
              </w:rPr>
              <w:t xml:space="preserve"> par qui</w:t>
            </w:r>
          </w:p>
          <w:p w14:paraId="77415305" w14:textId="77777777" w:rsidR="003B7380" w:rsidRPr="00C535D8" w:rsidRDefault="003B7380" w:rsidP="00557AE0">
            <w:pPr>
              <w:spacing w:line="276" w:lineRule="auto"/>
              <w:jc w:val="both"/>
              <w:rPr>
                <w:rFonts w:ascii="Trebuchet MS" w:hAnsi="Trebuchet MS"/>
                <w:bCs/>
                <w:lang w:val="en-US" w:eastAsia="en-US"/>
              </w:rPr>
            </w:pPr>
          </w:p>
        </w:tc>
      </w:tr>
      <w:tr w:rsidR="003B7380" w:rsidRPr="00C535D8" w14:paraId="59237FD7" w14:textId="77777777" w:rsidTr="00557AE0">
        <w:trPr>
          <w:trHeight w:val="476"/>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4421A0D2" w14:textId="77777777" w:rsidR="003B7380" w:rsidRPr="00C535D8" w:rsidRDefault="003B7380" w:rsidP="00557AE0">
            <w:pPr>
              <w:spacing w:line="276" w:lineRule="auto"/>
              <w:jc w:val="both"/>
              <w:rPr>
                <w:rFonts w:ascii="Trebuchet MS" w:hAnsi="Trebuchet MS"/>
                <w:bCs/>
                <w:lang w:eastAsia="en-US"/>
              </w:rPr>
            </w:pPr>
            <w:r w:rsidRPr="00C535D8">
              <w:rPr>
                <w:rFonts w:ascii="Trebuchet MS" w:hAnsi="Trebuchet MS"/>
                <w:bCs/>
                <w:lang w:eastAsia="en-US"/>
              </w:rPr>
              <w:t xml:space="preserve">Pour le cas </w:t>
            </w:r>
            <w:proofErr w:type="gramStart"/>
            <w:r w:rsidRPr="00C535D8">
              <w:rPr>
                <w:rFonts w:ascii="Trebuchet MS" w:hAnsi="Trebuchet MS"/>
                <w:bCs/>
                <w:lang w:eastAsia="en-US"/>
              </w:rPr>
              <w:t>d’ incident</w:t>
            </w:r>
            <w:proofErr w:type="gramEnd"/>
            <w:r w:rsidRPr="00C535D8">
              <w:rPr>
                <w:rFonts w:ascii="Trebuchet MS" w:hAnsi="Trebuchet MS"/>
                <w:bCs/>
                <w:lang w:eastAsia="en-US"/>
              </w:rPr>
              <w:t xml:space="preserve"> en général :</w:t>
            </w:r>
          </w:p>
        </w:tc>
      </w:tr>
      <w:tr w:rsidR="003B7380" w:rsidRPr="00C535D8" w14:paraId="1F84AD70" w14:textId="77777777" w:rsidTr="00557AE0">
        <w:trPr>
          <w:trHeight w:val="43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41EC35FE" w14:textId="77777777" w:rsidR="003B7380" w:rsidRPr="00C535D8" w:rsidRDefault="003B7380" w:rsidP="00557AE0">
            <w:pPr>
              <w:numPr>
                <w:ilvl w:val="0"/>
                <w:numId w:val="61"/>
              </w:numPr>
              <w:spacing w:line="276" w:lineRule="auto"/>
              <w:jc w:val="both"/>
              <w:rPr>
                <w:rFonts w:ascii="Trebuchet MS" w:hAnsi="Trebuchet MS"/>
                <w:bCs/>
                <w:lang w:val="en-US" w:eastAsia="en-US"/>
              </w:rPr>
            </w:pPr>
            <w:proofErr w:type="spellStart"/>
            <w:r w:rsidRPr="00C535D8">
              <w:rPr>
                <w:rFonts w:ascii="Trebuchet MS" w:hAnsi="Trebuchet MS"/>
                <w:bCs/>
                <w:lang w:val="en-US" w:eastAsia="en-US"/>
              </w:rPr>
              <w:t>Mesures</w:t>
            </w:r>
            <w:proofErr w:type="spellEnd"/>
            <w:r w:rsidRPr="00C535D8">
              <w:rPr>
                <w:rFonts w:ascii="Trebuchet MS" w:hAnsi="Trebuchet MS"/>
                <w:bCs/>
                <w:lang w:val="en-US" w:eastAsia="en-US"/>
              </w:rPr>
              <w:t xml:space="preserve"> </w:t>
            </w:r>
            <w:proofErr w:type="spellStart"/>
            <w:r w:rsidRPr="00C535D8">
              <w:rPr>
                <w:rFonts w:ascii="Trebuchet MS" w:hAnsi="Trebuchet MS"/>
                <w:bCs/>
                <w:lang w:val="en-US" w:eastAsia="en-US"/>
              </w:rPr>
              <w:t>d’urgence</w:t>
            </w:r>
            <w:proofErr w:type="spellEnd"/>
          </w:p>
        </w:tc>
        <w:tc>
          <w:tcPr>
            <w:tcW w:w="2967" w:type="dxa"/>
            <w:gridSpan w:val="4"/>
            <w:tcBorders>
              <w:top w:val="single" w:sz="4" w:space="0" w:color="auto"/>
              <w:left w:val="single" w:sz="4" w:space="0" w:color="auto"/>
              <w:right w:val="single" w:sz="4" w:space="0" w:color="auto"/>
            </w:tcBorders>
            <w:vAlign w:val="center"/>
          </w:tcPr>
          <w:p w14:paraId="1DE037C7" w14:textId="77777777" w:rsidR="003B7380" w:rsidRPr="00C535D8" w:rsidRDefault="003B7380" w:rsidP="00557AE0">
            <w:pPr>
              <w:spacing w:line="276" w:lineRule="auto"/>
              <w:jc w:val="both"/>
              <w:rPr>
                <w:rFonts w:ascii="Trebuchet MS" w:hAnsi="Trebuchet MS"/>
                <w:bCs/>
                <w:lang w:val="en-US" w:eastAsia="en-US"/>
              </w:rPr>
            </w:pPr>
          </w:p>
          <w:p w14:paraId="3DC8935A" w14:textId="77777777" w:rsidR="003B7380" w:rsidRPr="00C535D8" w:rsidRDefault="003B7380" w:rsidP="00557AE0">
            <w:pPr>
              <w:spacing w:line="276" w:lineRule="auto"/>
              <w:jc w:val="both"/>
              <w:rPr>
                <w:rFonts w:ascii="Trebuchet MS" w:hAnsi="Trebuchet MS"/>
                <w:bCs/>
                <w:lang w:val="en-US" w:eastAsia="en-US"/>
              </w:rPr>
            </w:pPr>
          </w:p>
        </w:tc>
        <w:tc>
          <w:tcPr>
            <w:tcW w:w="2344" w:type="dxa"/>
            <w:tcBorders>
              <w:top w:val="single" w:sz="4" w:space="0" w:color="auto"/>
              <w:left w:val="single" w:sz="4" w:space="0" w:color="auto"/>
              <w:right w:val="single" w:sz="4" w:space="0" w:color="auto"/>
            </w:tcBorders>
            <w:vAlign w:val="center"/>
          </w:tcPr>
          <w:p w14:paraId="52C9B72A" w14:textId="77777777" w:rsidR="003B7380" w:rsidRPr="00C535D8" w:rsidRDefault="003B7380" w:rsidP="00557AE0">
            <w:pPr>
              <w:spacing w:line="276" w:lineRule="auto"/>
              <w:jc w:val="both"/>
              <w:rPr>
                <w:rFonts w:ascii="Trebuchet MS" w:hAnsi="Trebuchet MS"/>
                <w:bCs/>
                <w:lang w:val="en-US" w:eastAsia="en-US"/>
              </w:rPr>
            </w:pPr>
          </w:p>
        </w:tc>
      </w:tr>
      <w:tr w:rsidR="003B7380" w:rsidRPr="00C535D8" w14:paraId="3B7AD1CA" w14:textId="77777777" w:rsidTr="00557AE0">
        <w:trPr>
          <w:trHeight w:val="52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3FFE59BC" w14:textId="77777777" w:rsidR="003B7380" w:rsidRPr="00C535D8" w:rsidRDefault="003B7380" w:rsidP="00557AE0">
            <w:pPr>
              <w:numPr>
                <w:ilvl w:val="0"/>
                <w:numId w:val="61"/>
              </w:numPr>
              <w:spacing w:line="276" w:lineRule="auto"/>
              <w:jc w:val="both"/>
              <w:rPr>
                <w:rFonts w:ascii="Trebuchet MS" w:hAnsi="Trebuchet MS"/>
                <w:bCs/>
                <w:lang w:val="en-US" w:eastAsia="en-US"/>
              </w:rPr>
            </w:pPr>
            <w:proofErr w:type="spellStart"/>
            <w:r w:rsidRPr="00C535D8">
              <w:rPr>
                <w:rFonts w:ascii="Trebuchet MS" w:hAnsi="Trebuchet MS"/>
                <w:bCs/>
                <w:lang w:val="en-US" w:eastAsia="en-US"/>
              </w:rPr>
              <w:t>Mesures</w:t>
            </w:r>
            <w:proofErr w:type="spellEnd"/>
            <w:r w:rsidRPr="00C535D8">
              <w:rPr>
                <w:rFonts w:ascii="Trebuchet MS" w:hAnsi="Trebuchet MS"/>
                <w:bCs/>
                <w:lang w:val="en-US" w:eastAsia="en-US"/>
              </w:rPr>
              <w:t xml:space="preserve"> de </w:t>
            </w:r>
            <w:proofErr w:type="spellStart"/>
            <w:r w:rsidRPr="00C535D8">
              <w:rPr>
                <w:rFonts w:ascii="Trebuchet MS" w:hAnsi="Trebuchet MS"/>
                <w:bCs/>
                <w:lang w:val="en-US" w:eastAsia="en-US"/>
              </w:rPr>
              <w:t>suivi</w:t>
            </w:r>
            <w:proofErr w:type="spellEnd"/>
          </w:p>
        </w:tc>
        <w:tc>
          <w:tcPr>
            <w:tcW w:w="2967" w:type="dxa"/>
            <w:gridSpan w:val="4"/>
            <w:tcBorders>
              <w:left w:val="single" w:sz="4" w:space="0" w:color="auto"/>
              <w:right w:val="single" w:sz="4" w:space="0" w:color="auto"/>
            </w:tcBorders>
            <w:vAlign w:val="center"/>
          </w:tcPr>
          <w:p w14:paraId="1BC5560B" w14:textId="77777777" w:rsidR="003B7380" w:rsidRPr="00C535D8" w:rsidRDefault="003B7380" w:rsidP="00557AE0">
            <w:pPr>
              <w:spacing w:line="276" w:lineRule="auto"/>
              <w:jc w:val="both"/>
              <w:rPr>
                <w:rFonts w:ascii="Trebuchet MS" w:hAnsi="Trebuchet MS"/>
                <w:bCs/>
                <w:lang w:val="en-US" w:eastAsia="en-US"/>
              </w:rPr>
            </w:pPr>
          </w:p>
        </w:tc>
        <w:tc>
          <w:tcPr>
            <w:tcW w:w="2344" w:type="dxa"/>
            <w:tcBorders>
              <w:left w:val="single" w:sz="4" w:space="0" w:color="auto"/>
              <w:right w:val="single" w:sz="4" w:space="0" w:color="auto"/>
            </w:tcBorders>
            <w:vAlign w:val="center"/>
          </w:tcPr>
          <w:p w14:paraId="7C82A82D" w14:textId="77777777" w:rsidR="003B7380" w:rsidRPr="00C535D8" w:rsidRDefault="003B7380" w:rsidP="00557AE0">
            <w:pPr>
              <w:spacing w:line="276" w:lineRule="auto"/>
              <w:jc w:val="both"/>
              <w:rPr>
                <w:rFonts w:ascii="Trebuchet MS" w:hAnsi="Trebuchet MS"/>
                <w:bCs/>
                <w:lang w:val="en-US" w:eastAsia="en-US"/>
              </w:rPr>
            </w:pPr>
          </w:p>
        </w:tc>
      </w:tr>
      <w:tr w:rsidR="003B7380" w:rsidRPr="00C535D8" w14:paraId="4B1DA45D" w14:textId="77777777" w:rsidTr="00557AE0">
        <w:trPr>
          <w:trHeight w:val="548"/>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71CF0D91" w14:textId="77777777" w:rsidR="003B7380" w:rsidRPr="00C535D8" w:rsidRDefault="003B7380" w:rsidP="00557AE0">
            <w:pPr>
              <w:numPr>
                <w:ilvl w:val="0"/>
                <w:numId w:val="61"/>
              </w:numPr>
              <w:spacing w:line="276" w:lineRule="auto"/>
              <w:jc w:val="both"/>
              <w:rPr>
                <w:rFonts w:ascii="Trebuchet MS" w:hAnsi="Trebuchet MS"/>
                <w:bCs/>
                <w:lang w:val="en-US" w:eastAsia="en-US"/>
              </w:rPr>
            </w:pPr>
            <w:proofErr w:type="spellStart"/>
            <w:r w:rsidRPr="00C535D8">
              <w:rPr>
                <w:rFonts w:ascii="Trebuchet MS" w:hAnsi="Trebuchet MS"/>
                <w:bCs/>
                <w:lang w:val="en-US" w:eastAsia="en-US"/>
              </w:rPr>
              <w:t>Autre</w:t>
            </w:r>
            <w:proofErr w:type="spellEnd"/>
            <w:r w:rsidRPr="00C535D8">
              <w:rPr>
                <w:rFonts w:ascii="Trebuchet MS" w:hAnsi="Trebuchet MS"/>
                <w:bCs/>
                <w:lang w:val="en-US" w:eastAsia="en-US"/>
              </w:rPr>
              <w:t xml:space="preserve"> information relevant</w:t>
            </w:r>
          </w:p>
        </w:tc>
        <w:tc>
          <w:tcPr>
            <w:tcW w:w="2967" w:type="dxa"/>
            <w:gridSpan w:val="4"/>
            <w:tcBorders>
              <w:left w:val="single" w:sz="4" w:space="0" w:color="auto"/>
              <w:right w:val="single" w:sz="4" w:space="0" w:color="auto"/>
            </w:tcBorders>
            <w:vAlign w:val="center"/>
          </w:tcPr>
          <w:p w14:paraId="2F48760D" w14:textId="77777777" w:rsidR="003B7380" w:rsidRPr="00C535D8" w:rsidRDefault="003B7380" w:rsidP="00557AE0">
            <w:pPr>
              <w:spacing w:line="276" w:lineRule="auto"/>
              <w:jc w:val="both"/>
              <w:rPr>
                <w:rFonts w:ascii="Trebuchet MS" w:hAnsi="Trebuchet MS"/>
                <w:bCs/>
                <w:lang w:val="en-US" w:eastAsia="en-US"/>
              </w:rPr>
            </w:pPr>
          </w:p>
        </w:tc>
        <w:tc>
          <w:tcPr>
            <w:tcW w:w="2344" w:type="dxa"/>
            <w:tcBorders>
              <w:left w:val="single" w:sz="4" w:space="0" w:color="auto"/>
              <w:right w:val="single" w:sz="4" w:space="0" w:color="auto"/>
            </w:tcBorders>
            <w:vAlign w:val="center"/>
          </w:tcPr>
          <w:p w14:paraId="09E5ACAA" w14:textId="77777777" w:rsidR="003B7380" w:rsidRPr="00C535D8" w:rsidRDefault="003B7380" w:rsidP="00557AE0">
            <w:pPr>
              <w:spacing w:line="276" w:lineRule="auto"/>
              <w:jc w:val="both"/>
              <w:rPr>
                <w:rFonts w:ascii="Trebuchet MS" w:hAnsi="Trebuchet MS"/>
                <w:bCs/>
                <w:lang w:val="en-US" w:eastAsia="en-US"/>
              </w:rPr>
            </w:pPr>
          </w:p>
        </w:tc>
      </w:tr>
      <w:tr w:rsidR="003B7380" w:rsidRPr="00C535D8" w14:paraId="25F2D618" w14:textId="77777777" w:rsidTr="00557AE0">
        <w:trPr>
          <w:trHeight w:val="368"/>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4B375CE0"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 xml:space="preserve">Pour le </w:t>
            </w:r>
            <w:proofErr w:type="spellStart"/>
            <w:r w:rsidRPr="00C535D8">
              <w:rPr>
                <w:rFonts w:ascii="Trebuchet MS" w:hAnsi="Trebuchet MS"/>
                <w:bCs/>
                <w:lang w:val="en-US" w:eastAsia="en-US"/>
              </w:rPr>
              <w:t>cas</w:t>
            </w:r>
            <w:proofErr w:type="spellEnd"/>
            <w:r w:rsidRPr="00C535D8">
              <w:rPr>
                <w:rFonts w:ascii="Trebuchet MS" w:hAnsi="Trebuchet MS"/>
                <w:bCs/>
                <w:lang w:val="en-US" w:eastAsia="en-US"/>
              </w:rPr>
              <w:t xml:space="preserve"> </w:t>
            </w:r>
            <w:proofErr w:type="spellStart"/>
            <w:proofErr w:type="gramStart"/>
            <w:r w:rsidRPr="00C535D8">
              <w:rPr>
                <w:rFonts w:ascii="Trebuchet MS" w:hAnsi="Trebuchet MS"/>
                <w:bCs/>
                <w:lang w:val="en-US" w:eastAsia="en-US"/>
              </w:rPr>
              <w:t>d’accident</w:t>
            </w:r>
            <w:proofErr w:type="spellEnd"/>
            <w:r w:rsidRPr="00C535D8">
              <w:rPr>
                <w:rFonts w:ascii="Trebuchet MS" w:hAnsi="Trebuchet MS"/>
                <w:bCs/>
                <w:lang w:val="en-US" w:eastAsia="en-US"/>
              </w:rPr>
              <w:t> :</w:t>
            </w:r>
            <w:proofErr w:type="gramEnd"/>
          </w:p>
        </w:tc>
      </w:tr>
      <w:tr w:rsidR="003B7380" w:rsidRPr="00C535D8" w14:paraId="172644CF" w14:textId="77777777" w:rsidTr="00557AE0">
        <w:trPr>
          <w:trHeight w:val="963"/>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700C0C97" w14:textId="77777777" w:rsidR="003B7380" w:rsidRPr="00C535D8" w:rsidRDefault="003B7380" w:rsidP="00557AE0">
            <w:pPr>
              <w:numPr>
                <w:ilvl w:val="0"/>
                <w:numId w:val="62"/>
              </w:numPr>
              <w:spacing w:line="276" w:lineRule="auto"/>
              <w:jc w:val="both"/>
              <w:rPr>
                <w:rFonts w:ascii="Trebuchet MS" w:hAnsi="Trebuchet MS"/>
                <w:bCs/>
                <w:lang w:eastAsia="en-US"/>
              </w:rPr>
            </w:pPr>
            <w:r w:rsidRPr="00C535D8">
              <w:rPr>
                <w:rFonts w:ascii="Trebuchet MS" w:hAnsi="Trebuchet MS"/>
                <w:bCs/>
                <w:lang w:eastAsia="en-US"/>
              </w:rPr>
              <w:t xml:space="preserve">Mobilisation autour de </w:t>
            </w:r>
            <w:proofErr w:type="gramStart"/>
            <w:r w:rsidRPr="00C535D8">
              <w:rPr>
                <w:rFonts w:ascii="Trebuchet MS" w:hAnsi="Trebuchet MS"/>
                <w:bCs/>
                <w:lang w:eastAsia="en-US"/>
              </w:rPr>
              <w:t>l’ accident</w:t>
            </w:r>
            <w:proofErr w:type="gramEnd"/>
            <w:r w:rsidRPr="00C535D8">
              <w:rPr>
                <w:rFonts w:ascii="Trebuchet MS" w:hAnsi="Trebuchet MS"/>
                <w:bCs/>
                <w:lang w:eastAsia="en-US"/>
              </w:rPr>
              <w:t>, informations aux autorités compétentes</w:t>
            </w:r>
          </w:p>
        </w:tc>
        <w:tc>
          <w:tcPr>
            <w:tcW w:w="2967" w:type="dxa"/>
            <w:gridSpan w:val="4"/>
            <w:tcBorders>
              <w:left w:val="single" w:sz="4" w:space="0" w:color="auto"/>
              <w:right w:val="single" w:sz="4" w:space="0" w:color="auto"/>
            </w:tcBorders>
            <w:vAlign w:val="center"/>
          </w:tcPr>
          <w:p w14:paraId="194BEDB3" w14:textId="77777777" w:rsidR="003B7380" w:rsidRPr="00C535D8" w:rsidRDefault="003B7380" w:rsidP="00557AE0">
            <w:pPr>
              <w:spacing w:line="276" w:lineRule="auto"/>
              <w:jc w:val="both"/>
              <w:rPr>
                <w:rFonts w:ascii="Trebuchet MS" w:hAnsi="Trebuchet MS"/>
                <w:bCs/>
                <w:lang w:eastAsia="en-US"/>
              </w:rPr>
            </w:pPr>
          </w:p>
        </w:tc>
        <w:tc>
          <w:tcPr>
            <w:tcW w:w="2344" w:type="dxa"/>
            <w:tcBorders>
              <w:left w:val="single" w:sz="4" w:space="0" w:color="auto"/>
              <w:right w:val="single" w:sz="4" w:space="0" w:color="auto"/>
            </w:tcBorders>
            <w:vAlign w:val="center"/>
          </w:tcPr>
          <w:p w14:paraId="10EAB4C9" w14:textId="77777777" w:rsidR="003B7380" w:rsidRPr="00C535D8" w:rsidRDefault="003B7380" w:rsidP="00557AE0">
            <w:pPr>
              <w:spacing w:line="276" w:lineRule="auto"/>
              <w:jc w:val="both"/>
              <w:rPr>
                <w:rFonts w:ascii="Trebuchet MS" w:hAnsi="Trebuchet MS"/>
                <w:bCs/>
                <w:lang w:eastAsia="en-US"/>
              </w:rPr>
            </w:pPr>
          </w:p>
        </w:tc>
      </w:tr>
      <w:tr w:rsidR="003B7380" w:rsidRPr="00C535D8" w14:paraId="4FD494DC" w14:textId="77777777" w:rsidTr="00557AE0">
        <w:trPr>
          <w:trHeight w:val="52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322A7F1C" w14:textId="77777777" w:rsidR="003B7380" w:rsidRPr="00C535D8" w:rsidRDefault="003B7380" w:rsidP="00557AE0">
            <w:pPr>
              <w:numPr>
                <w:ilvl w:val="0"/>
                <w:numId w:val="62"/>
              </w:numPr>
              <w:spacing w:line="276" w:lineRule="auto"/>
              <w:jc w:val="both"/>
              <w:rPr>
                <w:rFonts w:ascii="Trebuchet MS" w:hAnsi="Trebuchet MS"/>
                <w:bCs/>
                <w:lang w:eastAsia="en-US"/>
              </w:rPr>
            </w:pPr>
            <w:r w:rsidRPr="00C535D8">
              <w:rPr>
                <w:rFonts w:ascii="Trebuchet MS" w:hAnsi="Trebuchet MS"/>
                <w:bCs/>
                <w:lang w:eastAsia="en-US"/>
              </w:rPr>
              <w:t>Prise(s) en charges des blessés</w:t>
            </w:r>
          </w:p>
        </w:tc>
        <w:tc>
          <w:tcPr>
            <w:tcW w:w="2967" w:type="dxa"/>
            <w:gridSpan w:val="4"/>
            <w:tcBorders>
              <w:left w:val="single" w:sz="4" w:space="0" w:color="auto"/>
              <w:right w:val="single" w:sz="4" w:space="0" w:color="auto"/>
            </w:tcBorders>
            <w:vAlign w:val="center"/>
          </w:tcPr>
          <w:p w14:paraId="235B1AB5" w14:textId="77777777" w:rsidR="003B7380" w:rsidRPr="00C535D8" w:rsidRDefault="003B7380" w:rsidP="00557AE0">
            <w:pPr>
              <w:spacing w:line="276" w:lineRule="auto"/>
              <w:jc w:val="both"/>
              <w:rPr>
                <w:rFonts w:ascii="Trebuchet MS" w:hAnsi="Trebuchet MS"/>
                <w:bCs/>
                <w:lang w:eastAsia="en-US"/>
              </w:rPr>
            </w:pPr>
          </w:p>
        </w:tc>
        <w:tc>
          <w:tcPr>
            <w:tcW w:w="2344" w:type="dxa"/>
            <w:tcBorders>
              <w:left w:val="single" w:sz="4" w:space="0" w:color="auto"/>
              <w:right w:val="single" w:sz="4" w:space="0" w:color="auto"/>
            </w:tcBorders>
            <w:vAlign w:val="center"/>
          </w:tcPr>
          <w:p w14:paraId="791C5ACE" w14:textId="77777777" w:rsidR="003B7380" w:rsidRPr="00C535D8" w:rsidRDefault="003B7380" w:rsidP="00557AE0">
            <w:pPr>
              <w:spacing w:line="276" w:lineRule="auto"/>
              <w:jc w:val="both"/>
              <w:rPr>
                <w:rFonts w:ascii="Trebuchet MS" w:hAnsi="Trebuchet MS"/>
                <w:bCs/>
                <w:lang w:eastAsia="en-US"/>
              </w:rPr>
            </w:pPr>
          </w:p>
        </w:tc>
      </w:tr>
      <w:tr w:rsidR="003B7380" w:rsidRPr="00C535D8" w14:paraId="421D4616" w14:textId="77777777" w:rsidTr="00557AE0">
        <w:trPr>
          <w:trHeight w:val="963"/>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295F97DC" w14:textId="77777777" w:rsidR="003B7380" w:rsidRPr="00C535D8" w:rsidRDefault="003B7380" w:rsidP="00557AE0">
            <w:pPr>
              <w:numPr>
                <w:ilvl w:val="0"/>
                <w:numId w:val="62"/>
              </w:numPr>
              <w:spacing w:line="276" w:lineRule="auto"/>
              <w:jc w:val="both"/>
              <w:rPr>
                <w:rFonts w:ascii="Trebuchet MS" w:hAnsi="Trebuchet MS"/>
                <w:bCs/>
                <w:lang w:eastAsia="en-US"/>
              </w:rPr>
            </w:pPr>
            <w:r w:rsidRPr="00C535D8">
              <w:rPr>
                <w:rFonts w:ascii="Trebuchet MS" w:hAnsi="Trebuchet MS"/>
                <w:bCs/>
                <w:lang w:eastAsia="en-US"/>
              </w:rPr>
              <w:t>Organisation des obsèques et assurances</w:t>
            </w:r>
          </w:p>
        </w:tc>
        <w:tc>
          <w:tcPr>
            <w:tcW w:w="2967" w:type="dxa"/>
            <w:gridSpan w:val="4"/>
            <w:tcBorders>
              <w:left w:val="single" w:sz="4" w:space="0" w:color="auto"/>
              <w:right w:val="single" w:sz="4" w:space="0" w:color="auto"/>
            </w:tcBorders>
            <w:vAlign w:val="center"/>
          </w:tcPr>
          <w:p w14:paraId="5351A7E4" w14:textId="77777777" w:rsidR="003B7380" w:rsidRPr="00C535D8" w:rsidRDefault="003B7380" w:rsidP="00557AE0">
            <w:pPr>
              <w:spacing w:line="276" w:lineRule="auto"/>
              <w:jc w:val="both"/>
              <w:rPr>
                <w:rFonts w:ascii="Trebuchet MS" w:hAnsi="Trebuchet MS"/>
                <w:bCs/>
                <w:lang w:eastAsia="en-US"/>
              </w:rPr>
            </w:pPr>
          </w:p>
        </w:tc>
        <w:tc>
          <w:tcPr>
            <w:tcW w:w="2344" w:type="dxa"/>
            <w:tcBorders>
              <w:left w:val="single" w:sz="4" w:space="0" w:color="auto"/>
              <w:right w:val="single" w:sz="4" w:space="0" w:color="auto"/>
            </w:tcBorders>
            <w:vAlign w:val="center"/>
          </w:tcPr>
          <w:p w14:paraId="7EA2AEEA" w14:textId="77777777" w:rsidR="003B7380" w:rsidRPr="00C535D8" w:rsidRDefault="003B7380" w:rsidP="00557AE0">
            <w:pPr>
              <w:spacing w:line="276" w:lineRule="auto"/>
              <w:jc w:val="both"/>
              <w:rPr>
                <w:rFonts w:ascii="Trebuchet MS" w:hAnsi="Trebuchet MS"/>
                <w:bCs/>
                <w:lang w:eastAsia="en-US"/>
              </w:rPr>
            </w:pPr>
          </w:p>
        </w:tc>
      </w:tr>
      <w:tr w:rsidR="003B7380" w:rsidRPr="00C535D8" w14:paraId="103B4CFE" w14:textId="77777777" w:rsidTr="00557AE0">
        <w:trPr>
          <w:trHeight w:val="260"/>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7816963A" w14:textId="77777777" w:rsidR="003B7380" w:rsidRPr="00C535D8" w:rsidRDefault="003B7380" w:rsidP="00557AE0">
            <w:pPr>
              <w:numPr>
                <w:ilvl w:val="0"/>
                <w:numId w:val="62"/>
              </w:numPr>
              <w:spacing w:line="276" w:lineRule="auto"/>
              <w:jc w:val="both"/>
              <w:rPr>
                <w:rFonts w:ascii="Trebuchet MS" w:hAnsi="Trebuchet MS"/>
                <w:bCs/>
                <w:lang w:val="en-US" w:eastAsia="en-US"/>
              </w:rPr>
            </w:pPr>
            <w:proofErr w:type="spellStart"/>
            <w:r w:rsidRPr="00C535D8">
              <w:rPr>
                <w:rFonts w:ascii="Trebuchet MS" w:hAnsi="Trebuchet MS"/>
                <w:bCs/>
                <w:lang w:val="en-US" w:eastAsia="en-US"/>
              </w:rPr>
              <w:lastRenderedPageBreak/>
              <w:t>Mesures</w:t>
            </w:r>
            <w:proofErr w:type="spellEnd"/>
            <w:r w:rsidRPr="00C535D8">
              <w:rPr>
                <w:rFonts w:ascii="Trebuchet MS" w:hAnsi="Trebuchet MS"/>
                <w:bCs/>
                <w:lang w:val="en-US" w:eastAsia="en-US"/>
              </w:rPr>
              <w:t xml:space="preserve"> de </w:t>
            </w:r>
            <w:proofErr w:type="spellStart"/>
            <w:r w:rsidRPr="00C535D8">
              <w:rPr>
                <w:rFonts w:ascii="Trebuchet MS" w:hAnsi="Trebuchet MS"/>
                <w:bCs/>
                <w:lang w:val="en-US" w:eastAsia="en-US"/>
              </w:rPr>
              <w:t>suivi</w:t>
            </w:r>
            <w:proofErr w:type="spellEnd"/>
          </w:p>
        </w:tc>
        <w:tc>
          <w:tcPr>
            <w:tcW w:w="2967" w:type="dxa"/>
            <w:gridSpan w:val="4"/>
            <w:tcBorders>
              <w:left w:val="single" w:sz="4" w:space="0" w:color="auto"/>
              <w:right w:val="single" w:sz="4" w:space="0" w:color="auto"/>
            </w:tcBorders>
            <w:vAlign w:val="center"/>
          </w:tcPr>
          <w:p w14:paraId="158E1FEA" w14:textId="77777777" w:rsidR="003B7380" w:rsidRPr="00C535D8" w:rsidRDefault="003B7380" w:rsidP="00557AE0">
            <w:pPr>
              <w:spacing w:line="276" w:lineRule="auto"/>
              <w:jc w:val="both"/>
              <w:rPr>
                <w:rFonts w:ascii="Trebuchet MS" w:hAnsi="Trebuchet MS"/>
                <w:bCs/>
                <w:lang w:val="en-US" w:eastAsia="en-US"/>
              </w:rPr>
            </w:pPr>
          </w:p>
        </w:tc>
        <w:tc>
          <w:tcPr>
            <w:tcW w:w="2344" w:type="dxa"/>
            <w:tcBorders>
              <w:left w:val="single" w:sz="4" w:space="0" w:color="auto"/>
              <w:right w:val="single" w:sz="4" w:space="0" w:color="auto"/>
            </w:tcBorders>
            <w:vAlign w:val="center"/>
          </w:tcPr>
          <w:p w14:paraId="086B1CC4" w14:textId="77777777" w:rsidR="003B7380" w:rsidRPr="00C535D8" w:rsidRDefault="003B7380" w:rsidP="00557AE0">
            <w:pPr>
              <w:spacing w:line="276" w:lineRule="auto"/>
              <w:jc w:val="both"/>
              <w:rPr>
                <w:rFonts w:ascii="Trebuchet MS" w:hAnsi="Trebuchet MS"/>
                <w:bCs/>
                <w:lang w:val="en-US" w:eastAsia="en-US"/>
              </w:rPr>
            </w:pPr>
          </w:p>
        </w:tc>
      </w:tr>
      <w:tr w:rsidR="003B7380" w:rsidRPr="00C535D8" w14:paraId="25AB2C3C" w14:textId="77777777" w:rsidTr="00557AE0">
        <w:trPr>
          <w:trHeight w:val="224"/>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4E05722E" w14:textId="77777777" w:rsidR="003B7380" w:rsidRPr="00C535D8" w:rsidRDefault="003B7380" w:rsidP="00557AE0">
            <w:pPr>
              <w:numPr>
                <w:ilvl w:val="0"/>
                <w:numId w:val="62"/>
              </w:numPr>
              <w:spacing w:line="276" w:lineRule="auto"/>
              <w:jc w:val="both"/>
              <w:rPr>
                <w:rFonts w:ascii="Trebuchet MS" w:hAnsi="Trebuchet MS"/>
                <w:bCs/>
                <w:lang w:val="en-US" w:eastAsia="en-US"/>
              </w:rPr>
            </w:pPr>
            <w:proofErr w:type="spellStart"/>
            <w:r w:rsidRPr="00C535D8">
              <w:rPr>
                <w:rFonts w:ascii="Trebuchet MS" w:hAnsi="Trebuchet MS"/>
                <w:bCs/>
                <w:lang w:val="en-US" w:eastAsia="en-US"/>
              </w:rPr>
              <w:t>Autre</w:t>
            </w:r>
            <w:proofErr w:type="spellEnd"/>
            <w:r w:rsidRPr="00C535D8">
              <w:rPr>
                <w:rFonts w:ascii="Trebuchet MS" w:hAnsi="Trebuchet MS"/>
                <w:bCs/>
                <w:lang w:val="en-US" w:eastAsia="en-US"/>
              </w:rPr>
              <w:t xml:space="preserve">(s) information(s) </w:t>
            </w:r>
            <w:proofErr w:type="spellStart"/>
            <w:r w:rsidRPr="00C535D8">
              <w:rPr>
                <w:rFonts w:ascii="Trebuchet MS" w:hAnsi="Trebuchet MS"/>
                <w:bCs/>
                <w:lang w:val="en-US" w:eastAsia="en-US"/>
              </w:rPr>
              <w:t>pertinente</w:t>
            </w:r>
            <w:proofErr w:type="spellEnd"/>
            <w:r w:rsidRPr="00C535D8">
              <w:rPr>
                <w:rFonts w:ascii="Trebuchet MS" w:hAnsi="Trebuchet MS"/>
                <w:bCs/>
                <w:lang w:val="en-US" w:eastAsia="en-US"/>
              </w:rPr>
              <w:t xml:space="preserve"> </w:t>
            </w:r>
          </w:p>
        </w:tc>
        <w:tc>
          <w:tcPr>
            <w:tcW w:w="2967" w:type="dxa"/>
            <w:gridSpan w:val="4"/>
            <w:tcBorders>
              <w:left w:val="single" w:sz="4" w:space="0" w:color="auto"/>
              <w:right w:val="single" w:sz="4" w:space="0" w:color="auto"/>
            </w:tcBorders>
            <w:vAlign w:val="center"/>
          </w:tcPr>
          <w:p w14:paraId="41FA3A9C" w14:textId="77777777" w:rsidR="003B7380" w:rsidRPr="00C535D8" w:rsidRDefault="003B7380" w:rsidP="00557AE0">
            <w:pPr>
              <w:spacing w:line="276" w:lineRule="auto"/>
              <w:jc w:val="both"/>
              <w:rPr>
                <w:rFonts w:ascii="Trebuchet MS" w:hAnsi="Trebuchet MS"/>
                <w:bCs/>
                <w:lang w:val="en-US" w:eastAsia="en-US"/>
              </w:rPr>
            </w:pPr>
          </w:p>
        </w:tc>
        <w:tc>
          <w:tcPr>
            <w:tcW w:w="2344" w:type="dxa"/>
            <w:tcBorders>
              <w:left w:val="single" w:sz="4" w:space="0" w:color="auto"/>
              <w:right w:val="single" w:sz="4" w:space="0" w:color="auto"/>
            </w:tcBorders>
            <w:vAlign w:val="center"/>
          </w:tcPr>
          <w:p w14:paraId="37A73BBA" w14:textId="77777777" w:rsidR="003B7380" w:rsidRPr="00C535D8" w:rsidRDefault="003B7380" w:rsidP="00557AE0">
            <w:pPr>
              <w:spacing w:line="276" w:lineRule="auto"/>
              <w:jc w:val="both"/>
              <w:rPr>
                <w:rFonts w:ascii="Trebuchet MS" w:hAnsi="Trebuchet MS"/>
                <w:bCs/>
                <w:lang w:val="en-US" w:eastAsia="en-US"/>
              </w:rPr>
            </w:pPr>
          </w:p>
        </w:tc>
      </w:tr>
      <w:tr w:rsidR="003B7380" w:rsidRPr="00C535D8" w14:paraId="716AE4BD" w14:textId="77777777" w:rsidTr="00557AE0">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tcPr>
          <w:p w14:paraId="32CCAF39" w14:textId="77777777" w:rsidR="003B7380" w:rsidRPr="00C535D8" w:rsidRDefault="003B7380" w:rsidP="00557AE0">
            <w:pPr>
              <w:spacing w:line="276" w:lineRule="auto"/>
              <w:jc w:val="both"/>
              <w:rPr>
                <w:rFonts w:ascii="Trebuchet MS" w:hAnsi="Trebuchet MS"/>
                <w:bCs/>
                <w:lang w:val="pt-BR" w:eastAsia="en-US"/>
              </w:rPr>
            </w:pPr>
            <w:r w:rsidRPr="00C535D8">
              <w:rPr>
                <w:rFonts w:ascii="Trebuchet MS" w:hAnsi="Trebuchet MS"/>
                <w:bCs/>
                <w:lang w:val="pt-BR" w:eastAsia="en-US"/>
              </w:rPr>
              <w:t>IMPACT SUR LE PROJET</w:t>
            </w:r>
          </w:p>
        </w:tc>
      </w:tr>
      <w:tr w:rsidR="003B7380" w:rsidRPr="00C535D8" w14:paraId="7B3DAE4F" w14:textId="77777777" w:rsidTr="00557AE0">
        <w:trPr>
          <w:trHeight w:val="515"/>
          <w:jc w:val="center"/>
        </w:trPr>
        <w:tc>
          <w:tcPr>
            <w:tcW w:w="260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2CD607FE" w14:textId="77777777" w:rsidR="003B7380" w:rsidRPr="00C535D8" w:rsidRDefault="003B7380" w:rsidP="00557AE0">
            <w:pPr>
              <w:spacing w:line="276" w:lineRule="auto"/>
              <w:jc w:val="both"/>
              <w:rPr>
                <w:rFonts w:ascii="Trebuchet MS" w:hAnsi="Trebuchet MS"/>
                <w:bCs/>
                <w:lang w:eastAsia="en-US"/>
              </w:rPr>
            </w:pPr>
            <w:r w:rsidRPr="00C535D8">
              <w:rPr>
                <w:rFonts w:ascii="Trebuchet MS" w:hAnsi="Trebuchet MS"/>
                <w:bCs/>
                <w:lang w:eastAsia="en-US"/>
              </w:rPr>
              <w:t>L'événement affecte-t-il l'exécution du travail/de l'activité ?</w:t>
            </w:r>
          </w:p>
        </w:tc>
        <w:tc>
          <w:tcPr>
            <w:tcW w:w="675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29FD7351" w14:textId="77777777" w:rsidR="003B7380" w:rsidRPr="00C535D8" w:rsidRDefault="003B7380" w:rsidP="00557AE0">
            <w:pPr>
              <w:spacing w:line="276" w:lineRule="auto"/>
              <w:jc w:val="both"/>
              <w:rPr>
                <w:rFonts w:ascii="Trebuchet MS" w:hAnsi="Trebuchet MS"/>
                <w:bCs/>
                <w:lang w:eastAsia="en-US"/>
              </w:rPr>
            </w:pPr>
            <w:r w:rsidRPr="00C535D8">
              <w:rPr>
                <w:rFonts w:ascii="Trebuchet MS" w:hAnsi="Trebuchet MS"/>
                <w:bCs/>
                <w:lang w:eastAsia="en-US"/>
              </w:rPr>
              <w:t>Est-il nécessaire de disposer de ressources supplémentaires pour enquêter, évaluer ou résoudre l'incident ?</w:t>
            </w:r>
          </w:p>
        </w:tc>
      </w:tr>
      <w:tr w:rsidR="003B7380" w:rsidRPr="00C535D8" w14:paraId="6B0D5B29" w14:textId="77777777" w:rsidTr="00557AE0">
        <w:trPr>
          <w:trHeight w:val="1020"/>
          <w:jc w:val="center"/>
        </w:trPr>
        <w:tc>
          <w:tcPr>
            <w:tcW w:w="12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854FC45" w14:textId="77777777" w:rsidR="003B7380" w:rsidRPr="00C535D8" w:rsidRDefault="00EE0A1C" w:rsidP="00557AE0">
            <w:pPr>
              <w:spacing w:line="276" w:lineRule="auto"/>
              <w:jc w:val="both"/>
              <w:rPr>
                <w:rFonts w:ascii="Trebuchet MS" w:hAnsi="Trebuchet MS"/>
                <w:bCs/>
                <w:lang w:val="pt-BR" w:eastAsia="en-US"/>
              </w:rPr>
            </w:pPr>
            <w:sdt>
              <w:sdtPr>
                <w:rPr>
                  <w:rFonts w:ascii="Trebuchet MS" w:hAnsi="Trebuchet MS"/>
                  <w:bCs/>
                  <w:lang w:val="pt-BR" w:eastAsia="en-US"/>
                </w:rPr>
                <w:id w:val="-1499183224"/>
                <w14:checkbox>
                  <w14:checked w14:val="0"/>
                  <w14:checkedState w14:val="2612" w14:font="Malgun Gothic Semilight"/>
                  <w14:uncheckedState w14:val="2610" w14:font="Malgun Gothic Semilight"/>
                </w14:checkbox>
              </w:sdtPr>
              <w:sdtEndPr/>
              <w:sdtContent>
                <w:r w:rsidR="003B7380" w:rsidRPr="00C535D8">
                  <w:rPr>
                    <w:rFonts w:ascii="Segoe UI Symbol" w:hAnsi="Segoe UI Symbol" w:cs="Segoe UI Symbol"/>
                    <w:bCs/>
                    <w:lang w:val="pt-BR" w:eastAsia="en-US"/>
                  </w:rPr>
                  <w:t>☐</w:t>
                </w:r>
              </w:sdtContent>
            </w:sdt>
            <w:r w:rsidR="003B7380" w:rsidRPr="00C535D8">
              <w:rPr>
                <w:rFonts w:ascii="Trebuchet MS" w:hAnsi="Trebuchet MS"/>
                <w:bCs/>
                <w:lang w:val="pt-BR" w:eastAsia="en-US"/>
              </w:rPr>
              <w:t xml:space="preserve"> OUI                      </w:t>
            </w:r>
          </w:p>
        </w:tc>
        <w:tc>
          <w:tcPr>
            <w:tcW w:w="1330"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F5EA860" w14:textId="77777777" w:rsidR="003B7380" w:rsidRPr="00C535D8" w:rsidRDefault="00EE0A1C" w:rsidP="00557AE0">
            <w:pPr>
              <w:spacing w:line="276" w:lineRule="auto"/>
              <w:jc w:val="both"/>
              <w:rPr>
                <w:rFonts w:ascii="Trebuchet MS" w:hAnsi="Trebuchet MS"/>
                <w:bCs/>
                <w:lang w:val="pt-BR" w:eastAsia="en-US"/>
              </w:rPr>
            </w:pPr>
            <w:sdt>
              <w:sdtPr>
                <w:rPr>
                  <w:rFonts w:ascii="Trebuchet MS" w:hAnsi="Trebuchet MS"/>
                  <w:bCs/>
                  <w:lang w:val="pt-BR" w:eastAsia="en-US"/>
                </w:rPr>
                <w:id w:val="-1967808369"/>
                <w14:checkbox>
                  <w14:checked w14:val="0"/>
                  <w14:checkedState w14:val="2612" w14:font="Malgun Gothic Semilight"/>
                  <w14:uncheckedState w14:val="2610" w14:font="Malgun Gothic Semilight"/>
                </w14:checkbox>
              </w:sdtPr>
              <w:sdtEndPr/>
              <w:sdtContent>
                <w:r w:rsidR="003B7380" w:rsidRPr="00C535D8">
                  <w:rPr>
                    <w:rFonts w:ascii="Segoe UI Symbol" w:hAnsi="Segoe UI Symbol" w:cs="Segoe UI Symbol"/>
                    <w:bCs/>
                    <w:lang w:val="pt-BR" w:eastAsia="en-US"/>
                  </w:rPr>
                  <w:t>☐</w:t>
                </w:r>
              </w:sdtContent>
            </w:sdt>
            <w:r w:rsidR="003B7380" w:rsidRPr="00C535D8">
              <w:rPr>
                <w:rFonts w:ascii="Trebuchet MS" w:hAnsi="Trebuchet MS"/>
                <w:bCs/>
                <w:lang w:val="pt-BR" w:eastAsia="en-US"/>
              </w:rPr>
              <w:t xml:space="preserve"> NON</w:t>
            </w:r>
          </w:p>
        </w:tc>
        <w:tc>
          <w:tcPr>
            <w:tcW w:w="1356"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D6E4564" w14:textId="77777777" w:rsidR="003B7380" w:rsidRPr="00C535D8" w:rsidRDefault="00EE0A1C" w:rsidP="00557AE0">
            <w:pPr>
              <w:spacing w:line="276" w:lineRule="auto"/>
              <w:jc w:val="both"/>
              <w:rPr>
                <w:rFonts w:ascii="Trebuchet MS" w:hAnsi="Trebuchet MS"/>
                <w:bCs/>
                <w:lang w:val="pt-BR" w:eastAsia="en-US"/>
              </w:rPr>
            </w:pPr>
            <w:sdt>
              <w:sdtPr>
                <w:rPr>
                  <w:rFonts w:ascii="Trebuchet MS" w:hAnsi="Trebuchet MS"/>
                  <w:bCs/>
                  <w:lang w:val="pt-BR" w:eastAsia="en-US"/>
                </w:rPr>
                <w:id w:val="1524370783"/>
                <w14:checkbox>
                  <w14:checked w14:val="0"/>
                  <w14:checkedState w14:val="2612" w14:font="Malgun Gothic Semilight"/>
                  <w14:uncheckedState w14:val="2610" w14:font="Malgun Gothic Semilight"/>
                </w14:checkbox>
              </w:sdtPr>
              <w:sdtEndPr/>
              <w:sdtContent>
                <w:r w:rsidR="003B7380" w:rsidRPr="00C535D8">
                  <w:rPr>
                    <w:rFonts w:ascii="Segoe UI Symbol" w:hAnsi="Segoe UI Symbol" w:cs="Segoe UI Symbol"/>
                    <w:bCs/>
                    <w:lang w:val="pt-BR" w:eastAsia="en-US"/>
                  </w:rPr>
                  <w:t>☐</w:t>
                </w:r>
              </w:sdtContent>
            </w:sdt>
            <w:r w:rsidR="003B7380" w:rsidRPr="00C535D8">
              <w:rPr>
                <w:rFonts w:ascii="Trebuchet MS" w:hAnsi="Trebuchet MS"/>
                <w:bCs/>
                <w:lang w:val="pt-BR" w:eastAsia="en-US"/>
              </w:rPr>
              <w:t xml:space="preserve"> OUI</w:t>
            </w:r>
          </w:p>
        </w:tc>
        <w:tc>
          <w:tcPr>
            <w:tcW w:w="98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A68D0FC" w14:textId="77777777" w:rsidR="003B7380" w:rsidRPr="00C535D8" w:rsidRDefault="00EE0A1C" w:rsidP="00557AE0">
            <w:pPr>
              <w:spacing w:line="276" w:lineRule="auto"/>
              <w:jc w:val="both"/>
              <w:rPr>
                <w:rFonts w:ascii="Trebuchet MS" w:hAnsi="Trebuchet MS"/>
                <w:bCs/>
                <w:lang w:val="pt-BR" w:eastAsia="en-US"/>
              </w:rPr>
            </w:pPr>
            <w:sdt>
              <w:sdtPr>
                <w:rPr>
                  <w:rFonts w:ascii="Trebuchet MS" w:hAnsi="Trebuchet MS"/>
                  <w:bCs/>
                  <w:lang w:val="pt-BR" w:eastAsia="en-US"/>
                </w:rPr>
                <w:id w:val="-698465834"/>
                <w14:checkbox>
                  <w14:checked w14:val="0"/>
                  <w14:checkedState w14:val="2612" w14:font="Malgun Gothic Semilight"/>
                  <w14:uncheckedState w14:val="2610" w14:font="Malgun Gothic Semilight"/>
                </w14:checkbox>
              </w:sdtPr>
              <w:sdtEndPr/>
              <w:sdtContent>
                <w:r w:rsidR="003B7380" w:rsidRPr="00C535D8">
                  <w:rPr>
                    <w:rFonts w:ascii="Segoe UI Symbol" w:hAnsi="Segoe UI Symbol" w:cs="Segoe UI Symbol"/>
                    <w:bCs/>
                    <w:lang w:val="pt-BR" w:eastAsia="en-US"/>
                  </w:rPr>
                  <w:t>☐</w:t>
                </w:r>
              </w:sdtContent>
            </w:sdt>
            <w:r w:rsidR="003B7380" w:rsidRPr="00C535D8">
              <w:rPr>
                <w:rFonts w:ascii="Trebuchet MS" w:hAnsi="Trebuchet MS"/>
                <w:bCs/>
                <w:lang w:val="pt-BR" w:eastAsia="en-US"/>
              </w:rPr>
              <w:t xml:space="preserve"> NON</w:t>
            </w:r>
          </w:p>
        </w:tc>
        <w:tc>
          <w:tcPr>
            <w:tcW w:w="4411"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2265493" w14:textId="77777777" w:rsidR="003B7380" w:rsidRPr="00C535D8" w:rsidRDefault="00EE0A1C" w:rsidP="00557AE0">
            <w:pPr>
              <w:spacing w:line="276" w:lineRule="auto"/>
              <w:jc w:val="both"/>
              <w:rPr>
                <w:rFonts w:ascii="Trebuchet MS" w:hAnsi="Trebuchet MS"/>
                <w:bCs/>
                <w:lang w:val="pt-BR" w:eastAsia="en-US"/>
              </w:rPr>
            </w:pPr>
            <w:sdt>
              <w:sdtPr>
                <w:rPr>
                  <w:rFonts w:ascii="Trebuchet MS" w:hAnsi="Trebuchet MS"/>
                  <w:bCs/>
                  <w:lang w:val="pt-BR" w:eastAsia="en-US"/>
                </w:rPr>
                <w:id w:val="1713763813"/>
                <w14:checkbox>
                  <w14:checked w14:val="0"/>
                  <w14:checkedState w14:val="2612" w14:font="Malgun Gothic Semilight"/>
                  <w14:uncheckedState w14:val="2610" w14:font="Malgun Gothic Semilight"/>
                </w14:checkbox>
              </w:sdtPr>
              <w:sdtEndPr/>
              <w:sdtContent>
                <w:r w:rsidR="003B7380" w:rsidRPr="00C535D8">
                  <w:rPr>
                    <w:rFonts w:ascii="Segoe UI Symbol" w:hAnsi="Segoe UI Symbol" w:cs="Segoe UI Symbol"/>
                    <w:bCs/>
                    <w:lang w:val="pt-BR" w:eastAsia="en-US"/>
                  </w:rPr>
                  <w:t>☐</w:t>
                </w:r>
              </w:sdtContent>
            </w:sdt>
            <w:r w:rsidR="003B7380" w:rsidRPr="00C535D8">
              <w:rPr>
                <w:rFonts w:ascii="Trebuchet MS" w:hAnsi="Trebuchet MS"/>
                <w:bCs/>
                <w:lang w:val="pt-BR" w:eastAsia="en-US"/>
              </w:rPr>
              <w:t xml:space="preserve"> Autre (expliquez) </w:t>
            </w:r>
          </w:p>
          <w:p w14:paraId="33875D26" w14:textId="77777777" w:rsidR="003B7380" w:rsidRPr="00C535D8" w:rsidRDefault="003B7380" w:rsidP="00557AE0">
            <w:pPr>
              <w:spacing w:line="276" w:lineRule="auto"/>
              <w:jc w:val="both"/>
              <w:rPr>
                <w:rFonts w:ascii="Trebuchet MS" w:hAnsi="Trebuchet MS"/>
                <w:bCs/>
                <w:lang w:val="pt-BR" w:eastAsia="en-US"/>
              </w:rPr>
            </w:pPr>
          </w:p>
        </w:tc>
      </w:tr>
      <w:tr w:rsidR="003B7380" w:rsidRPr="00C535D8" w14:paraId="14D2CFFD" w14:textId="77777777" w:rsidTr="00557AE0">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7A6F245C" w14:textId="77777777" w:rsidR="003B7380" w:rsidRPr="00C535D8" w:rsidRDefault="003B7380" w:rsidP="00557AE0">
            <w:pPr>
              <w:spacing w:line="276" w:lineRule="auto"/>
              <w:jc w:val="both"/>
              <w:rPr>
                <w:rFonts w:ascii="Trebuchet MS" w:hAnsi="Trebuchet MS"/>
                <w:bCs/>
                <w:lang w:val="pt-BR" w:eastAsia="en-US"/>
              </w:rPr>
            </w:pPr>
            <w:r w:rsidRPr="00C535D8">
              <w:rPr>
                <w:rFonts w:ascii="Trebuchet MS" w:hAnsi="Trebuchet MS"/>
                <w:bCs/>
                <w:lang w:val="pt-BR" w:eastAsia="en-US"/>
              </w:rPr>
              <w:t>RÉCURRENCE D’INCIDENTS SIMILAIRES</w:t>
            </w:r>
          </w:p>
        </w:tc>
      </w:tr>
      <w:tr w:rsidR="003B7380" w:rsidRPr="00C535D8" w14:paraId="71574744" w14:textId="77777777" w:rsidTr="00557AE0">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7681EC68" w14:textId="77777777" w:rsidR="003B7380" w:rsidRPr="00C535D8" w:rsidRDefault="00EE0A1C" w:rsidP="00557AE0">
            <w:pPr>
              <w:spacing w:line="276" w:lineRule="auto"/>
              <w:jc w:val="both"/>
              <w:rPr>
                <w:rFonts w:ascii="Trebuchet MS" w:hAnsi="Trebuchet MS"/>
                <w:bCs/>
                <w:lang w:val="pt-BR" w:eastAsia="en-US"/>
              </w:rPr>
            </w:pPr>
            <w:sdt>
              <w:sdtPr>
                <w:rPr>
                  <w:rFonts w:ascii="Trebuchet MS" w:hAnsi="Trebuchet MS"/>
                  <w:bCs/>
                  <w:lang w:val="pt-BR" w:eastAsia="en-US"/>
                </w:rPr>
                <w:id w:val="-1011758799"/>
                <w14:checkbox>
                  <w14:checked w14:val="0"/>
                  <w14:checkedState w14:val="2612" w14:font="Malgun Gothic Semilight"/>
                  <w14:uncheckedState w14:val="2610" w14:font="Malgun Gothic Semilight"/>
                </w14:checkbox>
              </w:sdtPr>
              <w:sdtEndPr/>
              <w:sdtContent>
                <w:r w:rsidR="003B7380" w:rsidRPr="00C535D8">
                  <w:rPr>
                    <w:rFonts w:ascii="Segoe UI Symbol" w:hAnsi="Segoe UI Symbol" w:cs="Segoe UI Symbol"/>
                    <w:bCs/>
                    <w:lang w:val="pt-BR" w:eastAsia="en-US"/>
                  </w:rPr>
                  <w:t>☐</w:t>
                </w:r>
              </w:sdtContent>
            </w:sdt>
            <w:r w:rsidR="003B7380" w:rsidRPr="00C535D8">
              <w:rPr>
                <w:rFonts w:ascii="Trebuchet MS" w:hAnsi="Trebuchet MS"/>
                <w:bCs/>
                <w:lang w:val="pt-BR" w:eastAsia="en-US"/>
              </w:rPr>
              <w:t xml:space="preserve">NON </w:t>
            </w:r>
          </w:p>
        </w:tc>
      </w:tr>
      <w:tr w:rsidR="003B7380" w:rsidRPr="00C535D8" w14:paraId="5004C865" w14:textId="77777777" w:rsidTr="00557AE0">
        <w:trPr>
          <w:trHeight w:val="515"/>
          <w:jc w:val="center"/>
        </w:trPr>
        <w:tc>
          <w:tcPr>
            <w:tcW w:w="4045" w:type="dxa"/>
            <w:gridSpan w:val="6"/>
            <w:vMerge w:val="restart"/>
            <w:tcBorders>
              <w:top w:val="single" w:sz="4" w:space="0" w:color="auto"/>
              <w:left w:val="single" w:sz="4" w:space="0" w:color="auto"/>
              <w:right w:val="single" w:sz="4" w:space="0" w:color="auto"/>
            </w:tcBorders>
            <w:shd w:val="clear" w:color="auto" w:fill="auto"/>
            <w:tcMar>
              <w:top w:w="0" w:type="dxa"/>
              <w:left w:w="57" w:type="dxa"/>
              <w:bottom w:w="0" w:type="dxa"/>
              <w:right w:w="57" w:type="dxa"/>
            </w:tcMar>
            <w:vAlign w:val="center"/>
          </w:tcPr>
          <w:p w14:paraId="3C55F4B6" w14:textId="77777777" w:rsidR="003B7380" w:rsidRPr="00C535D8" w:rsidRDefault="00EE0A1C" w:rsidP="00557AE0">
            <w:pPr>
              <w:spacing w:line="276" w:lineRule="auto"/>
              <w:jc w:val="both"/>
              <w:rPr>
                <w:rFonts w:ascii="Trebuchet MS" w:hAnsi="Trebuchet MS"/>
                <w:bCs/>
                <w:lang w:val="en-US" w:eastAsia="en-US"/>
              </w:rPr>
            </w:pPr>
            <w:sdt>
              <w:sdtPr>
                <w:rPr>
                  <w:rFonts w:ascii="Trebuchet MS" w:hAnsi="Trebuchet MS"/>
                  <w:bCs/>
                  <w:lang w:val="en-US" w:eastAsia="en-US"/>
                </w:rPr>
                <w:id w:val="1408729056"/>
                <w14:checkbox>
                  <w14:checked w14:val="0"/>
                  <w14:checkedState w14:val="2612" w14:font="Malgun Gothic Semilight"/>
                  <w14:uncheckedState w14:val="2610" w14:font="Malgun Gothic Semilight"/>
                </w14:checkbox>
              </w:sdtPr>
              <w:sdtEndPr/>
              <w:sdtContent>
                <w:r w:rsidR="003B7380" w:rsidRPr="00C535D8">
                  <w:rPr>
                    <w:rFonts w:ascii="Segoe UI Symbol" w:hAnsi="Segoe UI Symbol" w:cs="Segoe UI Symbol"/>
                    <w:bCs/>
                    <w:lang w:val="en-US" w:eastAsia="en-US"/>
                  </w:rPr>
                  <w:t>☐</w:t>
                </w:r>
              </w:sdtContent>
            </w:sdt>
            <w:r w:rsidR="003B7380" w:rsidRPr="00C535D8">
              <w:rPr>
                <w:rFonts w:ascii="Trebuchet MS" w:hAnsi="Trebuchet MS"/>
                <w:bCs/>
                <w:lang w:val="en-US" w:eastAsia="en-US"/>
              </w:rPr>
              <w:t xml:space="preserve"> OUI </w:t>
            </w:r>
          </w:p>
        </w:tc>
        <w:tc>
          <w:tcPr>
            <w:tcW w:w="531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899D171" w14:textId="77777777" w:rsidR="003B7380" w:rsidRPr="00C535D8" w:rsidRDefault="003B7380" w:rsidP="00557AE0">
            <w:pPr>
              <w:spacing w:line="276" w:lineRule="auto"/>
              <w:jc w:val="both"/>
              <w:rPr>
                <w:rFonts w:ascii="Trebuchet MS" w:hAnsi="Trebuchet MS"/>
                <w:bCs/>
                <w:lang w:eastAsia="en-US"/>
              </w:rPr>
            </w:pPr>
            <w:r w:rsidRPr="00C535D8">
              <w:rPr>
                <w:rFonts w:ascii="Trebuchet MS" w:hAnsi="Trebuchet MS"/>
                <w:bCs/>
                <w:lang w:eastAsia="en-US"/>
              </w:rPr>
              <w:t xml:space="preserve">Si oui, nombre de </w:t>
            </w:r>
            <w:proofErr w:type="gramStart"/>
            <w:r w:rsidRPr="00C535D8">
              <w:rPr>
                <w:rFonts w:ascii="Trebuchet MS" w:hAnsi="Trebuchet MS"/>
                <w:bCs/>
                <w:lang w:eastAsia="en-US"/>
              </w:rPr>
              <w:t>fois:</w:t>
            </w:r>
            <w:proofErr w:type="gramEnd"/>
          </w:p>
        </w:tc>
      </w:tr>
      <w:tr w:rsidR="003B7380" w:rsidRPr="00C535D8" w14:paraId="5DEC4B23" w14:textId="77777777" w:rsidTr="00557AE0">
        <w:trPr>
          <w:trHeight w:val="515"/>
          <w:jc w:val="center"/>
        </w:trPr>
        <w:tc>
          <w:tcPr>
            <w:tcW w:w="4045" w:type="dxa"/>
            <w:gridSpan w:val="6"/>
            <w:vMerge/>
            <w:tcBorders>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6288BD8E" w14:textId="77777777" w:rsidR="003B7380" w:rsidRPr="00C535D8" w:rsidRDefault="003B7380" w:rsidP="00557AE0">
            <w:pPr>
              <w:spacing w:line="276" w:lineRule="auto"/>
              <w:jc w:val="both"/>
              <w:rPr>
                <w:rFonts w:ascii="Trebuchet MS" w:hAnsi="Trebuchet MS"/>
                <w:bCs/>
                <w:lang w:eastAsia="en-US"/>
              </w:rPr>
            </w:pPr>
          </w:p>
        </w:tc>
        <w:tc>
          <w:tcPr>
            <w:tcW w:w="531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2DCDBE2" w14:textId="77777777" w:rsidR="003B7380" w:rsidRPr="00C535D8" w:rsidRDefault="003B7380" w:rsidP="00557AE0">
            <w:pPr>
              <w:spacing w:line="276" w:lineRule="auto"/>
              <w:jc w:val="both"/>
              <w:rPr>
                <w:rFonts w:ascii="Trebuchet MS" w:hAnsi="Trebuchet MS"/>
                <w:bCs/>
                <w:lang w:eastAsia="en-US"/>
              </w:rPr>
            </w:pPr>
            <w:r w:rsidRPr="00C535D8">
              <w:rPr>
                <w:rFonts w:ascii="Trebuchet MS" w:hAnsi="Trebuchet MS"/>
                <w:bCs/>
                <w:lang w:val="es-PY" w:eastAsia="en-US"/>
              </w:rPr>
              <w:t xml:space="preserve">En </w:t>
            </w:r>
            <w:proofErr w:type="spellStart"/>
            <w:r w:rsidRPr="00C535D8">
              <w:rPr>
                <w:rFonts w:ascii="Trebuchet MS" w:hAnsi="Trebuchet MS"/>
                <w:bCs/>
                <w:lang w:val="es-PY" w:eastAsia="en-US"/>
              </w:rPr>
              <w:t>cas</w:t>
            </w:r>
            <w:proofErr w:type="spellEnd"/>
            <w:r w:rsidRPr="00C535D8">
              <w:rPr>
                <w:rFonts w:ascii="Trebuchet MS" w:hAnsi="Trebuchet MS"/>
                <w:bCs/>
                <w:lang w:val="es-PY" w:eastAsia="en-US"/>
              </w:rPr>
              <w:t xml:space="preserve"> de </w:t>
            </w:r>
            <w:proofErr w:type="spellStart"/>
            <w:r w:rsidRPr="00C535D8">
              <w:rPr>
                <w:rFonts w:ascii="Trebuchet MS" w:hAnsi="Trebuchet MS"/>
                <w:bCs/>
                <w:lang w:val="es-PY" w:eastAsia="en-US"/>
              </w:rPr>
              <w:t>récidive</w:t>
            </w:r>
            <w:proofErr w:type="spellEnd"/>
            <w:r w:rsidRPr="00C535D8">
              <w:rPr>
                <w:rFonts w:ascii="Trebuchet MS" w:hAnsi="Trebuchet MS"/>
                <w:bCs/>
                <w:lang w:val="es-PY" w:eastAsia="en-US"/>
              </w:rPr>
              <w:t xml:space="preserve">, </w:t>
            </w:r>
            <w:proofErr w:type="spellStart"/>
            <w:r w:rsidRPr="00C535D8">
              <w:rPr>
                <w:rFonts w:ascii="Trebuchet MS" w:hAnsi="Trebuchet MS"/>
                <w:bCs/>
                <w:lang w:val="es-PY" w:eastAsia="en-US"/>
              </w:rPr>
              <w:t>indiquez</w:t>
            </w:r>
            <w:proofErr w:type="spellEnd"/>
            <w:r w:rsidRPr="00C535D8">
              <w:rPr>
                <w:rFonts w:ascii="Trebuchet MS" w:hAnsi="Trebuchet MS"/>
                <w:bCs/>
                <w:lang w:val="es-PY" w:eastAsia="en-US"/>
              </w:rPr>
              <w:t xml:space="preserve"> la </w:t>
            </w:r>
            <w:proofErr w:type="spellStart"/>
            <w:r w:rsidRPr="00C535D8">
              <w:rPr>
                <w:rFonts w:ascii="Trebuchet MS" w:hAnsi="Trebuchet MS"/>
                <w:bCs/>
                <w:lang w:val="es-PY" w:eastAsia="en-US"/>
              </w:rPr>
              <w:t>période</w:t>
            </w:r>
            <w:proofErr w:type="spellEnd"/>
            <w:r w:rsidRPr="00C535D8">
              <w:rPr>
                <w:rFonts w:ascii="Trebuchet MS" w:hAnsi="Trebuchet MS"/>
                <w:bCs/>
                <w:lang w:val="es-PY" w:eastAsia="en-US"/>
              </w:rPr>
              <w:t xml:space="preserve"> </w:t>
            </w:r>
            <w:proofErr w:type="spellStart"/>
            <w:r w:rsidRPr="00C535D8">
              <w:rPr>
                <w:rFonts w:ascii="Trebuchet MS" w:hAnsi="Trebuchet MS"/>
                <w:bCs/>
                <w:lang w:val="es-PY" w:eastAsia="en-US"/>
              </w:rPr>
              <w:t>au</w:t>
            </w:r>
            <w:proofErr w:type="spellEnd"/>
            <w:r w:rsidRPr="00C535D8">
              <w:rPr>
                <w:rFonts w:ascii="Trebuchet MS" w:hAnsi="Trebuchet MS"/>
                <w:bCs/>
                <w:lang w:val="es-PY" w:eastAsia="en-US"/>
              </w:rPr>
              <w:t xml:space="preserve"> </w:t>
            </w:r>
            <w:proofErr w:type="spellStart"/>
            <w:r w:rsidRPr="00C535D8">
              <w:rPr>
                <w:rFonts w:ascii="Trebuchet MS" w:hAnsi="Trebuchet MS"/>
                <w:bCs/>
                <w:lang w:val="es-PY" w:eastAsia="en-US"/>
              </w:rPr>
              <w:t>cours</w:t>
            </w:r>
            <w:proofErr w:type="spellEnd"/>
            <w:r w:rsidRPr="00C535D8">
              <w:rPr>
                <w:rFonts w:ascii="Trebuchet MS" w:hAnsi="Trebuchet MS"/>
                <w:bCs/>
                <w:lang w:val="es-PY" w:eastAsia="en-US"/>
              </w:rPr>
              <w:t xml:space="preserve"> de </w:t>
            </w:r>
            <w:proofErr w:type="spellStart"/>
            <w:r w:rsidRPr="00C535D8">
              <w:rPr>
                <w:rFonts w:ascii="Trebuchet MS" w:hAnsi="Trebuchet MS"/>
                <w:bCs/>
                <w:lang w:val="es-PY" w:eastAsia="en-US"/>
              </w:rPr>
              <w:t>laquelle</w:t>
            </w:r>
            <w:proofErr w:type="spellEnd"/>
            <w:r w:rsidRPr="00C535D8">
              <w:rPr>
                <w:rFonts w:ascii="Trebuchet MS" w:hAnsi="Trebuchet MS"/>
                <w:bCs/>
                <w:lang w:val="es-PY" w:eastAsia="en-US"/>
              </w:rPr>
              <w:t xml:space="preserve"> les </w:t>
            </w:r>
            <w:proofErr w:type="spellStart"/>
            <w:r w:rsidRPr="00C535D8">
              <w:rPr>
                <w:rFonts w:ascii="Trebuchet MS" w:hAnsi="Trebuchet MS"/>
                <w:bCs/>
                <w:lang w:val="es-PY" w:eastAsia="en-US"/>
              </w:rPr>
              <w:t>incidents</w:t>
            </w:r>
            <w:proofErr w:type="spellEnd"/>
            <w:r w:rsidRPr="00C535D8">
              <w:rPr>
                <w:rFonts w:ascii="Trebuchet MS" w:hAnsi="Trebuchet MS"/>
                <w:bCs/>
                <w:lang w:val="es-PY" w:eastAsia="en-US"/>
              </w:rPr>
              <w:t>/</w:t>
            </w:r>
            <w:proofErr w:type="spellStart"/>
            <w:r w:rsidRPr="00C535D8">
              <w:rPr>
                <w:rFonts w:ascii="Trebuchet MS" w:hAnsi="Trebuchet MS"/>
                <w:bCs/>
                <w:lang w:val="es-PY" w:eastAsia="en-US"/>
              </w:rPr>
              <w:t>accidents</w:t>
            </w:r>
            <w:proofErr w:type="spellEnd"/>
            <w:r w:rsidRPr="00C535D8">
              <w:rPr>
                <w:rFonts w:ascii="Trebuchet MS" w:hAnsi="Trebuchet MS"/>
                <w:bCs/>
                <w:lang w:val="es-PY" w:eastAsia="en-US"/>
              </w:rPr>
              <w:t xml:space="preserve"> se </w:t>
            </w:r>
            <w:proofErr w:type="spellStart"/>
            <w:r w:rsidRPr="00C535D8">
              <w:rPr>
                <w:rFonts w:ascii="Trebuchet MS" w:hAnsi="Trebuchet MS"/>
                <w:bCs/>
                <w:lang w:val="es-PY" w:eastAsia="en-US"/>
              </w:rPr>
              <w:t>sont</w:t>
            </w:r>
            <w:proofErr w:type="spellEnd"/>
            <w:r w:rsidRPr="00C535D8">
              <w:rPr>
                <w:rFonts w:ascii="Trebuchet MS" w:hAnsi="Trebuchet MS"/>
                <w:bCs/>
                <w:lang w:val="es-PY" w:eastAsia="en-US"/>
              </w:rPr>
              <w:t xml:space="preserve"> </w:t>
            </w:r>
            <w:proofErr w:type="spellStart"/>
            <w:r w:rsidRPr="00C535D8">
              <w:rPr>
                <w:rFonts w:ascii="Trebuchet MS" w:hAnsi="Trebuchet MS"/>
                <w:bCs/>
                <w:lang w:val="es-PY" w:eastAsia="en-US"/>
              </w:rPr>
              <w:t>répétés</w:t>
            </w:r>
            <w:proofErr w:type="spellEnd"/>
            <w:r w:rsidRPr="00C535D8">
              <w:rPr>
                <w:rFonts w:ascii="Trebuchet MS" w:hAnsi="Trebuchet MS"/>
                <w:bCs/>
                <w:lang w:val="es-PY" w:eastAsia="en-US"/>
              </w:rPr>
              <w:t> </w:t>
            </w:r>
          </w:p>
        </w:tc>
      </w:tr>
      <w:tr w:rsidR="003B7380" w:rsidRPr="00C535D8" w14:paraId="46EE56F9" w14:textId="77777777" w:rsidTr="00557AE0">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4D0B55FB" w14:textId="77777777" w:rsidR="003B7380" w:rsidRPr="00C535D8" w:rsidRDefault="003B7380" w:rsidP="00557AE0">
            <w:pPr>
              <w:spacing w:line="276" w:lineRule="auto"/>
              <w:jc w:val="both"/>
              <w:rPr>
                <w:rFonts w:ascii="Trebuchet MS" w:hAnsi="Trebuchet MS"/>
                <w:bCs/>
                <w:lang w:val="pt-BR" w:eastAsia="en-US"/>
              </w:rPr>
            </w:pPr>
            <w:r w:rsidRPr="00C535D8">
              <w:rPr>
                <w:rFonts w:ascii="Trebuchet MS" w:hAnsi="Trebuchet MS"/>
                <w:bCs/>
                <w:lang w:val="pt-BR" w:eastAsia="en-US"/>
              </w:rPr>
              <w:t>AUTRES CONSIDÉRATIONS</w:t>
            </w:r>
          </w:p>
        </w:tc>
      </w:tr>
      <w:tr w:rsidR="003B7380" w:rsidRPr="00C535D8" w14:paraId="145F40E2" w14:textId="77777777" w:rsidTr="00557AE0">
        <w:trPr>
          <w:trHeight w:val="1070"/>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408B71AA" w14:textId="77777777" w:rsidR="003B7380" w:rsidRPr="00C535D8" w:rsidRDefault="003B7380" w:rsidP="00557AE0">
            <w:pPr>
              <w:spacing w:line="276" w:lineRule="auto"/>
              <w:jc w:val="both"/>
              <w:rPr>
                <w:rFonts w:ascii="Trebuchet MS" w:hAnsi="Trebuchet MS"/>
                <w:bCs/>
                <w:lang w:val="pt-BR" w:eastAsia="en-US"/>
              </w:rPr>
            </w:pPr>
          </w:p>
          <w:p w14:paraId="40944D1E" w14:textId="77777777" w:rsidR="003B7380" w:rsidRPr="00C535D8" w:rsidRDefault="003B7380" w:rsidP="00557AE0">
            <w:pPr>
              <w:spacing w:line="276" w:lineRule="auto"/>
              <w:jc w:val="both"/>
              <w:rPr>
                <w:rFonts w:ascii="Trebuchet MS" w:hAnsi="Trebuchet MS"/>
                <w:bCs/>
                <w:lang w:val="pt-BR" w:eastAsia="en-US"/>
              </w:rPr>
            </w:pPr>
          </w:p>
        </w:tc>
      </w:tr>
      <w:tr w:rsidR="003B7380" w:rsidRPr="00C535D8" w14:paraId="0899FEAC" w14:textId="77777777" w:rsidTr="00557AE0">
        <w:trPr>
          <w:trHeight w:val="3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2548CE6F" w14:textId="77777777" w:rsidR="003B7380" w:rsidRPr="00C535D8" w:rsidRDefault="003B7380" w:rsidP="00557AE0">
            <w:pPr>
              <w:spacing w:line="276" w:lineRule="auto"/>
              <w:jc w:val="both"/>
              <w:rPr>
                <w:rFonts w:ascii="Trebuchet MS" w:hAnsi="Trebuchet MS"/>
                <w:bCs/>
                <w:lang w:eastAsia="en-US"/>
              </w:rPr>
            </w:pPr>
            <w:r w:rsidRPr="00C535D8">
              <w:rPr>
                <w:rFonts w:ascii="Trebuchet MS" w:hAnsi="Trebuchet MS"/>
                <w:bCs/>
                <w:lang w:eastAsia="en-US"/>
              </w:rPr>
              <w:t>PLAN D’ACTIONS CORRECTIVES DE L’INCIDENT/ACCIDENT</w:t>
            </w:r>
          </w:p>
          <w:p w14:paraId="752431DE" w14:textId="77777777" w:rsidR="003B7380" w:rsidRPr="00C535D8" w:rsidRDefault="003B7380" w:rsidP="00557AE0">
            <w:pPr>
              <w:spacing w:line="276" w:lineRule="auto"/>
              <w:jc w:val="both"/>
              <w:rPr>
                <w:rFonts w:ascii="Trebuchet MS" w:hAnsi="Trebuchet MS"/>
                <w:bCs/>
                <w:i/>
                <w:iCs/>
                <w:lang w:val="en-US" w:eastAsia="en-US"/>
              </w:rPr>
            </w:pPr>
            <w:proofErr w:type="spellStart"/>
            <w:r w:rsidRPr="00C535D8">
              <w:rPr>
                <w:rFonts w:ascii="Trebuchet MS" w:hAnsi="Trebuchet MS"/>
                <w:bCs/>
                <w:i/>
                <w:iCs/>
                <w:lang w:val="en-US" w:eastAsia="en-US"/>
              </w:rPr>
              <w:t>Ajouter</w:t>
            </w:r>
            <w:proofErr w:type="spellEnd"/>
            <w:r w:rsidRPr="00C535D8">
              <w:rPr>
                <w:rFonts w:ascii="Trebuchet MS" w:hAnsi="Trebuchet MS"/>
                <w:bCs/>
                <w:i/>
                <w:iCs/>
                <w:lang w:val="en-US" w:eastAsia="en-US"/>
              </w:rPr>
              <w:t xml:space="preserve"> les </w:t>
            </w:r>
            <w:proofErr w:type="spellStart"/>
            <w:r w:rsidRPr="00C535D8">
              <w:rPr>
                <w:rFonts w:ascii="Trebuchet MS" w:hAnsi="Trebuchet MS"/>
                <w:bCs/>
                <w:i/>
                <w:iCs/>
                <w:lang w:val="en-US" w:eastAsia="en-US"/>
              </w:rPr>
              <w:t>lignes</w:t>
            </w:r>
            <w:proofErr w:type="spellEnd"/>
            <w:r w:rsidRPr="00C535D8">
              <w:rPr>
                <w:rFonts w:ascii="Trebuchet MS" w:hAnsi="Trebuchet MS"/>
                <w:bCs/>
                <w:i/>
                <w:iCs/>
                <w:lang w:val="en-US" w:eastAsia="en-US"/>
              </w:rPr>
              <w:t xml:space="preserve"> </w:t>
            </w:r>
            <w:proofErr w:type="spellStart"/>
            <w:r w:rsidRPr="00C535D8">
              <w:rPr>
                <w:rFonts w:ascii="Trebuchet MS" w:hAnsi="Trebuchet MS"/>
                <w:bCs/>
                <w:i/>
                <w:iCs/>
                <w:lang w:val="en-US" w:eastAsia="en-US"/>
              </w:rPr>
              <w:t>nécessaires</w:t>
            </w:r>
            <w:proofErr w:type="spellEnd"/>
          </w:p>
        </w:tc>
      </w:tr>
      <w:tr w:rsidR="003B7380" w:rsidRPr="00C535D8" w14:paraId="15A48326" w14:textId="77777777" w:rsidTr="00557AE0">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CBCB0D" w14:textId="77777777" w:rsidR="003B7380" w:rsidRPr="00C535D8" w:rsidRDefault="003B7380" w:rsidP="00557AE0">
            <w:pPr>
              <w:spacing w:line="276" w:lineRule="auto"/>
              <w:jc w:val="both"/>
              <w:rPr>
                <w:rFonts w:ascii="Trebuchet MS" w:hAnsi="Trebuchet MS"/>
                <w:bCs/>
                <w:lang w:val="pt-BR" w:eastAsia="en-US"/>
              </w:rPr>
            </w:pPr>
            <w:r w:rsidRPr="00C535D8">
              <w:rPr>
                <w:rFonts w:ascii="Trebuchet MS" w:hAnsi="Trebuchet MS"/>
                <w:bCs/>
                <w:lang w:val="en-US" w:eastAsia="en-US"/>
              </w:rPr>
              <w:t xml:space="preserve">Description/cause de </w:t>
            </w:r>
            <w:proofErr w:type="spellStart"/>
            <w:r w:rsidRPr="00C535D8">
              <w:rPr>
                <w:rFonts w:ascii="Trebuchet MS" w:hAnsi="Trebuchet MS"/>
                <w:bCs/>
                <w:lang w:val="en-US" w:eastAsia="en-US"/>
              </w:rPr>
              <w:t>l’incident</w:t>
            </w:r>
            <w:proofErr w:type="spellEnd"/>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23397EE7" w14:textId="77777777" w:rsidR="003B7380" w:rsidRPr="00C535D8" w:rsidRDefault="003B7380" w:rsidP="00557AE0">
            <w:pPr>
              <w:spacing w:line="276" w:lineRule="auto"/>
              <w:jc w:val="both"/>
              <w:rPr>
                <w:rFonts w:ascii="Trebuchet MS" w:hAnsi="Trebuchet MS"/>
                <w:bCs/>
                <w:lang w:val="pt-BR" w:eastAsia="en-US"/>
              </w:rPr>
            </w:pPr>
            <w:r w:rsidRPr="00C535D8">
              <w:rPr>
                <w:rFonts w:ascii="Trebuchet MS" w:hAnsi="Trebuchet MS"/>
                <w:bCs/>
                <w:lang w:val="en-US" w:eastAsia="en-US"/>
              </w:rPr>
              <w:t>Action corrective</w:t>
            </w: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6FC61AD6" w14:textId="77777777" w:rsidR="003B7380" w:rsidRPr="00C535D8" w:rsidRDefault="003B7380" w:rsidP="00557AE0">
            <w:pPr>
              <w:spacing w:line="276" w:lineRule="auto"/>
              <w:jc w:val="both"/>
              <w:rPr>
                <w:rFonts w:ascii="Trebuchet MS" w:hAnsi="Trebuchet MS"/>
                <w:bCs/>
                <w:lang w:eastAsia="en-US"/>
              </w:rPr>
            </w:pPr>
            <w:r w:rsidRPr="00C535D8">
              <w:rPr>
                <w:rFonts w:ascii="Trebuchet MS" w:hAnsi="Trebuchet MS"/>
                <w:bCs/>
                <w:lang w:eastAsia="en-US"/>
              </w:rPr>
              <w:t xml:space="preserve">Responsable/s de mise en œuvre </w:t>
            </w: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1E00896B" w14:textId="77777777" w:rsidR="003B7380" w:rsidRPr="00C535D8" w:rsidRDefault="003B7380" w:rsidP="00557AE0">
            <w:pPr>
              <w:spacing w:line="276" w:lineRule="auto"/>
              <w:jc w:val="both"/>
              <w:rPr>
                <w:rFonts w:ascii="Trebuchet MS" w:hAnsi="Trebuchet MS"/>
                <w:bCs/>
                <w:lang w:val="pt-BR" w:eastAsia="en-US"/>
              </w:rPr>
            </w:pPr>
            <w:r w:rsidRPr="00C535D8">
              <w:rPr>
                <w:rFonts w:ascii="Trebuchet MS" w:hAnsi="Trebuchet MS"/>
                <w:bCs/>
                <w:lang w:val="en-US" w:eastAsia="en-US"/>
              </w:rPr>
              <w:t xml:space="preserve">Date </w:t>
            </w:r>
            <w:proofErr w:type="spellStart"/>
            <w:r w:rsidRPr="00C535D8">
              <w:rPr>
                <w:rFonts w:ascii="Trebuchet MS" w:hAnsi="Trebuchet MS"/>
                <w:bCs/>
                <w:lang w:val="en-US" w:eastAsia="en-US"/>
              </w:rPr>
              <w:t>limite</w:t>
            </w:r>
            <w:proofErr w:type="spellEnd"/>
          </w:p>
        </w:tc>
      </w:tr>
      <w:tr w:rsidR="003B7380" w:rsidRPr="00C535D8" w14:paraId="02B95628" w14:textId="77777777" w:rsidTr="00557AE0">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34801E6" w14:textId="77777777" w:rsidR="003B7380" w:rsidRPr="00C535D8" w:rsidRDefault="003B7380" w:rsidP="00557AE0">
            <w:pPr>
              <w:spacing w:line="276" w:lineRule="auto"/>
              <w:jc w:val="both"/>
              <w:rPr>
                <w:rFonts w:ascii="Trebuchet MS" w:hAnsi="Trebuchet MS"/>
                <w:bCs/>
                <w:lang w:val="en-US" w:eastAsia="en-US"/>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C7DBE21" w14:textId="77777777" w:rsidR="003B7380" w:rsidRPr="00C535D8" w:rsidRDefault="003B7380" w:rsidP="00557AE0">
            <w:pPr>
              <w:spacing w:line="276" w:lineRule="auto"/>
              <w:jc w:val="both"/>
              <w:rPr>
                <w:rFonts w:ascii="Trebuchet MS" w:hAnsi="Trebuchet MS"/>
                <w:bCs/>
                <w:lang w:val="en-US" w:eastAsia="en-US"/>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5EF3CF34" w14:textId="77777777" w:rsidR="003B7380" w:rsidRPr="00C535D8" w:rsidRDefault="003B7380" w:rsidP="00557AE0">
            <w:pPr>
              <w:spacing w:line="276" w:lineRule="auto"/>
              <w:jc w:val="both"/>
              <w:rPr>
                <w:rFonts w:ascii="Trebuchet MS" w:hAnsi="Trebuchet MS"/>
                <w:bCs/>
                <w:lang w:val="en-US" w:eastAsia="en-US"/>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4A60E837" w14:textId="77777777" w:rsidR="003B7380" w:rsidRPr="00C535D8" w:rsidRDefault="003B7380" w:rsidP="00557AE0">
            <w:pPr>
              <w:spacing w:line="276" w:lineRule="auto"/>
              <w:jc w:val="both"/>
              <w:rPr>
                <w:rFonts w:ascii="Trebuchet MS" w:hAnsi="Trebuchet MS"/>
                <w:bCs/>
                <w:lang w:val="en-US" w:eastAsia="en-US"/>
              </w:rPr>
            </w:pPr>
          </w:p>
        </w:tc>
      </w:tr>
      <w:tr w:rsidR="003B7380" w:rsidRPr="00C535D8" w14:paraId="3AFD27EC" w14:textId="77777777" w:rsidTr="00557AE0">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B2AFDA6" w14:textId="77777777" w:rsidR="003B7380" w:rsidRPr="00C535D8" w:rsidRDefault="003B7380" w:rsidP="00557AE0">
            <w:pPr>
              <w:spacing w:line="276" w:lineRule="auto"/>
              <w:jc w:val="both"/>
              <w:rPr>
                <w:rFonts w:ascii="Trebuchet MS" w:hAnsi="Trebuchet MS"/>
                <w:bCs/>
                <w:lang w:val="en-US" w:eastAsia="en-US"/>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B5176DD" w14:textId="77777777" w:rsidR="003B7380" w:rsidRPr="00C535D8" w:rsidRDefault="003B7380" w:rsidP="00557AE0">
            <w:pPr>
              <w:spacing w:line="276" w:lineRule="auto"/>
              <w:jc w:val="both"/>
              <w:rPr>
                <w:rFonts w:ascii="Trebuchet MS" w:hAnsi="Trebuchet MS"/>
                <w:bCs/>
                <w:lang w:val="en-US" w:eastAsia="en-US"/>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5F49D78C" w14:textId="77777777" w:rsidR="003B7380" w:rsidRPr="00C535D8" w:rsidRDefault="003B7380" w:rsidP="00557AE0">
            <w:pPr>
              <w:spacing w:line="276" w:lineRule="auto"/>
              <w:jc w:val="both"/>
              <w:rPr>
                <w:rFonts w:ascii="Trebuchet MS" w:hAnsi="Trebuchet MS"/>
                <w:bCs/>
                <w:lang w:val="en-US" w:eastAsia="en-US"/>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2EDEF8D7" w14:textId="77777777" w:rsidR="003B7380" w:rsidRPr="00C535D8" w:rsidRDefault="003B7380" w:rsidP="00557AE0">
            <w:pPr>
              <w:spacing w:line="276" w:lineRule="auto"/>
              <w:jc w:val="both"/>
              <w:rPr>
                <w:rFonts w:ascii="Trebuchet MS" w:hAnsi="Trebuchet MS"/>
                <w:bCs/>
                <w:lang w:val="en-US" w:eastAsia="en-US"/>
              </w:rPr>
            </w:pPr>
          </w:p>
        </w:tc>
      </w:tr>
      <w:tr w:rsidR="003B7380" w:rsidRPr="00C535D8" w14:paraId="363F5371" w14:textId="77777777" w:rsidTr="00557AE0">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CF15E15" w14:textId="77777777" w:rsidR="003B7380" w:rsidRPr="00C535D8" w:rsidRDefault="003B7380" w:rsidP="00557AE0">
            <w:pPr>
              <w:spacing w:line="276" w:lineRule="auto"/>
              <w:jc w:val="both"/>
              <w:rPr>
                <w:rFonts w:ascii="Trebuchet MS" w:hAnsi="Trebuchet MS"/>
                <w:bCs/>
                <w:lang w:val="en-US" w:eastAsia="en-US"/>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72B2FAD5" w14:textId="77777777" w:rsidR="003B7380" w:rsidRPr="00C535D8" w:rsidRDefault="003B7380" w:rsidP="00557AE0">
            <w:pPr>
              <w:spacing w:line="276" w:lineRule="auto"/>
              <w:jc w:val="both"/>
              <w:rPr>
                <w:rFonts w:ascii="Trebuchet MS" w:hAnsi="Trebuchet MS"/>
                <w:bCs/>
                <w:lang w:val="en-US" w:eastAsia="en-US"/>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574DA7DA" w14:textId="77777777" w:rsidR="003B7380" w:rsidRPr="00C535D8" w:rsidRDefault="003B7380" w:rsidP="00557AE0">
            <w:pPr>
              <w:spacing w:line="276" w:lineRule="auto"/>
              <w:jc w:val="both"/>
              <w:rPr>
                <w:rFonts w:ascii="Trebuchet MS" w:hAnsi="Trebuchet MS"/>
                <w:bCs/>
                <w:lang w:val="en-US" w:eastAsia="en-US"/>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592D3461" w14:textId="77777777" w:rsidR="003B7380" w:rsidRPr="00C535D8" w:rsidRDefault="003B7380" w:rsidP="00557AE0">
            <w:pPr>
              <w:spacing w:line="276" w:lineRule="auto"/>
              <w:jc w:val="both"/>
              <w:rPr>
                <w:rFonts w:ascii="Trebuchet MS" w:hAnsi="Trebuchet MS"/>
                <w:bCs/>
                <w:lang w:val="en-US" w:eastAsia="en-US"/>
              </w:rPr>
            </w:pPr>
          </w:p>
        </w:tc>
      </w:tr>
      <w:tr w:rsidR="003B7380" w:rsidRPr="00C535D8" w14:paraId="244B5F8A" w14:textId="77777777" w:rsidTr="00557AE0">
        <w:trPr>
          <w:trHeight w:val="30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3670E699" w14:textId="77777777" w:rsidR="003B7380" w:rsidRPr="00C535D8" w:rsidRDefault="003B7380" w:rsidP="00557AE0">
            <w:pPr>
              <w:spacing w:line="276" w:lineRule="auto"/>
              <w:jc w:val="both"/>
              <w:rPr>
                <w:rFonts w:ascii="Trebuchet MS" w:hAnsi="Trebuchet MS"/>
                <w:bCs/>
                <w:lang w:eastAsia="en-US"/>
              </w:rPr>
            </w:pPr>
            <w:r w:rsidRPr="00C535D8">
              <w:rPr>
                <w:rFonts w:ascii="Trebuchet MS" w:hAnsi="Trebuchet MS"/>
                <w:bCs/>
                <w:lang w:eastAsia="en-US"/>
              </w:rPr>
              <w:t xml:space="preserve">RAPPORT ET PLAN D’ACTIONS PRÉPARÉS </w:t>
            </w:r>
            <w:proofErr w:type="gramStart"/>
            <w:r w:rsidRPr="00C535D8">
              <w:rPr>
                <w:rFonts w:ascii="Trebuchet MS" w:hAnsi="Trebuchet MS"/>
                <w:bCs/>
                <w:lang w:eastAsia="en-US"/>
              </w:rPr>
              <w:t>PAR:</w:t>
            </w:r>
            <w:proofErr w:type="gramEnd"/>
            <w:r w:rsidRPr="00C535D8">
              <w:rPr>
                <w:rFonts w:ascii="Trebuchet MS" w:hAnsi="Trebuchet MS"/>
                <w:bCs/>
                <w:lang w:eastAsia="en-US"/>
              </w:rPr>
              <w:t xml:space="preserve"> </w:t>
            </w:r>
          </w:p>
        </w:tc>
      </w:tr>
      <w:tr w:rsidR="003B7380" w:rsidRPr="00C535D8" w14:paraId="71C131E8" w14:textId="77777777" w:rsidTr="00557AE0">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7A9CF072"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Nom</w:t>
            </w:r>
          </w:p>
        </w:tc>
      </w:tr>
      <w:tr w:rsidR="003B7380" w:rsidRPr="00C535D8" w14:paraId="732D823A" w14:textId="77777777" w:rsidTr="00557AE0">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BA49216"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138512C3"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Date</w:t>
            </w:r>
          </w:p>
        </w:tc>
      </w:tr>
      <w:tr w:rsidR="003B7380" w:rsidRPr="00C535D8" w14:paraId="2E0B042A" w14:textId="77777777" w:rsidTr="00557AE0">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33E9DE89"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Nom</w:t>
            </w:r>
          </w:p>
        </w:tc>
      </w:tr>
      <w:tr w:rsidR="003B7380" w:rsidRPr="00C535D8" w14:paraId="5833D865" w14:textId="77777777" w:rsidTr="00557AE0">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7AB834A"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09D8AB64"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Date</w:t>
            </w:r>
          </w:p>
        </w:tc>
      </w:tr>
    </w:tbl>
    <w:p w14:paraId="580175F4" w14:textId="77777777" w:rsidR="003B7380" w:rsidRPr="00C535D8" w:rsidRDefault="003B7380" w:rsidP="003B7380">
      <w:pPr>
        <w:spacing w:line="276" w:lineRule="auto"/>
        <w:jc w:val="both"/>
        <w:rPr>
          <w:rFonts w:ascii="Trebuchet MS" w:hAnsi="Trebuchet MS"/>
          <w:bCs/>
          <w:szCs w:val="24"/>
          <w:lang w:eastAsia="en-US"/>
        </w:rPr>
      </w:pPr>
    </w:p>
    <w:p w14:paraId="4B16F49F" w14:textId="77777777" w:rsidR="003B7380" w:rsidRPr="00C535D8" w:rsidRDefault="003B7380" w:rsidP="003B7380">
      <w:pPr>
        <w:rPr>
          <w:rFonts w:ascii="Trebuchet MS" w:hAnsi="Trebuchet MS"/>
          <w:bCs/>
          <w:szCs w:val="24"/>
          <w:lang w:eastAsia="en-US"/>
        </w:rPr>
      </w:pPr>
      <w:r w:rsidRPr="00C535D8">
        <w:rPr>
          <w:rFonts w:ascii="Trebuchet MS" w:hAnsi="Trebuchet MS"/>
          <w:bCs/>
          <w:szCs w:val="24"/>
          <w:lang w:eastAsia="en-US"/>
        </w:rPr>
        <w:br w:type="page"/>
      </w:r>
    </w:p>
    <w:p w14:paraId="4AB34F94" w14:textId="51054DEB" w:rsidR="003B7380" w:rsidRPr="00C535D8" w:rsidRDefault="00A81BEC" w:rsidP="003B7380">
      <w:pPr>
        <w:pStyle w:val="Paragraphedeliste"/>
        <w:numPr>
          <w:ilvl w:val="0"/>
          <w:numId w:val="13"/>
        </w:numPr>
        <w:spacing w:line="276" w:lineRule="auto"/>
        <w:rPr>
          <w:rFonts w:ascii="Trebuchet MS" w:hAnsi="Trebuchet MS"/>
          <w:bCs/>
          <w:szCs w:val="24"/>
          <w:lang w:eastAsia="en-US"/>
        </w:rPr>
      </w:pPr>
      <w:r w:rsidRPr="0090011D">
        <w:rPr>
          <w:noProof/>
        </w:rPr>
        <w:lastRenderedPageBreak/>
        <w:drawing>
          <wp:anchor distT="0" distB="0" distL="114300" distR="114300" simplePos="0" relativeHeight="251662336" behindDoc="1" locked="0" layoutInCell="1" allowOverlap="1" wp14:anchorId="44E506D9" wp14:editId="034FB917">
            <wp:simplePos x="0" y="0"/>
            <wp:positionH relativeFrom="margin">
              <wp:posOffset>-291894</wp:posOffset>
            </wp:positionH>
            <wp:positionV relativeFrom="paragraph">
              <wp:posOffset>25400</wp:posOffset>
            </wp:positionV>
            <wp:extent cx="6061774" cy="4222938"/>
            <wp:effectExtent l="0" t="0" r="0" b="635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6061774" cy="4222938"/>
                    </a:xfrm>
                    <a:prstGeom prst="rect">
                      <a:avLst/>
                    </a:prstGeom>
                  </pic:spPr>
                </pic:pic>
              </a:graphicData>
            </a:graphic>
            <wp14:sizeRelH relativeFrom="margin">
              <wp14:pctWidth>0</wp14:pctWidth>
            </wp14:sizeRelH>
            <wp14:sizeRelV relativeFrom="margin">
              <wp14:pctHeight>0</wp14:pctHeight>
            </wp14:sizeRelV>
          </wp:anchor>
        </w:drawing>
      </w:r>
      <w:r w:rsidR="003B7380" w:rsidRPr="00C535D8">
        <w:rPr>
          <w:rFonts w:ascii="Trebuchet MS" w:hAnsi="Trebuchet MS"/>
          <w:bCs/>
          <w:szCs w:val="24"/>
          <w:lang w:eastAsia="en-US"/>
        </w:rPr>
        <w:t xml:space="preserve">PLANS </w:t>
      </w:r>
    </w:p>
    <w:p w14:paraId="5C00B61C" w14:textId="5BB99365" w:rsidR="003B7380" w:rsidRPr="00C535D8" w:rsidRDefault="003B7380" w:rsidP="003B7380">
      <w:pPr>
        <w:tabs>
          <w:tab w:val="left" w:pos="1926"/>
        </w:tabs>
        <w:spacing w:line="276" w:lineRule="auto"/>
        <w:jc w:val="both"/>
        <w:rPr>
          <w:rFonts w:ascii="Trebuchet MS" w:hAnsi="Trebuchet MS"/>
          <w:bCs/>
          <w:szCs w:val="24"/>
          <w:lang w:eastAsia="en-US"/>
        </w:rPr>
      </w:pPr>
      <w:r w:rsidRPr="00C535D8">
        <w:rPr>
          <w:rFonts w:ascii="Trebuchet MS" w:hAnsi="Trebuchet MS"/>
          <w:bCs/>
          <w:szCs w:val="24"/>
          <w:lang w:eastAsia="en-US"/>
        </w:rPr>
        <w:tab/>
      </w:r>
    </w:p>
    <w:p w14:paraId="225725BE" w14:textId="4E69EF11" w:rsidR="003B7380" w:rsidRPr="00C535D8" w:rsidRDefault="003B7380" w:rsidP="003B7380">
      <w:pPr>
        <w:ind w:left="-886" w:right="-1156"/>
        <w:jc w:val="center"/>
      </w:pPr>
    </w:p>
    <w:p w14:paraId="044FAE23" w14:textId="77777777" w:rsidR="003B7380" w:rsidRPr="00C535D8" w:rsidRDefault="003B7380" w:rsidP="003B7380"/>
    <w:p w14:paraId="7FD82C75" w14:textId="2B41BFCB" w:rsidR="003B7380" w:rsidRPr="00C535D8" w:rsidRDefault="00A81BEC" w:rsidP="003B7380">
      <w:pPr>
        <w:rPr>
          <w:rFonts w:ascii="Arial" w:eastAsia="Arial" w:hAnsi="Arial" w:cs="Arial"/>
          <w:b/>
          <w:bCs/>
          <w:sz w:val="40"/>
        </w:rPr>
      </w:pPr>
      <w:r w:rsidRPr="0090011D">
        <w:rPr>
          <w:noProof/>
        </w:rPr>
        <w:drawing>
          <wp:anchor distT="0" distB="0" distL="114300" distR="114300" simplePos="0" relativeHeight="251664384" behindDoc="1" locked="0" layoutInCell="1" allowOverlap="1" wp14:anchorId="2C3D4B01" wp14:editId="1065F831">
            <wp:simplePos x="0" y="0"/>
            <wp:positionH relativeFrom="margin">
              <wp:align>center</wp:align>
            </wp:positionH>
            <wp:positionV relativeFrom="paragraph">
              <wp:posOffset>3923665</wp:posOffset>
            </wp:positionV>
            <wp:extent cx="6809449" cy="4003589"/>
            <wp:effectExtent l="0" t="0" r="0" b="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6809449" cy="4003589"/>
                    </a:xfrm>
                    <a:prstGeom prst="rect">
                      <a:avLst/>
                    </a:prstGeom>
                  </pic:spPr>
                </pic:pic>
              </a:graphicData>
            </a:graphic>
            <wp14:sizeRelH relativeFrom="margin">
              <wp14:pctWidth>0</wp14:pctWidth>
            </wp14:sizeRelH>
            <wp14:sizeRelV relativeFrom="margin">
              <wp14:pctHeight>0</wp14:pctHeight>
            </wp14:sizeRelV>
          </wp:anchor>
        </w:drawing>
      </w:r>
      <w:r w:rsidR="003B7380" w:rsidRPr="00C535D8">
        <w:rPr>
          <w:rFonts w:ascii="Arial" w:eastAsia="Arial" w:hAnsi="Arial" w:cs="Arial"/>
          <w:b/>
          <w:bCs/>
          <w:sz w:val="40"/>
        </w:rPr>
        <w:br w:type="page"/>
      </w:r>
    </w:p>
    <w:tbl>
      <w:tblPr>
        <w:tblW w:w="9378" w:type="dxa"/>
        <w:tblInd w:w="142" w:type="dxa"/>
        <w:tblLayout w:type="fixed"/>
        <w:tblLook w:val="04A0" w:firstRow="1" w:lastRow="0" w:firstColumn="1" w:lastColumn="0" w:noHBand="0" w:noVBand="1"/>
      </w:tblPr>
      <w:tblGrid>
        <w:gridCol w:w="9378"/>
      </w:tblGrid>
      <w:tr w:rsidR="003B7380" w:rsidRPr="00C535D8" w14:paraId="5A5C5C3D" w14:textId="77777777" w:rsidTr="00557AE0">
        <w:trPr>
          <w:trHeight w:val="709"/>
        </w:trPr>
        <w:tc>
          <w:tcPr>
            <w:tcW w:w="9378" w:type="dxa"/>
            <w:vAlign w:val="center"/>
          </w:tcPr>
          <w:p w14:paraId="5D3007FC" w14:textId="1C0F221F" w:rsidR="003B7380" w:rsidRPr="00C535D8" w:rsidRDefault="003B7380" w:rsidP="00557AE0">
            <w:pPr>
              <w:pStyle w:val="MainHeading1"/>
              <w:spacing w:line="276" w:lineRule="auto"/>
              <w:jc w:val="both"/>
              <w:rPr>
                <w:rFonts w:ascii="Trebuchet MS" w:hAnsi="Trebuchet MS"/>
                <w:b w:val="0"/>
                <w:sz w:val="24"/>
                <w:szCs w:val="24"/>
              </w:rPr>
            </w:pPr>
            <w:r w:rsidRPr="00C535D8">
              <w:rPr>
                <w:rFonts w:ascii="Trebuchet MS" w:hAnsi="Trebuchet MS"/>
                <w:bCs w:val="0"/>
                <w:noProof/>
                <w:lang w:val="en-US"/>
              </w:rPr>
              <w:lastRenderedPageBreak/>
              <w:drawing>
                <wp:anchor distT="0" distB="0" distL="0" distR="0" simplePos="0" relativeHeight="251659264" behindDoc="1" locked="0" layoutInCell="1" allowOverlap="1" wp14:anchorId="57BAC6E1" wp14:editId="336C989B">
                  <wp:simplePos x="0" y="0"/>
                  <wp:positionH relativeFrom="page">
                    <wp:posOffset>1334135</wp:posOffset>
                  </wp:positionH>
                  <wp:positionV relativeFrom="margin">
                    <wp:posOffset>11934190</wp:posOffset>
                  </wp:positionV>
                  <wp:extent cx="3950335" cy="2225040"/>
                  <wp:effectExtent l="0" t="0" r="0" b="3810"/>
                  <wp:wrapNone/>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 5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3950335" cy="2225040"/>
                          </a:xfrm>
                          <a:prstGeom prst="rect">
                            <a:avLst/>
                          </a:prstGeom>
                          <a:noFill/>
                        </pic:spPr>
                      </pic:pic>
                    </a:graphicData>
                  </a:graphic>
                </wp:anchor>
              </w:drawing>
            </w:r>
            <w:r w:rsidRPr="00C535D8">
              <w:rPr>
                <w:rFonts w:ascii="Trebuchet MS" w:hAnsi="Trebuchet MS"/>
                <w:bCs w:val="0"/>
                <w:noProof/>
                <w:lang w:val="en-US"/>
              </w:rPr>
              <w:drawing>
                <wp:anchor distT="0" distB="0" distL="0" distR="0" simplePos="0" relativeHeight="251660288" behindDoc="1" locked="0" layoutInCell="1" allowOverlap="1" wp14:anchorId="6827373E" wp14:editId="437F238F">
                  <wp:simplePos x="0" y="0"/>
                  <wp:positionH relativeFrom="page">
                    <wp:posOffset>5441950</wp:posOffset>
                  </wp:positionH>
                  <wp:positionV relativeFrom="margin">
                    <wp:posOffset>11925935</wp:posOffset>
                  </wp:positionV>
                  <wp:extent cx="3950335" cy="2231390"/>
                  <wp:effectExtent l="0" t="0" r="0" b="0"/>
                  <wp:wrapNone/>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 5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3950335" cy="2231390"/>
                          </a:xfrm>
                          <a:prstGeom prst="rect">
                            <a:avLst/>
                          </a:prstGeom>
                          <a:noFill/>
                        </pic:spPr>
                      </pic:pic>
                    </a:graphicData>
                  </a:graphic>
                </wp:anchor>
              </w:drawing>
            </w:r>
            <w:bookmarkStart w:id="171" w:name="_Toc60844123"/>
            <w:r w:rsidRPr="00C535D8">
              <w:rPr>
                <w:rFonts w:ascii="Trebuchet MS" w:hAnsi="Trebuchet MS"/>
                <w:b w:val="0"/>
                <w:sz w:val="24"/>
                <w:szCs w:val="24"/>
              </w:rPr>
              <w:t>ANNEXE 2 : Formulaires de Cotation</w:t>
            </w:r>
            <w:bookmarkEnd w:id="171"/>
          </w:p>
          <w:p w14:paraId="16AF33A1" w14:textId="77777777" w:rsidR="003B7380" w:rsidRPr="00C535D8" w:rsidRDefault="003B7380" w:rsidP="00557AE0">
            <w:pPr>
              <w:pStyle w:val="SectionVHeader"/>
              <w:spacing w:line="276" w:lineRule="auto"/>
              <w:jc w:val="both"/>
              <w:rPr>
                <w:rFonts w:ascii="Trebuchet MS" w:hAnsi="Trebuchet MS"/>
                <w:b w:val="0"/>
                <w:bCs/>
                <w:sz w:val="24"/>
                <w:szCs w:val="24"/>
              </w:rPr>
            </w:pPr>
            <w:r w:rsidRPr="00C535D8">
              <w:rPr>
                <w:rFonts w:ascii="Trebuchet MS" w:hAnsi="Trebuchet MS"/>
                <w:b w:val="0"/>
                <w:bCs/>
                <w:sz w:val="24"/>
                <w:szCs w:val="24"/>
                <w:lang w:eastAsia="en-US"/>
              </w:rPr>
              <w:t>Cotation de l’Entreprise</w:t>
            </w:r>
            <w:r w:rsidRPr="00C535D8">
              <w:rPr>
                <w:rFonts w:ascii="Trebuchet MS" w:hAnsi="Trebuchet MS"/>
                <w:b w:val="0"/>
                <w:bCs/>
                <w:sz w:val="24"/>
                <w:szCs w:val="24"/>
              </w:rPr>
              <w:t xml:space="preserve"> </w:t>
            </w:r>
          </w:p>
        </w:tc>
      </w:tr>
    </w:tbl>
    <w:p w14:paraId="244B6535" w14:textId="77777777" w:rsidR="003B7380" w:rsidRPr="00C535D8" w:rsidRDefault="003B7380" w:rsidP="003B7380">
      <w:pPr>
        <w:suppressAutoHyphens/>
        <w:spacing w:line="276" w:lineRule="auto"/>
        <w:jc w:val="both"/>
        <w:rPr>
          <w:rFonts w:ascii="Trebuchet MS" w:hAnsi="Trebuchet MS"/>
          <w:bCs/>
          <w:szCs w:val="24"/>
        </w:rPr>
      </w:pPr>
    </w:p>
    <w:tbl>
      <w:tblPr>
        <w:tblStyle w:val="Grilledutableau"/>
        <w:tblW w:w="9599" w:type="dxa"/>
        <w:tblInd w:w="421" w:type="dxa"/>
        <w:tblLook w:val="04A0" w:firstRow="1" w:lastRow="0" w:firstColumn="1" w:lastColumn="0" w:noHBand="0" w:noVBand="1"/>
      </w:tblPr>
      <w:tblGrid>
        <w:gridCol w:w="3544"/>
        <w:gridCol w:w="6055"/>
      </w:tblGrid>
      <w:tr w:rsidR="003B7380" w:rsidRPr="00C535D8" w14:paraId="016240B4" w14:textId="77777777" w:rsidTr="00557AE0">
        <w:tc>
          <w:tcPr>
            <w:tcW w:w="3544" w:type="dxa"/>
          </w:tcPr>
          <w:p w14:paraId="7B765BF2" w14:textId="77777777" w:rsidR="003B7380" w:rsidRPr="00C535D8" w:rsidRDefault="003B7380" w:rsidP="00557AE0">
            <w:pPr>
              <w:spacing w:line="276" w:lineRule="auto"/>
              <w:jc w:val="both"/>
              <w:rPr>
                <w:rFonts w:ascii="Trebuchet MS" w:hAnsi="Trebuchet MS"/>
                <w:bCs/>
                <w:lang w:eastAsia="en-US"/>
              </w:rPr>
            </w:pPr>
            <w:proofErr w:type="gramStart"/>
            <w:r w:rsidRPr="00C535D8">
              <w:rPr>
                <w:rFonts w:ascii="Trebuchet MS" w:hAnsi="Trebuchet MS"/>
                <w:bCs/>
                <w:lang w:eastAsia="en-US"/>
              </w:rPr>
              <w:t>De:</w:t>
            </w:r>
            <w:proofErr w:type="gramEnd"/>
          </w:p>
        </w:tc>
        <w:tc>
          <w:tcPr>
            <w:tcW w:w="6055" w:type="dxa"/>
          </w:tcPr>
          <w:p w14:paraId="06B24DE0" w14:textId="77777777" w:rsidR="003B7380" w:rsidRPr="00C535D8" w:rsidRDefault="003B7380" w:rsidP="00557AE0">
            <w:pPr>
              <w:spacing w:line="276" w:lineRule="auto"/>
              <w:jc w:val="both"/>
              <w:rPr>
                <w:rFonts w:ascii="Trebuchet MS" w:hAnsi="Trebuchet MS"/>
                <w:bCs/>
                <w:lang w:eastAsia="en-US"/>
              </w:rPr>
            </w:pPr>
            <w:r w:rsidRPr="00C535D8">
              <w:rPr>
                <w:rFonts w:ascii="Trebuchet MS" w:hAnsi="Trebuchet MS"/>
                <w:bCs/>
                <w:lang w:eastAsia="en-US"/>
              </w:rPr>
              <w:t>[</w:t>
            </w:r>
            <w:r w:rsidRPr="00C535D8">
              <w:rPr>
                <w:rFonts w:ascii="Trebuchet MS" w:hAnsi="Trebuchet MS"/>
                <w:bCs/>
                <w:i/>
                <w:lang w:eastAsia="en-US"/>
              </w:rPr>
              <w:t>Insérer le nom l’Entreprise</w:t>
            </w:r>
            <w:r w:rsidRPr="00C535D8">
              <w:rPr>
                <w:rFonts w:ascii="Trebuchet MS" w:hAnsi="Trebuchet MS"/>
                <w:bCs/>
                <w:lang w:eastAsia="en-US"/>
              </w:rPr>
              <w:t>]</w:t>
            </w:r>
          </w:p>
        </w:tc>
      </w:tr>
      <w:tr w:rsidR="003B7380" w:rsidRPr="00C535D8" w14:paraId="4D6CB410" w14:textId="77777777" w:rsidTr="00557AE0">
        <w:tc>
          <w:tcPr>
            <w:tcW w:w="3544" w:type="dxa"/>
          </w:tcPr>
          <w:p w14:paraId="3158E0F4"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eastAsia="en-US"/>
              </w:rPr>
              <w:t xml:space="preserve">Représentant de </w:t>
            </w:r>
            <w:proofErr w:type="gramStart"/>
            <w:r w:rsidRPr="00C535D8">
              <w:rPr>
                <w:rFonts w:ascii="Trebuchet MS" w:hAnsi="Trebuchet MS"/>
                <w:bCs/>
                <w:lang w:eastAsia="en-US"/>
              </w:rPr>
              <w:t>l</w:t>
            </w:r>
            <w:r w:rsidRPr="00C535D8">
              <w:rPr>
                <w:rFonts w:ascii="Trebuchet MS" w:hAnsi="Trebuchet MS"/>
                <w:bCs/>
                <w:lang w:val="en-US" w:eastAsia="en-US"/>
              </w:rPr>
              <w:t xml:space="preserve">’ </w:t>
            </w:r>
            <w:proofErr w:type="spellStart"/>
            <w:r w:rsidRPr="00C535D8">
              <w:rPr>
                <w:rFonts w:ascii="Trebuchet MS" w:hAnsi="Trebuchet MS"/>
                <w:bCs/>
                <w:lang w:val="en-US" w:eastAsia="en-US"/>
              </w:rPr>
              <w:t>Entreprise</w:t>
            </w:r>
            <w:proofErr w:type="spellEnd"/>
            <w:proofErr w:type="gramEnd"/>
            <w:r w:rsidRPr="00C535D8">
              <w:rPr>
                <w:rFonts w:ascii="Trebuchet MS" w:hAnsi="Trebuchet MS"/>
                <w:bCs/>
                <w:lang w:val="en-US" w:eastAsia="en-US"/>
              </w:rPr>
              <w:t>:</w:t>
            </w:r>
          </w:p>
        </w:tc>
        <w:tc>
          <w:tcPr>
            <w:tcW w:w="6055" w:type="dxa"/>
          </w:tcPr>
          <w:p w14:paraId="39BAC6E3" w14:textId="77777777" w:rsidR="003B7380" w:rsidRPr="00C535D8" w:rsidRDefault="003B7380" w:rsidP="00557AE0">
            <w:pPr>
              <w:spacing w:line="276" w:lineRule="auto"/>
              <w:jc w:val="both"/>
              <w:rPr>
                <w:rFonts w:ascii="Trebuchet MS" w:hAnsi="Trebuchet MS"/>
                <w:bCs/>
                <w:lang w:eastAsia="en-US"/>
              </w:rPr>
            </w:pPr>
            <w:r w:rsidRPr="00C535D8">
              <w:rPr>
                <w:rFonts w:ascii="Trebuchet MS" w:hAnsi="Trebuchet MS"/>
                <w:bCs/>
                <w:lang w:eastAsia="en-US"/>
              </w:rPr>
              <w:t>[</w:t>
            </w:r>
            <w:r w:rsidRPr="00C535D8">
              <w:rPr>
                <w:rFonts w:ascii="Trebuchet MS" w:hAnsi="Trebuchet MS"/>
                <w:bCs/>
                <w:i/>
                <w:lang w:eastAsia="en-US"/>
              </w:rPr>
              <w:t>Insérer le nom du Représentant de l’Entreprise</w:t>
            </w:r>
            <w:r w:rsidRPr="00C535D8">
              <w:rPr>
                <w:rFonts w:ascii="Trebuchet MS" w:hAnsi="Trebuchet MS"/>
                <w:bCs/>
                <w:lang w:eastAsia="en-US"/>
              </w:rPr>
              <w:t>]</w:t>
            </w:r>
          </w:p>
        </w:tc>
      </w:tr>
      <w:tr w:rsidR="003B7380" w:rsidRPr="00C535D8" w14:paraId="43219A95" w14:textId="77777777" w:rsidTr="00557AE0">
        <w:tc>
          <w:tcPr>
            <w:tcW w:w="3544" w:type="dxa"/>
          </w:tcPr>
          <w:p w14:paraId="5E44B7CE" w14:textId="77777777" w:rsidR="003B7380" w:rsidRPr="00C535D8" w:rsidRDefault="003B7380" w:rsidP="00557AE0">
            <w:pPr>
              <w:spacing w:line="276" w:lineRule="auto"/>
              <w:jc w:val="both"/>
              <w:rPr>
                <w:rFonts w:ascii="Trebuchet MS" w:hAnsi="Trebuchet MS"/>
                <w:bCs/>
                <w:lang w:val="en-US" w:eastAsia="en-US"/>
              </w:rPr>
            </w:pPr>
            <w:proofErr w:type="spellStart"/>
            <w:r w:rsidRPr="00C535D8">
              <w:rPr>
                <w:rFonts w:ascii="Trebuchet MS" w:hAnsi="Trebuchet MS"/>
                <w:bCs/>
                <w:lang w:val="en-US" w:eastAsia="en-US"/>
              </w:rPr>
              <w:t>Titre</w:t>
            </w:r>
            <w:proofErr w:type="spellEnd"/>
            <w:r w:rsidRPr="00C535D8">
              <w:rPr>
                <w:rFonts w:ascii="Trebuchet MS" w:hAnsi="Trebuchet MS"/>
                <w:bCs/>
                <w:lang w:val="en-US" w:eastAsia="en-US"/>
              </w:rPr>
              <w:t>/Position:</w:t>
            </w:r>
          </w:p>
        </w:tc>
        <w:tc>
          <w:tcPr>
            <w:tcW w:w="6055" w:type="dxa"/>
          </w:tcPr>
          <w:p w14:paraId="0D4C4C8E" w14:textId="77777777" w:rsidR="003B7380" w:rsidRPr="00C535D8" w:rsidRDefault="003B7380" w:rsidP="00557AE0">
            <w:pPr>
              <w:spacing w:line="276" w:lineRule="auto"/>
              <w:jc w:val="both"/>
              <w:rPr>
                <w:rFonts w:ascii="Trebuchet MS" w:hAnsi="Trebuchet MS"/>
                <w:bCs/>
                <w:lang w:eastAsia="en-US"/>
              </w:rPr>
            </w:pPr>
            <w:r w:rsidRPr="00C535D8">
              <w:rPr>
                <w:rFonts w:ascii="Trebuchet MS" w:hAnsi="Trebuchet MS"/>
                <w:bCs/>
                <w:lang w:eastAsia="en-US"/>
              </w:rPr>
              <w:t>[</w:t>
            </w:r>
            <w:r w:rsidRPr="00C535D8">
              <w:rPr>
                <w:rFonts w:ascii="Trebuchet MS" w:hAnsi="Trebuchet MS"/>
                <w:bCs/>
                <w:i/>
                <w:lang w:eastAsia="en-US"/>
              </w:rPr>
              <w:t>Insérer le titre ou la position du représentant]</w:t>
            </w:r>
          </w:p>
        </w:tc>
      </w:tr>
      <w:tr w:rsidR="003B7380" w:rsidRPr="00C535D8" w14:paraId="410C6871" w14:textId="77777777" w:rsidTr="00557AE0">
        <w:tc>
          <w:tcPr>
            <w:tcW w:w="3544" w:type="dxa"/>
          </w:tcPr>
          <w:p w14:paraId="7B342C67" w14:textId="77777777" w:rsidR="003B7380" w:rsidRPr="00C535D8" w:rsidRDefault="003B7380" w:rsidP="00557AE0">
            <w:pPr>
              <w:spacing w:line="276" w:lineRule="auto"/>
              <w:jc w:val="both"/>
              <w:rPr>
                <w:rFonts w:ascii="Trebuchet MS" w:hAnsi="Trebuchet MS"/>
                <w:bCs/>
                <w:lang w:val="en-US" w:eastAsia="en-US"/>
              </w:rPr>
            </w:pPr>
            <w:proofErr w:type="spellStart"/>
            <w:r w:rsidRPr="00C535D8">
              <w:rPr>
                <w:rFonts w:ascii="Trebuchet MS" w:hAnsi="Trebuchet MS"/>
                <w:bCs/>
                <w:lang w:val="en-US" w:eastAsia="en-US"/>
              </w:rPr>
              <w:t>Adresse</w:t>
            </w:r>
            <w:proofErr w:type="spellEnd"/>
            <w:r w:rsidRPr="00C535D8">
              <w:rPr>
                <w:rFonts w:ascii="Trebuchet MS" w:hAnsi="Trebuchet MS"/>
                <w:bCs/>
                <w:lang w:val="en-US" w:eastAsia="en-US"/>
              </w:rPr>
              <w:t>:</w:t>
            </w:r>
          </w:p>
        </w:tc>
        <w:tc>
          <w:tcPr>
            <w:tcW w:w="6055" w:type="dxa"/>
          </w:tcPr>
          <w:p w14:paraId="1B98694D"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w:t>
            </w:r>
            <w:proofErr w:type="spellStart"/>
            <w:r w:rsidRPr="00C535D8">
              <w:rPr>
                <w:rFonts w:ascii="Trebuchet MS" w:hAnsi="Trebuchet MS"/>
                <w:bCs/>
                <w:i/>
                <w:lang w:val="en-US" w:eastAsia="en-US"/>
              </w:rPr>
              <w:t>Insérer</w:t>
            </w:r>
            <w:proofErr w:type="spellEnd"/>
            <w:r w:rsidRPr="00C535D8">
              <w:rPr>
                <w:rFonts w:ascii="Trebuchet MS" w:hAnsi="Trebuchet MS"/>
                <w:bCs/>
                <w:i/>
                <w:lang w:val="en-US" w:eastAsia="en-US"/>
              </w:rPr>
              <w:t xml:space="preserve"> </w:t>
            </w:r>
            <w:proofErr w:type="spellStart"/>
            <w:r w:rsidRPr="00C535D8">
              <w:rPr>
                <w:rFonts w:ascii="Trebuchet MS" w:hAnsi="Trebuchet MS"/>
                <w:bCs/>
                <w:i/>
                <w:lang w:val="en-US" w:eastAsia="en-US"/>
              </w:rPr>
              <w:t>l’adresse</w:t>
            </w:r>
            <w:proofErr w:type="spellEnd"/>
            <w:r w:rsidRPr="00C535D8">
              <w:rPr>
                <w:rFonts w:ascii="Trebuchet MS" w:hAnsi="Trebuchet MS"/>
                <w:bCs/>
                <w:i/>
                <w:lang w:val="en-US" w:eastAsia="en-US"/>
              </w:rPr>
              <w:t xml:space="preserve"> de </w:t>
            </w:r>
            <w:proofErr w:type="spellStart"/>
            <w:r w:rsidRPr="00C535D8">
              <w:rPr>
                <w:rFonts w:ascii="Trebuchet MS" w:hAnsi="Trebuchet MS"/>
                <w:bCs/>
                <w:i/>
                <w:lang w:val="en-US" w:eastAsia="en-US"/>
              </w:rPr>
              <w:t>l’Entreprise</w:t>
            </w:r>
            <w:proofErr w:type="spellEnd"/>
            <w:r w:rsidRPr="00C535D8">
              <w:rPr>
                <w:rFonts w:ascii="Trebuchet MS" w:hAnsi="Trebuchet MS"/>
                <w:bCs/>
                <w:lang w:val="en-US" w:eastAsia="en-US"/>
              </w:rPr>
              <w:t>]</w:t>
            </w:r>
          </w:p>
        </w:tc>
      </w:tr>
      <w:tr w:rsidR="003B7380" w:rsidRPr="00C535D8" w14:paraId="58F71011" w14:textId="77777777" w:rsidTr="00557AE0">
        <w:tc>
          <w:tcPr>
            <w:tcW w:w="3544" w:type="dxa"/>
          </w:tcPr>
          <w:p w14:paraId="140F9D1B" w14:textId="77777777" w:rsidR="003B7380" w:rsidRPr="00C535D8" w:rsidRDefault="003B7380" w:rsidP="00557AE0">
            <w:pPr>
              <w:spacing w:line="276" w:lineRule="auto"/>
              <w:jc w:val="both"/>
              <w:rPr>
                <w:rFonts w:ascii="Trebuchet MS" w:hAnsi="Trebuchet MS"/>
                <w:bCs/>
                <w:lang w:val="en-US" w:eastAsia="en-US"/>
              </w:rPr>
            </w:pPr>
            <w:proofErr w:type="spellStart"/>
            <w:r w:rsidRPr="00C535D8">
              <w:rPr>
                <w:rFonts w:ascii="Trebuchet MS" w:hAnsi="Trebuchet MS"/>
                <w:bCs/>
                <w:lang w:val="en-US" w:eastAsia="en-US"/>
              </w:rPr>
              <w:t>Courriel</w:t>
            </w:r>
            <w:proofErr w:type="spellEnd"/>
            <w:r w:rsidRPr="00C535D8">
              <w:rPr>
                <w:rFonts w:ascii="Trebuchet MS" w:hAnsi="Trebuchet MS"/>
                <w:bCs/>
                <w:lang w:val="en-US" w:eastAsia="en-US"/>
              </w:rPr>
              <w:t>:</w:t>
            </w:r>
          </w:p>
        </w:tc>
        <w:tc>
          <w:tcPr>
            <w:tcW w:w="6055" w:type="dxa"/>
          </w:tcPr>
          <w:p w14:paraId="360AD76C" w14:textId="77777777" w:rsidR="003B7380" w:rsidRPr="00C535D8" w:rsidRDefault="003B7380" w:rsidP="00557AE0">
            <w:pPr>
              <w:spacing w:line="276" w:lineRule="auto"/>
              <w:jc w:val="both"/>
              <w:rPr>
                <w:rFonts w:ascii="Trebuchet MS" w:hAnsi="Trebuchet MS"/>
                <w:bCs/>
                <w:lang w:eastAsia="en-US"/>
              </w:rPr>
            </w:pPr>
            <w:r w:rsidRPr="00C535D8">
              <w:rPr>
                <w:rFonts w:ascii="Trebuchet MS" w:hAnsi="Trebuchet MS"/>
                <w:bCs/>
                <w:lang w:eastAsia="en-US"/>
              </w:rPr>
              <w:t>[</w:t>
            </w:r>
            <w:r w:rsidRPr="00C535D8">
              <w:rPr>
                <w:rFonts w:ascii="Trebuchet MS" w:hAnsi="Trebuchet MS"/>
                <w:bCs/>
                <w:i/>
                <w:lang w:eastAsia="en-US"/>
              </w:rPr>
              <w:t>Insérer l’adresse courriel de l’Entreprise</w:t>
            </w:r>
            <w:r w:rsidRPr="00C535D8">
              <w:rPr>
                <w:rFonts w:ascii="Trebuchet MS" w:hAnsi="Trebuchet MS"/>
                <w:bCs/>
                <w:lang w:eastAsia="en-US"/>
              </w:rPr>
              <w:t>]</w:t>
            </w:r>
          </w:p>
        </w:tc>
      </w:tr>
    </w:tbl>
    <w:p w14:paraId="1930411B" w14:textId="77777777" w:rsidR="003B7380" w:rsidRPr="00C535D8" w:rsidRDefault="003B7380" w:rsidP="003B7380">
      <w:pPr>
        <w:spacing w:line="276" w:lineRule="auto"/>
        <w:jc w:val="both"/>
        <w:rPr>
          <w:rFonts w:ascii="Trebuchet MS" w:hAnsi="Trebuchet MS"/>
          <w:bCs/>
          <w:szCs w:val="24"/>
        </w:rPr>
      </w:pPr>
    </w:p>
    <w:tbl>
      <w:tblPr>
        <w:tblStyle w:val="Grilledutableau"/>
        <w:tblW w:w="9360" w:type="dxa"/>
        <w:tblInd w:w="562" w:type="dxa"/>
        <w:tblLook w:val="04A0" w:firstRow="1" w:lastRow="0" w:firstColumn="1" w:lastColumn="0" w:noHBand="0" w:noVBand="1"/>
      </w:tblPr>
      <w:tblGrid>
        <w:gridCol w:w="3443"/>
        <w:gridCol w:w="5917"/>
      </w:tblGrid>
      <w:tr w:rsidR="003B7380" w:rsidRPr="00C535D8" w14:paraId="1BBBC7C4" w14:textId="77777777" w:rsidTr="00557AE0">
        <w:tc>
          <w:tcPr>
            <w:tcW w:w="3443" w:type="dxa"/>
          </w:tcPr>
          <w:p w14:paraId="6B3E75FC"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A:</w:t>
            </w:r>
          </w:p>
        </w:tc>
        <w:tc>
          <w:tcPr>
            <w:tcW w:w="5917" w:type="dxa"/>
          </w:tcPr>
          <w:p w14:paraId="564121D5" w14:textId="77777777" w:rsidR="003B7380" w:rsidRPr="00C535D8" w:rsidRDefault="003B7380" w:rsidP="00557AE0">
            <w:pPr>
              <w:tabs>
                <w:tab w:val="right" w:pos="5040"/>
                <w:tab w:val="left" w:pos="5220"/>
                <w:tab w:val="left" w:pos="8280"/>
              </w:tabs>
              <w:spacing w:line="276" w:lineRule="auto"/>
              <w:jc w:val="both"/>
              <w:rPr>
                <w:rFonts w:ascii="Trebuchet MS" w:hAnsi="Trebuchet MS"/>
                <w:bCs/>
                <w:lang w:eastAsia="en-US"/>
              </w:rPr>
            </w:pPr>
            <w:r w:rsidRPr="00C535D8">
              <w:rPr>
                <w:rFonts w:ascii="Trebuchet MS" w:hAnsi="Trebuchet MS"/>
                <w:bCs/>
                <w:lang w:eastAsia="en-US"/>
              </w:rPr>
              <w:t>[</w:t>
            </w:r>
            <w:r w:rsidRPr="00C535D8">
              <w:rPr>
                <w:rFonts w:ascii="Trebuchet MS" w:hAnsi="Trebuchet MS"/>
                <w:bCs/>
                <w:i/>
                <w:lang w:eastAsia="en-US"/>
              </w:rPr>
              <w:t>Insérer le nom du Maître d’Ouvrage</w:t>
            </w:r>
            <w:r w:rsidRPr="00C535D8">
              <w:rPr>
                <w:rFonts w:ascii="Trebuchet MS" w:hAnsi="Trebuchet MS"/>
                <w:bCs/>
                <w:lang w:eastAsia="en-US"/>
              </w:rPr>
              <w:t>]</w:t>
            </w:r>
          </w:p>
        </w:tc>
      </w:tr>
      <w:tr w:rsidR="003B7380" w:rsidRPr="00C535D8" w14:paraId="38CAF5B3" w14:textId="77777777" w:rsidTr="00557AE0">
        <w:tc>
          <w:tcPr>
            <w:tcW w:w="3443" w:type="dxa"/>
          </w:tcPr>
          <w:p w14:paraId="0DEB6673" w14:textId="77777777" w:rsidR="003B7380" w:rsidRPr="00C535D8" w:rsidRDefault="003B7380" w:rsidP="00557AE0">
            <w:pPr>
              <w:spacing w:line="276" w:lineRule="auto"/>
              <w:jc w:val="both"/>
              <w:rPr>
                <w:rFonts w:ascii="Trebuchet MS" w:hAnsi="Trebuchet MS"/>
                <w:bCs/>
                <w:lang w:val="en-US" w:eastAsia="en-US"/>
              </w:rPr>
            </w:pPr>
            <w:proofErr w:type="spellStart"/>
            <w:r w:rsidRPr="00C535D8">
              <w:rPr>
                <w:rFonts w:ascii="Trebuchet MS" w:hAnsi="Trebuchet MS"/>
                <w:bCs/>
                <w:lang w:val="en-US" w:eastAsia="en-US"/>
              </w:rPr>
              <w:t>Représentant</w:t>
            </w:r>
            <w:proofErr w:type="spellEnd"/>
            <w:r w:rsidRPr="00C535D8">
              <w:rPr>
                <w:rFonts w:ascii="Trebuchet MS" w:hAnsi="Trebuchet MS"/>
                <w:bCs/>
                <w:lang w:val="en-US" w:eastAsia="en-US"/>
              </w:rPr>
              <w:t xml:space="preserve"> du Maître </w:t>
            </w:r>
            <w:proofErr w:type="spellStart"/>
            <w:r w:rsidRPr="00C535D8">
              <w:rPr>
                <w:rFonts w:ascii="Trebuchet MS" w:hAnsi="Trebuchet MS"/>
                <w:bCs/>
                <w:lang w:val="en-US" w:eastAsia="en-US"/>
              </w:rPr>
              <w:t>d’Ouvrage</w:t>
            </w:r>
            <w:proofErr w:type="spellEnd"/>
            <w:r w:rsidRPr="00C535D8">
              <w:rPr>
                <w:rFonts w:ascii="Trebuchet MS" w:hAnsi="Trebuchet MS"/>
                <w:bCs/>
                <w:lang w:val="en-US" w:eastAsia="en-US"/>
              </w:rPr>
              <w:t>:</w:t>
            </w:r>
          </w:p>
        </w:tc>
        <w:tc>
          <w:tcPr>
            <w:tcW w:w="5917" w:type="dxa"/>
          </w:tcPr>
          <w:p w14:paraId="1AC5FEC1" w14:textId="77777777" w:rsidR="003B7380" w:rsidRPr="00C535D8" w:rsidRDefault="003B7380" w:rsidP="00557AE0">
            <w:pPr>
              <w:spacing w:line="276" w:lineRule="auto"/>
              <w:jc w:val="both"/>
              <w:rPr>
                <w:rFonts w:ascii="Trebuchet MS" w:hAnsi="Trebuchet MS"/>
                <w:bCs/>
                <w:lang w:eastAsia="en-US"/>
              </w:rPr>
            </w:pPr>
            <w:r w:rsidRPr="00C535D8">
              <w:rPr>
                <w:rFonts w:ascii="Trebuchet MS" w:hAnsi="Trebuchet MS"/>
                <w:bCs/>
                <w:lang w:eastAsia="en-US"/>
              </w:rPr>
              <w:t>[</w:t>
            </w:r>
            <w:proofErr w:type="spellStart"/>
            <w:r w:rsidRPr="00C535D8">
              <w:rPr>
                <w:rFonts w:ascii="Trebuchet MS" w:hAnsi="Trebuchet MS"/>
                <w:bCs/>
                <w:i/>
                <w:lang w:eastAsia="en-US"/>
              </w:rPr>
              <w:t>Insére</w:t>
            </w:r>
            <w:proofErr w:type="spellEnd"/>
            <w:r w:rsidRPr="00C535D8">
              <w:rPr>
                <w:rFonts w:ascii="Trebuchet MS" w:hAnsi="Trebuchet MS"/>
                <w:bCs/>
                <w:i/>
                <w:lang w:eastAsia="en-US"/>
              </w:rPr>
              <w:t xml:space="preserve"> le nom du représentant du Maître d’Ouvrage</w:t>
            </w:r>
            <w:r w:rsidRPr="00C535D8">
              <w:rPr>
                <w:rFonts w:ascii="Trebuchet MS" w:hAnsi="Trebuchet MS"/>
                <w:bCs/>
                <w:lang w:eastAsia="en-US"/>
              </w:rPr>
              <w:t>]</w:t>
            </w:r>
          </w:p>
        </w:tc>
      </w:tr>
      <w:tr w:rsidR="003B7380" w:rsidRPr="00C535D8" w14:paraId="0A0E0B26" w14:textId="77777777" w:rsidTr="00557AE0">
        <w:tc>
          <w:tcPr>
            <w:tcW w:w="3443" w:type="dxa"/>
          </w:tcPr>
          <w:p w14:paraId="5D40A7B9" w14:textId="77777777" w:rsidR="003B7380" w:rsidRPr="00C535D8" w:rsidRDefault="003B7380" w:rsidP="00557AE0">
            <w:pPr>
              <w:spacing w:line="276" w:lineRule="auto"/>
              <w:jc w:val="both"/>
              <w:rPr>
                <w:rFonts w:ascii="Trebuchet MS" w:hAnsi="Trebuchet MS"/>
                <w:bCs/>
                <w:lang w:val="en-US" w:eastAsia="en-US"/>
              </w:rPr>
            </w:pPr>
            <w:proofErr w:type="spellStart"/>
            <w:r w:rsidRPr="00C535D8">
              <w:rPr>
                <w:rFonts w:ascii="Trebuchet MS" w:hAnsi="Trebuchet MS"/>
                <w:bCs/>
                <w:lang w:val="en-US" w:eastAsia="en-US"/>
              </w:rPr>
              <w:t>Titre</w:t>
            </w:r>
            <w:proofErr w:type="spellEnd"/>
            <w:r w:rsidRPr="00C535D8">
              <w:rPr>
                <w:rFonts w:ascii="Trebuchet MS" w:hAnsi="Trebuchet MS"/>
                <w:bCs/>
                <w:lang w:val="en-US" w:eastAsia="en-US"/>
              </w:rPr>
              <w:t>/Position:</w:t>
            </w:r>
          </w:p>
        </w:tc>
        <w:tc>
          <w:tcPr>
            <w:tcW w:w="5917" w:type="dxa"/>
          </w:tcPr>
          <w:p w14:paraId="146F39EE" w14:textId="77777777" w:rsidR="003B7380" w:rsidRPr="00C535D8" w:rsidRDefault="003B7380" w:rsidP="00557AE0">
            <w:pPr>
              <w:spacing w:line="276" w:lineRule="auto"/>
              <w:jc w:val="both"/>
              <w:rPr>
                <w:rFonts w:ascii="Trebuchet MS" w:hAnsi="Trebuchet MS"/>
                <w:bCs/>
                <w:lang w:eastAsia="en-US"/>
              </w:rPr>
            </w:pPr>
            <w:r w:rsidRPr="00C535D8">
              <w:rPr>
                <w:rFonts w:ascii="Trebuchet MS" w:hAnsi="Trebuchet MS"/>
                <w:bCs/>
                <w:lang w:eastAsia="en-US"/>
              </w:rPr>
              <w:t>[</w:t>
            </w:r>
            <w:r w:rsidRPr="00C535D8">
              <w:rPr>
                <w:rFonts w:ascii="Trebuchet MS" w:hAnsi="Trebuchet MS"/>
                <w:bCs/>
                <w:i/>
                <w:lang w:eastAsia="en-US"/>
              </w:rPr>
              <w:t>Insérer le titre ou position du Représentant</w:t>
            </w:r>
            <w:r w:rsidRPr="00C535D8">
              <w:rPr>
                <w:rFonts w:ascii="Trebuchet MS" w:hAnsi="Trebuchet MS"/>
                <w:bCs/>
                <w:lang w:eastAsia="en-US"/>
              </w:rPr>
              <w:t>]</w:t>
            </w:r>
          </w:p>
        </w:tc>
      </w:tr>
      <w:tr w:rsidR="003B7380" w:rsidRPr="00C535D8" w14:paraId="0C0E8534" w14:textId="77777777" w:rsidTr="00557AE0">
        <w:tc>
          <w:tcPr>
            <w:tcW w:w="3443" w:type="dxa"/>
          </w:tcPr>
          <w:p w14:paraId="57CE604F" w14:textId="77777777" w:rsidR="003B7380" w:rsidRPr="00C535D8" w:rsidRDefault="003B7380" w:rsidP="00557AE0">
            <w:pPr>
              <w:spacing w:line="276" w:lineRule="auto"/>
              <w:jc w:val="both"/>
              <w:rPr>
                <w:rFonts w:ascii="Trebuchet MS" w:hAnsi="Trebuchet MS"/>
                <w:bCs/>
                <w:lang w:val="en-US" w:eastAsia="en-US"/>
              </w:rPr>
            </w:pPr>
            <w:proofErr w:type="spellStart"/>
            <w:proofErr w:type="gramStart"/>
            <w:r w:rsidRPr="00C535D8">
              <w:rPr>
                <w:rFonts w:ascii="Trebuchet MS" w:hAnsi="Trebuchet MS"/>
                <w:bCs/>
                <w:lang w:val="en-US" w:eastAsia="en-US"/>
              </w:rPr>
              <w:t>Adresse</w:t>
            </w:r>
            <w:proofErr w:type="spellEnd"/>
            <w:r w:rsidRPr="00C535D8">
              <w:rPr>
                <w:rFonts w:ascii="Trebuchet MS" w:hAnsi="Trebuchet MS"/>
                <w:bCs/>
                <w:lang w:val="en-US" w:eastAsia="en-US"/>
              </w:rPr>
              <w:t xml:space="preserve"> :</w:t>
            </w:r>
            <w:proofErr w:type="gramEnd"/>
          </w:p>
        </w:tc>
        <w:tc>
          <w:tcPr>
            <w:tcW w:w="5917" w:type="dxa"/>
          </w:tcPr>
          <w:p w14:paraId="235196AF" w14:textId="77777777" w:rsidR="003B7380" w:rsidRPr="00C535D8" w:rsidRDefault="003B7380" w:rsidP="00557AE0">
            <w:pPr>
              <w:spacing w:line="276" w:lineRule="auto"/>
              <w:jc w:val="both"/>
              <w:rPr>
                <w:rFonts w:ascii="Trebuchet MS" w:hAnsi="Trebuchet MS"/>
                <w:bCs/>
                <w:lang w:eastAsia="en-US"/>
              </w:rPr>
            </w:pPr>
            <w:r w:rsidRPr="00C535D8">
              <w:rPr>
                <w:rFonts w:ascii="Trebuchet MS" w:hAnsi="Trebuchet MS"/>
                <w:bCs/>
                <w:lang w:eastAsia="en-US"/>
              </w:rPr>
              <w:t>[</w:t>
            </w:r>
            <w:r w:rsidRPr="00C535D8">
              <w:rPr>
                <w:rFonts w:ascii="Trebuchet MS" w:hAnsi="Trebuchet MS"/>
                <w:bCs/>
                <w:i/>
                <w:lang w:eastAsia="en-US"/>
              </w:rPr>
              <w:t>Insérer l’adresse du Maître d’Ouvrage, y compris l’adresse courriel</w:t>
            </w:r>
            <w:r w:rsidRPr="00C535D8">
              <w:rPr>
                <w:rFonts w:ascii="Trebuchet MS" w:hAnsi="Trebuchet MS"/>
                <w:bCs/>
                <w:lang w:eastAsia="en-US"/>
              </w:rPr>
              <w:t>]</w:t>
            </w:r>
          </w:p>
        </w:tc>
      </w:tr>
      <w:tr w:rsidR="003B7380" w:rsidRPr="00C535D8" w14:paraId="2CD7D19F" w14:textId="77777777" w:rsidTr="00557AE0">
        <w:tc>
          <w:tcPr>
            <w:tcW w:w="3443" w:type="dxa"/>
          </w:tcPr>
          <w:p w14:paraId="2418D643"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DC Ref No.:</w:t>
            </w:r>
          </w:p>
        </w:tc>
        <w:tc>
          <w:tcPr>
            <w:tcW w:w="5917" w:type="dxa"/>
          </w:tcPr>
          <w:p w14:paraId="67E08EEC" w14:textId="77777777" w:rsidR="003B7380" w:rsidRPr="00C535D8" w:rsidRDefault="003B7380" w:rsidP="00557AE0">
            <w:pPr>
              <w:spacing w:line="276" w:lineRule="auto"/>
              <w:jc w:val="both"/>
              <w:rPr>
                <w:rFonts w:ascii="Trebuchet MS" w:hAnsi="Trebuchet MS"/>
                <w:bCs/>
                <w:lang w:val="en-US" w:eastAsia="en-US"/>
              </w:rPr>
            </w:pPr>
          </w:p>
        </w:tc>
      </w:tr>
      <w:tr w:rsidR="003B7380" w:rsidRPr="00C535D8" w14:paraId="5541027F" w14:textId="77777777" w:rsidTr="00557AE0">
        <w:tc>
          <w:tcPr>
            <w:tcW w:w="3443" w:type="dxa"/>
          </w:tcPr>
          <w:p w14:paraId="6E918B17" w14:textId="77777777" w:rsidR="003B7380" w:rsidRPr="00C535D8" w:rsidRDefault="003B7380" w:rsidP="00557AE0">
            <w:pPr>
              <w:spacing w:line="276" w:lineRule="auto"/>
              <w:jc w:val="both"/>
              <w:rPr>
                <w:rFonts w:ascii="Trebuchet MS" w:hAnsi="Trebuchet MS"/>
                <w:bCs/>
                <w:lang w:val="en-US" w:eastAsia="en-US"/>
              </w:rPr>
            </w:pPr>
            <w:r w:rsidRPr="00C535D8">
              <w:rPr>
                <w:rFonts w:ascii="Trebuchet MS" w:hAnsi="Trebuchet MS"/>
                <w:bCs/>
                <w:lang w:val="en-US" w:eastAsia="en-US"/>
              </w:rPr>
              <w:t xml:space="preserve">Date de la </w:t>
            </w:r>
            <w:proofErr w:type="spellStart"/>
            <w:r w:rsidRPr="00C535D8">
              <w:rPr>
                <w:rFonts w:ascii="Trebuchet MS" w:hAnsi="Trebuchet MS"/>
                <w:bCs/>
                <w:lang w:val="en-US" w:eastAsia="en-US"/>
              </w:rPr>
              <w:t>Cotation</w:t>
            </w:r>
            <w:proofErr w:type="spellEnd"/>
            <w:r w:rsidRPr="00C535D8">
              <w:rPr>
                <w:rFonts w:ascii="Trebuchet MS" w:hAnsi="Trebuchet MS"/>
                <w:bCs/>
                <w:lang w:val="en-US" w:eastAsia="en-US"/>
              </w:rPr>
              <w:t>:</w:t>
            </w:r>
          </w:p>
        </w:tc>
        <w:tc>
          <w:tcPr>
            <w:tcW w:w="5917" w:type="dxa"/>
          </w:tcPr>
          <w:p w14:paraId="6091D263" w14:textId="77777777" w:rsidR="003B7380" w:rsidRPr="00C535D8" w:rsidRDefault="003B7380" w:rsidP="00557AE0">
            <w:pPr>
              <w:spacing w:line="276" w:lineRule="auto"/>
              <w:jc w:val="both"/>
              <w:rPr>
                <w:rFonts w:ascii="Trebuchet MS" w:hAnsi="Trebuchet MS"/>
                <w:bCs/>
                <w:lang w:val="en-US" w:eastAsia="en-US"/>
              </w:rPr>
            </w:pPr>
          </w:p>
        </w:tc>
      </w:tr>
    </w:tbl>
    <w:p w14:paraId="3A099682" w14:textId="77777777" w:rsidR="003B7380" w:rsidRPr="00C535D8" w:rsidRDefault="003B7380" w:rsidP="003B7380">
      <w:pPr>
        <w:suppressAutoHyphens/>
        <w:spacing w:line="276" w:lineRule="auto"/>
        <w:jc w:val="both"/>
        <w:rPr>
          <w:rFonts w:ascii="Trebuchet MS" w:hAnsi="Trebuchet MS"/>
          <w:bCs/>
          <w:szCs w:val="24"/>
        </w:rPr>
      </w:pPr>
    </w:p>
    <w:p w14:paraId="1CDFC0EF" w14:textId="77777777" w:rsidR="003B7380" w:rsidRPr="00C535D8" w:rsidRDefault="003B7380" w:rsidP="003B7380">
      <w:pPr>
        <w:suppressAutoHyphens/>
        <w:spacing w:line="276" w:lineRule="auto"/>
        <w:jc w:val="both"/>
        <w:rPr>
          <w:rFonts w:ascii="Trebuchet MS" w:hAnsi="Trebuchet MS"/>
          <w:bCs/>
          <w:szCs w:val="24"/>
        </w:rPr>
      </w:pPr>
      <w:r w:rsidRPr="00C535D8">
        <w:rPr>
          <w:rFonts w:ascii="Trebuchet MS" w:hAnsi="Trebuchet MS"/>
          <w:bCs/>
          <w:szCs w:val="24"/>
        </w:rPr>
        <w:t xml:space="preserve">Cher </w:t>
      </w:r>
      <w:r w:rsidRPr="00C535D8">
        <w:rPr>
          <w:rFonts w:ascii="Trebuchet MS" w:hAnsi="Trebuchet MS"/>
          <w:bCs/>
          <w:i/>
          <w:szCs w:val="24"/>
        </w:rPr>
        <w:t xml:space="preserve">[insérer le </w:t>
      </w:r>
      <w:proofErr w:type="spellStart"/>
      <w:r w:rsidRPr="00C535D8">
        <w:rPr>
          <w:rFonts w:ascii="Trebuchet MS" w:hAnsi="Trebuchet MS"/>
          <w:bCs/>
          <w:i/>
          <w:szCs w:val="24"/>
        </w:rPr>
        <w:t>nonm</w:t>
      </w:r>
      <w:proofErr w:type="spellEnd"/>
      <w:r w:rsidRPr="00C535D8">
        <w:rPr>
          <w:rFonts w:ascii="Trebuchet MS" w:hAnsi="Trebuchet MS"/>
          <w:bCs/>
          <w:i/>
          <w:szCs w:val="24"/>
        </w:rPr>
        <w:t xml:space="preserve"> du représentant du Maître d’Ouvrage]</w:t>
      </w:r>
    </w:p>
    <w:p w14:paraId="4EF96425" w14:textId="77777777" w:rsidR="003B7380" w:rsidRPr="00C535D8" w:rsidRDefault="003B7380" w:rsidP="003B7380">
      <w:pPr>
        <w:suppressAutoHyphens/>
        <w:spacing w:line="276" w:lineRule="auto"/>
        <w:jc w:val="both"/>
        <w:rPr>
          <w:rFonts w:ascii="Trebuchet MS" w:hAnsi="Trebuchet MS"/>
          <w:bCs/>
          <w:szCs w:val="24"/>
        </w:rPr>
      </w:pPr>
    </w:p>
    <w:p w14:paraId="5083B8AE" w14:textId="77777777" w:rsidR="003B7380" w:rsidRPr="00C535D8" w:rsidRDefault="003B7380" w:rsidP="003B7380">
      <w:pPr>
        <w:suppressAutoHyphens/>
        <w:spacing w:line="276" w:lineRule="auto"/>
        <w:jc w:val="both"/>
        <w:rPr>
          <w:rFonts w:ascii="Trebuchet MS" w:hAnsi="Trebuchet MS"/>
          <w:bCs/>
          <w:szCs w:val="24"/>
        </w:rPr>
      </w:pPr>
      <w:r w:rsidRPr="00C535D8">
        <w:rPr>
          <w:rFonts w:ascii="Trebuchet MS" w:hAnsi="Trebuchet MS"/>
          <w:bCs/>
          <w:szCs w:val="24"/>
        </w:rPr>
        <w:t>SOUMISSION DE COTATION</w:t>
      </w:r>
    </w:p>
    <w:p w14:paraId="6850D1DC" w14:textId="77777777" w:rsidR="003B7380" w:rsidRPr="00C535D8" w:rsidRDefault="003B7380" w:rsidP="003B7380">
      <w:pPr>
        <w:suppressAutoHyphens/>
        <w:spacing w:line="276" w:lineRule="auto"/>
        <w:jc w:val="both"/>
        <w:rPr>
          <w:rFonts w:ascii="Trebuchet MS" w:hAnsi="Trebuchet MS"/>
          <w:bCs/>
          <w:szCs w:val="24"/>
        </w:rPr>
      </w:pPr>
    </w:p>
    <w:p w14:paraId="7F8FDF47" w14:textId="77777777" w:rsidR="003B7380" w:rsidRPr="00C535D8" w:rsidRDefault="003B7380" w:rsidP="003B7380">
      <w:pPr>
        <w:spacing w:line="276" w:lineRule="auto"/>
        <w:ind w:left="360" w:hanging="360"/>
        <w:jc w:val="both"/>
        <w:rPr>
          <w:rFonts w:ascii="Trebuchet MS" w:hAnsi="Trebuchet MS"/>
          <w:bCs/>
          <w:szCs w:val="24"/>
          <w:lang w:eastAsia="en-US"/>
        </w:rPr>
      </w:pPr>
      <w:r w:rsidRPr="00C535D8">
        <w:rPr>
          <w:rFonts w:ascii="Trebuchet MS" w:hAnsi="Trebuchet MS"/>
          <w:bCs/>
          <w:szCs w:val="24"/>
          <w:lang w:eastAsia="en-US"/>
        </w:rPr>
        <w:t xml:space="preserve">1. Conformité et aucune réserve </w:t>
      </w:r>
    </w:p>
    <w:p w14:paraId="4D759862" w14:textId="77777777" w:rsidR="003B7380" w:rsidRPr="00C535D8" w:rsidRDefault="003B7380" w:rsidP="003B7380">
      <w:pPr>
        <w:shd w:val="clear" w:color="auto" w:fill="FFFFFF" w:themeFill="background1"/>
        <w:spacing w:line="276" w:lineRule="auto"/>
        <w:ind w:left="360"/>
        <w:jc w:val="both"/>
        <w:rPr>
          <w:rFonts w:ascii="Trebuchet MS" w:hAnsi="Trebuchet MS"/>
          <w:bCs/>
          <w:szCs w:val="24"/>
          <w:lang w:eastAsia="en-US"/>
        </w:rPr>
      </w:pPr>
      <w:r w:rsidRPr="00C535D8">
        <w:rPr>
          <w:rFonts w:ascii="Trebuchet MS" w:hAnsi="Trebuchet MS"/>
          <w:bCs/>
          <w:szCs w:val="24"/>
          <w:lang w:eastAsia="en-US"/>
        </w:rPr>
        <w:t>En réponse à la DC nommée ci-dessus, nous offrons de réaliser les Travaux selon la présente Cotation et en conformité avec la DC, les calendriers de réalisation et les spécifications techniques.</w:t>
      </w:r>
      <w:r w:rsidRPr="00C535D8">
        <w:rPr>
          <w:rFonts w:ascii="Trebuchet MS" w:hAnsi="Trebuchet MS"/>
          <w:bCs/>
          <w:szCs w:val="24"/>
          <w:shd w:val="clear" w:color="auto" w:fill="FFFFFF" w:themeFill="background1"/>
          <w:lang w:eastAsia="en-US"/>
        </w:rPr>
        <w:t xml:space="preserve"> </w:t>
      </w:r>
      <w:r w:rsidRPr="00C535D8">
        <w:rPr>
          <w:rFonts w:ascii="Trebuchet MS" w:hAnsi="Trebuchet MS"/>
          <w:bCs/>
          <w:szCs w:val="24"/>
          <w:lang w:eastAsia="en-US"/>
        </w:rPr>
        <w:t>Nous confirmons que nous avons examiné et n’avons aucune réserve sur la DC y compris le Marché.</w:t>
      </w:r>
    </w:p>
    <w:p w14:paraId="3363CF87" w14:textId="77777777" w:rsidR="003B7380" w:rsidRPr="00C535D8" w:rsidRDefault="003B7380" w:rsidP="003B7380">
      <w:pPr>
        <w:spacing w:line="276" w:lineRule="auto"/>
        <w:ind w:left="360" w:hanging="360"/>
        <w:jc w:val="both"/>
        <w:rPr>
          <w:rFonts w:ascii="Trebuchet MS" w:hAnsi="Trebuchet MS"/>
          <w:bCs/>
          <w:szCs w:val="24"/>
          <w:lang w:eastAsia="en-US"/>
        </w:rPr>
      </w:pPr>
      <w:r w:rsidRPr="00C535D8">
        <w:rPr>
          <w:rFonts w:ascii="Trebuchet MS" w:hAnsi="Trebuchet MS"/>
          <w:bCs/>
          <w:szCs w:val="24"/>
          <w:lang w:eastAsia="en-US"/>
        </w:rPr>
        <w:t xml:space="preserve">2. </w:t>
      </w:r>
      <w:proofErr w:type="spellStart"/>
      <w:r w:rsidRPr="00C535D8">
        <w:rPr>
          <w:rFonts w:ascii="Trebuchet MS" w:hAnsi="Trebuchet MS"/>
          <w:bCs/>
          <w:szCs w:val="24"/>
          <w:lang w:eastAsia="en-US"/>
        </w:rPr>
        <w:t>Eligibilté</w:t>
      </w:r>
      <w:proofErr w:type="spellEnd"/>
    </w:p>
    <w:p w14:paraId="171D456A" w14:textId="77777777" w:rsidR="003B7380" w:rsidRPr="00C535D8" w:rsidRDefault="003B7380" w:rsidP="003B7380">
      <w:pPr>
        <w:spacing w:line="276" w:lineRule="auto"/>
        <w:ind w:left="360"/>
        <w:jc w:val="both"/>
        <w:rPr>
          <w:rFonts w:ascii="Trebuchet MS" w:hAnsi="Trebuchet MS"/>
          <w:bCs/>
          <w:szCs w:val="24"/>
        </w:rPr>
      </w:pPr>
      <w:r w:rsidRPr="00C535D8">
        <w:rPr>
          <w:rFonts w:ascii="Trebuchet MS" w:hAnsi="Trebuchet MS"/>
          <w:bCs/>
          <w:szCs w:val="24"/>
          <w:lang w:val="fr"/>
        </w:rPr>
        <w:t xml:space="preserve">Nous répondons aux exigences d’admissibilité et n’avons aucun conflit d’intérêts, conformément à la Demande de Cotation. </w:t>
      </w:r>
    </w:p>
    <w:p w14:paraId="58FC9F0A" w14:textId="77777777" w:rsidR="003B7380" w:rsidRPr="00C535D8" w:rsidRDefault="003B7380" w:rsidP="003B7380">
      <w:pPr>
        <w:numPr>
          <w:ilvl w:val="0"/>
          <w:numId w:val="63"/>
        </w:numPr>
        <w:spacing w:line="276" w:lineRule="auto"/>
        <w:ind w:left="360"/>
        <w:jc w:val="both"/>
        <w:rPr>
          <w:rFonts w:ascii="Trebuchet MS" w:hAnsi="Trebuchet MS"/>
          <w:bCs/>
          <w:szCs w:val="24"/>
        </w:rPr>
      </w:pPr>
      <w:r w:rsidRPr="00C535D8">
        <w:rPr>
          <w:rFonts w:ascii="Trebuchet MS" w:hAnsi="Trebuchet MS"/>
          <w:bCs/>
          <w:szCs w:val="24"/>
          <w:lang w:val="fr"/>
        </w:rPr>
        <w:t>Suspension et exclusion</w:t>
      </w:r>
    </w:p>
    <w:p w14:paraId="6E6E30ED" w14:textId="77777777" w:rsidR="003B7380" w:rsidRPr="00C535D8" w:rsidRDefault="003B7380" w:rsidP="003B7380">
      <w:pPr>
        <w:spacing w:line="276" w:lineRule="auto"/>
        <w:ind w:left="360"/>
        <w:jc w:val="both"/>
        <w:rPr>
          <w:rFonts w:ascii="Trebuchet MS" w:hAnsi="Trebuchet MS"/>
          <w:bCs/>
          <w:szCs w:val="24"/>
        </w:rPr>
      </w:pPr>
      <w:r w:rsidRPr="00C535D8">
        <w:rPr>
          <w:rFonts w:ascii="Trebuchet MS" w:hAnsi="Trebuchet MS"/>
          <w:bCs/>
          <w:szCs w:val="24"/>
        </w:rPr>
        <w:t>Ni notre entreprise, ni nos sous-traitants, fournisseurs, consultants, fabricants ou prestataires de services pour toute partie du marché, ne faisons l’objet et ne sommes pas sous le contrôle d’une entité ou d’une personne, faisant l’objet de suspension temporaire ou d’exclusion prononcée par le Groupe de la Banque Mondiale, ou d’exclusion imposée par le Groupe de la Banque Mondiale en vertu de l’Accord Mutuel d’Exclusion entre la Banque Mondiale et les autres banques de développement. En outre nous ne sommes pas inéligibles au titre de la législation, ou d’une autre réglementation officielle du pays du Maître d’Ouvrage, ou en application d’une décision prise par le Conseil de Sécurité des Nations Unies</w:t>
      </w:r>
    </w:p>
    <w:p w14:paraId="1457DC53" w14:textId="77777777" w:rsidR="003B7380" w:rsidRPr="00C535D8" w:rsidRDefault="003B7380" w:rsidP="003B7380">
      <w:pPr>
        <w:pStyle w:val="Paragraphedeliste"/>
        <w:numPr>
          <w:ilvl w:val="0"/>
          <w:numId w:val="63"/>
        </w:numPr>
        <w:spacing w:line="276" w:lineRule="auto"/>
        <w:ind w:left="360"/>
        <w:rPr>
          <w:rFonts w:ascii="Trebuchet MS" w:hAnsi="Trebuchet MS"/>
          <w:bCs/>
          <w:szCs w:val="24"/>
          <w:lang w:eastAsia="en-US"/>
        </w:rPr>
      </w:pPr>
      <w:r w:rsidRPr="00C535D8">
        <w:rPr>
          <w:rFonts w:ascii="Trebuchet MS" w:hAnsi="Trebuchet MS"/>
          <w:bCs/>
          <w:szCs w:val="24"/>
          <w:lang w:eastAsia="en-US"/>
        </w:rPr>
        <w:lastRenderedPageBreak/>
        <w:t xml:space="preserve">Prix de la Cotation </w:t>
      </w:r>
    </w:p>
    <w:p w14:paraId="09AC291B" w14:textId="77777777" w:rsidR="003B7380" w:rsidRPr="00C535D8" w:rsidRDefault="003B7380" w:rsidP="003B7380">
      <w:pPr>
        <w:keepNext/>
        <w:spacing w:line="276" w:lineRule="auto"/>
        <w:ind w:left="360"/>
        <w:jc w:val="both"/>
        <w:rPr>
          <w:rFonts w:ascii="Trebuchet MS" w:hAnsi="Trebuchet MS"/>
          <w:bCs/>
          <w:i/>
          <w:iCs/>
          <w:szCs w:val="24"/>
          <w:lang w:eastAsia="en-US"/>
        </w:rPr>
      </w:pPr>
      <w:r w:rsidRPr="00C535D8">
        <w:rPr>
          <w:rFonts w:ascii="Trebuchet MS" w:hAnsi="Trebuchet MS"/>
          <w:bCs/>
          <w:szCs w:val="24"/>
          <w:lang w:eastAsia="en-US"/>
        </w:rPr>
        <w:t xml:space="preserve">Le prix total de notre offre est </w:t>
      </w:r>
      <w:r w:rsidRPr="00C535D8">
        <w:rPr>
          <w:rFonts w:ascii="Trebuchet MS" w:hAnsi="Trebuchet MS"/>
          <w:bCs/>
          <w:i/>
          <w:szCs w:val="24"/>
          <w:lang w:eastAsia="en-US"/>
        </w:rPr>
        <w:t>[</w:t>
      </w:r>
      <w:r w:rsidRPr="00C535D8">
        <w:rPr>
          <w:rFonts w:ascii="Trebuchet MS" w:hAnsi="Trebuchet MS"/>
          <w:bCs/>
          <w:i/>
          <w:iCs/>
          <w:szCs w:val="24"/>
          <w:lang w:eastAsia="en-US"/>
        </w:rPr>
        <w:t xml:space="preserve">insérer l’une des options suivantes </w:t>
      </w:r>
      <w:proofErr w:type="spellStart"/>
      <w:r w:rsidRPr="00C535D8">
        <w:rPr>
          <w:rFonts w:ascii="Trebuchet MS" w:hAnsi="Trebuchet MS"/>
          <w:bCs/>
          <w:i/>
          <w:iCs/>
          <w:szCs w:val="24"/>
          <w:lang w:eastAsia="en-US"/>
        </w:rPr>
        <w:t>selo</w:t>
      </w:r>
      <w:proofErr w:type="spellEnd"/>
      <w:r w:rsidRPr="00C535D8">
        <w:rPr>
          <w:rFonts w:ascii="Trebuchet MS" w:hAnsi="Trebuchet MS"/>
          <w:bCs/>
          <w:i/>
          <w:iCs/>
          <w:szCs w:val="24"/>
          <w:lang w:eastAsia="en-US"/>
        </w:rPr>
        <w:t xml:space="preserve"> le cas] </w:t>
      </w:r>
    </w:p>
    <w:p w14:paraId="2CB1B931" w14:textId="77777777" w:rsidR="003B7380" w:rsidRPr="00C535D8" w:rsidRDefault="003B7380" w:rsidP="003B7380">
      <w:pPr>
        <w:spacing w:line="276" w:lineRule="auto"/>
        <w:ind w:left="360"/>
        <w:jc w:val="both"/>
        <w:rPr>
          <w:rFonts w:ascii="Trebuchet MS" w:hAnsi="Trebuchet MS"/>
          <w:bCs/>
          <w:szCs w:val="24"/>
          <w:lang w:eastAsia="en-US"/>
        </w:rPr>
      </w:pPr>
      <w:r w:rsidRPr="00C535D8">
        <w:rPr>
          <w:rFonts w:ascii="Trebuchet MS" w:hAnsi="Trebuchet MS"/>
          <w:bCs/>
          <w:i/>
          <w:iCs/>
          <w:szCs w:val="24"/>
          <w:lang w:eastAsia="en-US"/>
        </w:rPr>
        <w:t xml:space="preserve">[Option 1, en cas de lot </w:t>
      </w:r>
      <w:proofErr w:type="spellStart"/>
      <w:proofErr w:type="gramStart"/>
      <w:r w:rsidRPr="00C535D8">
        <w:rPr>
          <w:rFonts w:ascii="Trebuchet MS" w:hAnsi="Trebuchet MS"/>
          <w:bCs/>
          <w:i/>
          <w:iCs/>
          <w:szCs w:val="24"/>
          <w:lang w:eastAsia="en-US"/>
        </w:rPr>
        <w:t>umique</w:t>
      </w:r>
      <w:proofErr w:type="spellEnd"/>
      <w:r w:rsidRPr="00C535D8">
        <w:rPr>
          <w:rFonts w:ascii="Trebuchet MS" w:hAnsi="Trebuchet MS"/>
          <w:bCs/>
          <w:i/>
          <w:iCs/>
          <w:szCs w:val="24"/>
          <w:lang w:eastAsia="en-US"/>
        </w:rPr>
        <w:t>:</w:t>
      </w:r>
      <w:proofErr w:type="gramEnd"/>
      <w:r w:rsidRPr="00C535D8">
        <w:rPr>
          <w:rFonts w:ascii="Trebuchet MS" w:hAnsi="Trebuchet MS"/>
          <w:bCs/>
          <w:i/>
          <w:iCs/>
          <w:szCs w:val="24"/>
          <w:lang w:eastAsia="en-US"/>
        </w:rPr>
        <w:t>]</w:t>
      </w:r>
      <w:r w:rsidRPr="00C535D8">
        <w:rPr>
          <w:rFonts w:ascii="Trebuchet MS" w:hAnsi="Trebuchet MS"/>
          <w:bCs/>
          <w:szCs w:val="24"/>
          <w:lang w:eastAsia="en-US"/>
        </w:rPr>
        <w:t xml:space="preserve"> Le prix total est le suivant : </w:t>
      </w:r>
      <w:r w:rsidRPr="00C535D8">
        <w:rPr>
          <w:rFonts w:ascii="Trebuchet MS" w:hAnsi="Trebuchet MS"/>
          <w:bCs/>
          <w:i/>
          <w:iCs/>
          <w:szCs w:val="24"/>
          <w:u w:val="single"/>
          <w:lang w:eastAsia="en-US"/>
        </w:rPr>
        <w:t>[insérer le prix total de la cotation en chiffres et en lettres, en indiquant les différents montants et les monnaies respectives];</w:t>
      </w:r>
      <w:r w:rsidRPr="00C535D8">
        <w:rPr>
          <w:rFonts w:ascii="Trebuchet MS" w:hAnsi="Trebuchet MS"/>
          <w:bCs/>
          <w:i/>
          <w:iCs/>
          <w:szCs w:val="24"/>
          <w:lang w:eastAsia="en-US"/>
        </w:rPr>
        <w:t xml:space="preserve"> </w:t>
      </w:r>
    </w:p>
    <w:p w14:paraId="391A521C" w14:textId="77777777" w:rsidR="003B7380" w:rsidRPr="00C535D8" w:rsidRDefault="003B7380" w:rsidP="003B7380">
      <w:pPr>
        <w:spacing w:line="276" w:lineRule="auto"/>
        <w:ind w:left="360"/>
        <w:jc w:val="both"/>
        <w:rPr>
          <w:rFonts w:ascii="Trebuchet MS" w:hAnsi="Trebuchet MS"/>
          <w:bCs/>
          <w:szCs w:val="24"/>
          <w:lang w:eastAsia="en-US"/>
        </w:rPr>
      </w:pPr>
      <w:proofErr w:type="gramStart"/>
      <w:r w:rsidRPr="00C535D8">
        <w:rPr>
          <w:rFonts w:ascii="Trebuchet MS" w:hAnsi="Trebuchet MS"/>
          <w:bCs/>
          <w:szCs w:val="24"/>
          <w:lang w:eastAsia="en-US"/>
        </w:rPr>
        <w:t>Ou</w:t>
      </w:r>
      <w:proofErr w:type="gramEnd"/>
      <w:r w:rsidRPr="00C535D8">
        <w:rPr>
          <w:rFonts w:ascii="Trebuchet MS" w:hAnsi="Trebuchet MS"/>
          <w:bCs/>
          <w:szCs w:val="24"/>
          <w:lang w:eastAsia="en-US"/>
        </w:rPr>
        <w:t xml:space="preserve"> </w:t>
      </w:r>
    </w:p>
    <w:p w14:paraId="41CCD6AF" w14:textId="77777777" w:rsidR="003B7380" w:rsidRPr="00C535D8" w:rsidRDefault="003B7380" w:rsidP="003B7380">
      <w:pPr>
        <w:spacing w:line="276" w:lineRule="auto"/>
        <w:ind w:left="360"/>
        <w:jc w:val="both"/>
        <w:rPr>
          <w:rFonts w:ascii="Trebuchet MS" w:hAnsi="Trebuchet MS"/>
          <w:bCs/>
          <w:szCs w:val="24"/>
          <w:lang w:eastAsia="en-US"/>
        </w:rPr>
      </w:pPr>
      <w:r w:rsidRPr="00C535D8">
        <w:rPr>
          <w:rFonts w:ascii="Trebuchet MS" w:hAnsi="Trebuchet MS"/>
          <w:bCs/>
          <w:i/>
          <w:iCs/>
          <w:szCs w:val="24"/>
          <w:shd w:val="clear" w:color="auto" w:fill="FFFFFF" w:themeFill="background1"/>
          <w:lang w:eastAsia="en-US"/>
        </w:rPr>
        <w:t xml:space="preserve">[Option2, en cas de lots </w:t>
      </w:r>
      <w:proofErr w:type="gramStart"/>
      <w:r w:rsidRPr="00C535D8">
        <w:rPr>
          <w:rFonts w:ascii="Trebuchet MS" w:hAnsi="Trebuchet MS"/>
          <w:bCs/>
          <w:i/>
          <w:iCs/>
          <w:szCs w:val="24"/>
          <w:shd w:val="clear" w:color="auto" w:fill="FFFFFF" w:themeFill="background1"/>
          <w:lang w:eastAsia="en-US"/>
        </w:rPr>
        <w:t>multiples:</w:t>
      </w:r>
      <w:proofErr w:type="gramEnd"/>
      <w:r w:rsidRPr="00C535D8">
        <w:rPr>
          <w:rFonts w:ascii="Trebuchet MS" w:hAnsi="Trebuchet MS"/>
          <w:bCs/>
          <w:i/>
          <w:iCs/>
          <w:szCs w:val="24"/>
          <w:shd w:val="clear" w:color="auto" w:fill="FFFFFF" w:themeFill="background1"/>
          <w:lang w:eastAsia="en-US"/>
        </w:rPr>
        <w:t>]</w:t>
      </w:r>
      <w:r w:rsidRPr="00C535D8">
        <w:rPr>
          <w:rFonts w:ascii="Trebuchet MS" w:hAnsi="Trebuchet MS"/>
          <w:bCs/>
          <w:szCs w:val="24"/>
          <w:shd w:val="clear" w:color="auto" w:fill="FFFFFF" w:themeFill="background1"/>
          <w:lang w:eastAsia="en-US"/>
        </w:rPr>
        <w:t xml:space="preserve"> a) le prix total de chaque lot </w:t>
      </w:r>
      <w:r w:rsidRPr="00C535D8">
        <w:rPr>
          <w:rFonts w:ascii="Trebuchet MS" w:hAnsi="Trebuchet MS"/>
          <w:bCs/>
          <w:i/>
          <w:iCs/>
          <w:szCs w:val="24"/>
          <w:shd w:val="clear" w:color="auto" w:fill="FFFFFF" w:themeFill="background1"/>
          <w:lang w:eastAsia="en-US"/>
        </w:rPr>
        <w:t xml:space="preserve">[insérer le prix total de chaque lot en  chiffres et </w:t>
      </w:r>
      <w:proofErr w:type="spellStart"/>
      <w:r w:rsidRPr="00C535D8">
        <w:rPr>
          <w:rFonts w:ascii="Trebuchet MS" w:hAnsi="Trebuchet MS"/>
          <w:bCs/>
          <w:i/>
          <w:iCs/>
          <w:szCs w:val="24"/>
          <w:shd w:val="clear" w:color="auto" w:fill="FFFFFF" w:themeFill="background1"/>
          <w:lang w:eastAsia="en-US"/>
        </w:rPr>
        <w:t>lettres,en</w:t>
      </w:r>
      <w:proofErr w:type="spellEnd"/>
      <w:r w:rsidRPr="00C535D8">
        <w:rPr>
          <w:rFonts w:ascii="Trebuchet MS" w:hAnsi="Trebuchet MS"/>
          <w:bCs/>
          <w:i/>
          <w:iCs/>
          <w:szCs w:val="24"/>
          <w:shd w:val="clear" w:color="auto" w:fill="FFFFFF" w:themeFill="background1"/>
          <w:lang w:eastAsia="en-US"/>
        </w:rPr>
        <w:t xml:space="preserve">  indiquant les différents montants et les monnaies respectives] </w:t>
      </w:r>
      <w:r w:rsidRPr="00C535D8">
        <w:rPr>
          <w:rFonts w:ascii="Trebuchet MS" w:hAnsi="Trebuchet MS"/>
          <w:bCs/>
          <w:szCs w:val="24"/>
          <w:shd w:val="clear" w:color="auto" w:fill="FFFFFF" w:themeFill="background1"/>
          <w:lang w:eastAsia="en-US"/>
        </w:rPr>
        <w:t>;</w:t>
      </w:r>
      <w:r w:rsidRPr="00C535D8">
        <w:rPr>
          <w:rFonts w:ascii="Trebuchet MS" w:hAnsi="Trebuchet MS"/>
          <w:bCs/>
          <w:szCs w:val="24"/>
          <w:shd w:val="clear" w:color="auto" w:fill="F0F0A0"/>
          <w:lang w:eastAsia="en-US"/>
        </w:rPr>
        <w:t xml:space="preserve"> </w:t>
      </w:r>
      <w:r w:rsidRPr="00C535D8">
        <w:rPr>
          <w:rFonts w:ascii="Trebuchet MS" w:hAnsi="Trebuchet MS"/>
          <w:bCs/>
          <w:szCs w:val="24"/>
          <w:lang w:eastAsia="en-US"/>
        </w:rPr>
        <w:t>b) le prix total de tous les lots (somme de tous les lots) [</w:t>
      </w:r>
      <w:r w:rsidRPr="00C535D8">
        <w:rPr>
          <w:rFonts w:ascii="Trebuchet MS" w:hAnsi="Trebuchet MS"/>
          <w:bCs/>
          <w:i/>
          <w:iCs/>
          <w:szCs w:val="24"/>
          <w:lang w:eastAsia="en-US"/>
        </w:rPr>
        <w:t xml:space="preserve">insérer le prix total de tous les lots en chiffres et </w:t>
      </w:r>
      <w:proofErr w:type="spellStart"/>
      <w:r w:rsidRPr="00C535D8">
        <w:rPr>
          <w:rFonts w:ascii="Trebuchet MS" w:hAnsi="Trebuchet MS"/>
          <w:bCs/>
          <w:i/>
          <w:iCs/>
          <w:szCs w:val="24"/>
          <w:lang w:eastAsia="en-US"/>
        </w:rPr>
        <w:t>lettres,en</w:t>
      </w:r>
      <w:proofErr w:type="spellEnd"/>
      <w:r w:rsidRPr="00C535D8">
        <w:rPr>
          <w:rFonts w:ascii="Trebuchet MS" w:hAnsi="Trebuchet MS"/>
          <w:bCs/>
          <w:i/>
          <w:iCs/>
          <w:szCs w:val="24"/>
          <w:lang w:eastAsia="en-US"/>
        </w:rPr>
        <w:t xml:space="preserve">  indiquant les différents montants et les monnaies respectives</w:t>
      </w:r>
      <w:r w:rsidRPr="00C535D8">
        <w:rPr>
          <w:rFonts w:ascii="Trebuchet MS" w:hAnsi="Trebuchet MS"/>
          <w:bCs/>
          <w:szCs w:val="24"/>
          <w:lang w:eastAsia="en-US"/>
        </w:rPr>
        <w:t xml:space="preserve">] ; </w:t>
      </w:r>
      <w:r w:rsidRPr="00C535D8">
        <w:rPr>
          <w:rFonts w:ascii="Trebuchet MS" w:hAnsi="Trebuchet MS"/>
          <w:bCs/>
          <w:i/>
          <w:iCs/>
          <w:szCs w:val="24"/>
          <w:lang w:eastAsia="en-US"/>
        </w:rPr>
        <w:t xml:space="preserve">c) le rabais pour l’attribution de plus d’un lot [indiquer toutes les remises] </w:t>
      </w:r>
    </w:p>
    <w:p w14:paraId="6A54E198" w14:textId="77777777" w:rsidR="003B7380" w:rsidRPr="00C535D8" w:rsidRDefault="003B7380" w:rsidP="003B7380">
      <w:pPr>
        <w:spacing w:line="276" w:lineRule="auto"/>
        <w:ind w:left="360" w:hanging="360"/>
        <w:jc w:val="both"/>
        <w:rPr>
          <w:rFonts w:ascii="Trebuchet MS" w:hAnsi="Trebuchet MS"/>
          <w:bCs/>
          <w:szCs w:val="24"/>
          <w:lang w:eastAsia="en-US"/>
        </w:rPr>
      </w:pPr>
      <w:r w:rsidRPr="00C535D8">
        <w:rPr>
          <w:rFonts w:ascii="Trebuchet MS" w:hAnsi="Trebuchet MS"/>
          <w:bCs/>
          <w:szCs w:val="24"/>
          <w:lang w:eastAsia="en-US"/>
        </w:rPr>
        <w:t xml:space="preserve">5. Validité de la Cotation  </w:t>
      </w:r>
    </w:p>
    <w:p w14:paraId="555F853F" w14:textId="77777777" w:rsidR="003B7380" w:rsidRPr="00C535D8" w:rsidRDefault="003B7380" w:rsidP="003B7380">
      <w:pPr>
        <w:spacing w:line="276" w:lineRule="auto"/>
        <w:ind w:left="360"/>
        <w:jc w:val="both"/>
        <w:rPr>
          <w:rFonts w:ascii="Trebuchet MS" w:hAnsi="Trebuchet MS"/>
          <w:bCs/>
          <w:szCs w:val="24"/>
          <w:lang w:eastAsia="en-US"/>
        </w:rPr>
      </w:pPr>
      <w:r w:rsidRPr="00C535D8">
        <w:rPr>
          <w:rFonts w:ascii="Trebuchet MS" w:hAnsi="Trebuchet MS"/>
          <w:bCs/>
          <w:szCs w:val="24"/>
          <w:lang w:eastAsia="en-US"/>
        </w:rPr>
        <w:t xml:space="preserve">Notre Cotation est valide jusqu’à la date spécifiée dans la DC, et elle restera contraignante pour nous et peut être acceptée à tout moment avant son expiration. </w:t>
      </w:r>
    </w:p>
    <w:p w14:paraId="4C87937C" w14:textId="77777777" w:rsidR="003B7380" w:rsidRPr="00C535D8" w:rsidRDefault="003B7380" w:rsidP="003B7380">
      <w:pPr>
        <w:spacing w:line="276" w:lineRule="auto"/>
        <w:ind w:left="360" w:hanging="360"/>
        <w:jc w:val="both"/>
        <w:rPr>
          <w:rFonts w:ascii="Trebuchet MS" w:hAnsi="Trebuchet MS"/>
          <w:bCs/>
          <w:szCs w:val="24"/>
          <w:lang w:eastAsia="en-US"/>
        </w:rPr>
      </w:pPr>
      <w:r w:rsidRPr="00C535D8">
        <w:rPr>
          <w:rFonts w:ascii="Trebuchet MS" w:hAnsi="Trebuchet MS"/>
          <w:bCs/>
          <w:szCs w:val="24"/>
          <w:lang w:eastAsia="en-US"/>
        </w:rPr>
        <w:t xml:space="preserve">6. Garantie de bonne exécution </w:t>
      </w:r>
      <w:r w:rsidRPr="00C535D8">
        <w:rPr>
          <w:rFonts w:ascii="Trebuchet MS" w:hAnsi="Trebuchet MS"/>
          <w:bCs/>
          <w:i/>
          <w:iCs/>
          <w:szCs w:val="24"/>
          <w:lang w:eastAsia="en-US"/>
        </w:rPr>
        <w:t>[supprimer si la Garantie de Bonne Exécution n’est pas exigée</w:t>
      </w:r>
      <w:r w:rsidRPr="00C535D8">
        <w:rPr>
          <w:rFonts w:ascii="Trebuchet MS" w:hAnsi="Trebuchet MS"/>
          <w:bCs/>
          <w:i/>
          <w:szCs w:val="24"/>
          <w:lang w:eastAsia="en-US"/>
        </w:rPr>
        <w:t>]</w:t>
      </w:r>
    </w:p>
    <w:p w14:paraId="0831CE79" w14:textId="77777777" w:rsidR="003B7380" w:rsidRPr="00C535D8" w:rsidRDefault="003B7380" w:rsidP="003B7380">
      <w:pPr>
        <w:spacing w:line="276" w:lineRule="auto"/>
        <w:ind w:left="360"/>
        <w:jc w:val="both"/>
        <w:rPr>
          <w:rFonts w:ascii="Trebuchet MS" w:hAnsi="Trebuchet MS"/>
          <w:bCs/>
          <w:szCs w:val="24"/>
          <w:lang w:eastAsia="en-US"/>
        </w:rPr>
      </w:pPr>
      <w:r w:rsidRPr="00C535D8">
        <w:rPr>
          <w:rFonts w:ascii="Trebuchet MS" w:hAnsi="Trebuchet MS"/>
          <w:bCs/>
          <w:szCs w:val="24"/>
          <w:lang w:eastAsia="en-US"/>
        </w:rPr>
        <w:t>Si nous sommes attributaires du marché, nous nous engageons à obtenir une Garantie de bonne exécution conformément à la DC.</w:t>
      </w:r>
    </w:p>
    <w:p w14:paraId="79CAA3F0" w14:textId="77777777" w:rsidR="003B7380" w:rsidRPr="00C535D8" w:rsidRDefault="003B7380" w:rsidP="003B7380">
      <w:pPr>
        <w:tabs>
          <w:tab w:val="left" w:pos="0"/>
          <w:tab w:val="right" w:pos="9000"/>
        </w:tabs>
        <w:suppressAutoHyphens/>
        <w:spacing w:line="276" w:lineRule="auto"/>
        <w:jc w:val="both"/>
        <w:rPr>
          <w:rFonts w:ascii="Trebuchet MS" w:hAnsi="Trebuchet MS"/>
          <w:bCs/>
          <w:szCs w:val="24"/>
          <w:lang w:eastAsia="en-US"/>
        </w:rPr>
      </w:pPr>
      <w:r w:rsidRPr="00C535D8">
        <w:rPr>
          <w:rFonts w:ascii="Trebuchet MS" w:hAnsi="Trebuchet MS"/>
          <w:bCs/>
          <w:szCs w:val="24"/>
          <w:lang w:eastAsia="en-US"/>
        </w:rPr>
        <w:t xml:space="preserve">7.   Commissions, avantages, honoraires </w:t>
      </w:r>
    </w:p>
    <w:p w14:paraId="6E001FED" w14:textId="77777777" w:rsidR="003B7380" w:rsidRPr="00C535D8" w:rsidRDefault="003B7380" w:rsidP="003B7380">
      <w:pPr>
        <w:spacing w:line="276" w:lineRule="auto"/>
        <w:ind w:left="360"/>
        <w:jc w:val="both"/>
        <w:rPr>
          <w:rFonts w:ascii="Trebuchet MS" w:hAnsi="Trebuchet MS"/>
          <w:bCs/>
          <w:szCs w:val="24"/>
          <w:lang w:eastAsia="en-US"/>
        </w:rPr>
      </w:pPr>
      <w:r w:rsidRPr="00C535D8">
        <w:rPr>
          <w:rFonts w:ascii="Trebuchet MS" w:hAnsi="Trebuchet MS"/>
          <w:bCs/>
          <w:szCs w:val="24"/>
          <w:lang w:eastAsia="en-US"/>
        </w:rPr>
        <w:t>Nous avons payé ou paierons les commissions, avantages et honoraires en rapport avec la procédure de Demande de Cotation ou l’exécution/la signature du marché :</w:t>
      </w:r>
    </w:p>
    <w:p w14:paraId="15D5BD1D" w14:textId="77777777" w:rsidR="003B7380" w:rsidRPr="00C535D8" w:rsidRDefault="003B7380" w:rsidP="003B7380">
      <w:pPr>
        <w:tabs>
          <w:tab w:val="left" w:pos="540"/>
          <w:tab w:val="right" w:pos="9000"/>
        </w:tabs>
        <w:suppressAutoHyphens/>
        <w:spacing w:line="276" w:lineRule="auto"/>
        <w:ind w:left="540"/>
        <w:jc w:val="both"/>
        <w:rPr>
          <w:rFonts w:ascii="Trebuchet MS" w:hAnsi="Trebuchet MS"/>
          <w:bCs/>
          <w:szCs w:val="24"/>
        </w:rPr>
      </w:pPr>
      <w:r w:rsidRPr="00C535D8">
        <w:rPr>
          <w:rFonts w:ascii="Trebuchet MS" w:hAnsi="Trebuchet MS"/>
          <w:bCs/>
          <w:i/>
          <w:iCs/>
          <w:szCs w:val="24"/>
        </w:rPr>
        <w:t>[</w:t>
      </w:r>
      <w:proofErr w:type="gramStart"/>
      <w:r w:rsidRPr="00C535D8">
        <w:rPr>
          <w:rFonts w:ascii="Trebuchet MS" w:hAnsi="Trebuchet MS"/>
          <w:bCs/>
          <w:i/>
          <w:iCs/>
          <w:szCs w:val="24"/>
        </w:rPr>
        <w:t>indiquer</w:t>
      </w:r>
      <w:proofErr w:type="gramEnd"/>
      <w:r w:rsidRPr="00C535D8">
        <w:rPr>
          <w:rFonts w:ascii="Trebuchet MS" w:hAnsi="Trebuchet MS"/>
          <w:bCs/>
          <w:i/>
          <w:iCs/>
          <w:szCs w:val="24"/>
        </w:rPr>
        <w:t xml:space="preserve"> le nom complet de chaque bénéficiaire, son adresse complète, le motif de versement de chacun des commissions, avantages et honoraires, le montant et la monnaie, le cas échéant]</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03"/>
        <w:gridCol w:w="2520"/>
        <w:gridCol w:w="2070"/>
        <w:gridCol w:w="1800"/>
      </w:tblGrid>
      <w:tr w:rsidR="003B7380" w:rsidRPr="00C535D8" w14:paraId="26482F41" w14:textId="77777777" w:rsidTr="00557AE0">
        <w:tc>
          <w:tcPr>
            <w:tcW w:w="2403" w:type="dxa"/>
          </w:tcPr>
          <w:p w14:paraId="43C4B84F" w14:textId="77777777" w:rsidR="003B7380" w:rsidRPr="00C535D8" w:rsidRDefault="003B7380" w:rsidP="00557AE0">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line="276" w:lineRule="auto"/>
              <w:jc w:val="both"/>
              <w:rPr>
                <w:rFonts w:ascii="Trebuchet MS" w:hAnsi="Trebuchet MS"/>
                <w:bCs/>
                <w:szCs w:val="24"/>
              </w:rPr>
            </w:pPr>
            <w:r w:rsidRPr="00C535D8">
              <w:rPr>
                <w:rFonts w:ascii="Trebuchet MS" w:hAnsi="Trebuchet MS"/>
                <w:bCs/>
                <w:szCs w:val="24"/>
              </w:rPr>
              <w:t>Nom du Bénéficiaire</w:t>
            </w:r>
          </w:p>
        </w:tc>
        <w:tc>
          <w:tcPr>
            <w:tcW w:w="2520" w:type="dxa"/>
          </w:tcPr>
          <w:p w14:paraId="6CDF8012" w14:textId="77777777" w:rsidR="003B7380" w:rsidRPr="00C535D8" w:rsidRDefault="003B7380" w:rsidP="00557AE0">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line="276" w:lineRule="auto"/>
              <w:jc w:val="both"/>
              <w:rPr>
                <w:rFonts w:ascii="Trebuchet MS" w:hAnsi="Trebuchet MS"/>
                <w:bCs/>
                <w:szCs w:val="24"/>
              </w:rPr>
            </w:pPr>
            <w:r w:rsidRPr="00C535D8">
              <w:rPr>
                <w:rFonts w:ascii="Trebuchet MS" w:hAnsi="Trebuchet MS"/>
                <w:bCs/>
                <w:szCs w:val="24"/>
              </w:rPr>
              <w:t>Adresse</w:t>
            </w:r>
          </w:p>
        </w:tc>
        <w:tc>
          <w:tcPr>
            <w:tcW w:w="2070" w:type="dxa"/>
          </w:tcPr>
          <w:p w14:paraId="5541166B" w14:textId="77777777" w:rsidR="003B7380" w:rsidRPr="00C535D8" w:rsidRDefault="003B7380" w:rsidP="00557AE0">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line="276" w:lineRule="auto"/>
              <w:jc w:val="both"/>
              <w:rPr>
                <w:rFonts w:ascii="Trebuchet MS" w:hAnsi="Trebuchet MS"/>
                <w:bCs/>
                <w:szCs w:val="24"/>
              </w:rPr>
            </w:pPr>
            <w:r w:rsidRPr="00C535D8">
              <w:rPr>
                <w:rFonts w:ascii="Trebuchet MS" w:hAnsi="Trebuchet MS"/>
                <w:bCs/>
                <w:szCs w:val="24"/>
              </w:rPr>
              <w:t>Motif</w:t>
            </w:r>
          </w:p>
        </w:tc>
        <w:tc>
          <w:tcPr>
            <w:tcW w:w="1800" w:type="dxa"/>
          </w:tcPr>
          <w:p w14:paraId="3D05E5A8" w14:textId="77777777" w:rsidR="003B7380" w:rsidRPr="00C535D8" w:rsidRDefault="003B7380" w:rsidP="00557AE0">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line="276" w:lineRule="auto"/>
              <w:jc w:val="both"/>
              <w:rPr>
                <w:rFonts w:ascii="Trebuchet MS" w:hAnsi="Trebuchet MS"/>
                <w:bCs/>
                <w:szCs w:val="24"/>
              </w:rPr>
            </w:pPr>
            <w:r w:rsidRPr="00C535D8">
              <w:rPr>
                <w:rFonts w:ascii="Trebuchet MS" w:hAnsi="Trebuchet MS"/>
                <w:bCs/>
                <w:szCs w:val="24"/>
              </w:rPr>
              <w:t>Montant</w:t>
            </w:r>
          </w:p>
        </w:tc>
      </w:tr>
      <w:tr w:rsidR="003B7380" w:rsidRPr="00C535D8" w14:paraId="69E16436" w14:textId="77777777" w:rsidTr="00557AE0">
        <w:tc>
          <w:tcPr>
            <w:tcW w:w="2403" w:type="dxa"/>
          </w:tcPr>
          <w:p w14:paraId="3A49A68F" w14:textId="77777777" w:rsidR="003B7380" w:rsidRPr="00C535D8" w:rsidRDefault="003B7380" w:rsidP="00557AE0">
            <w:pPr>
              <w:tabs>
                <w:tab w:val="right" w:pos="2304"/>
              </w:tabs>
              <w:suppressAutoHyphens/>
              <w:spacing w:line="276" w:lineRule="auto"/>
              <w:jc w:val="both"/>
              <w:rPr>
                <w:rFonts w:ascii="Trebuchet MS" w:hAnsi="Trebuchet MS"/>
                <w:bCs/>
                <w:szCs w:val="24"/>
                <w:u w:val="single"/>
              </w:rPr>
            </w:pPr>
          </w:p>
        </w:tc>
        <w:tc>
          <w:tcPr>
            <w:tcW w:w="2520" w:type="dxa"/>
          </w:tcPr>
          <w:p w14:paraId="36877C8A" w14:textId="77777777" w:rsidR="003B7380" w:rsidRPr="00C535D8" w:rsidRDefault="003B7380" w:rsidP="00557AE0">
            <w:pPr>
              <w:tabs>
                <w:tab w:val="right" w:pos="2232"/>
              </w:tabs>
              <w:suppressAutoHyphens/>
              <w:spacing w:line="276" w:lineRule="auto"/>
              <w:jc w:val="both"/>
              <w:rPr>
                <w:rFonts w:ascii="Trebuchet MS" w:hAnsi="Trebuchet MS"/>
                <w:bCs/>
                <w:szCs w:val="24"/>
                <w:u w:val="single"/>
              </w:rPr>
            </w:pPr>
          </w:p>
        </w:tc>
        <w:tc>
          <w:tcPr>
            <w:tcW w:w="2070" w:type="dxa"/>
          </w:tcPr>
          <w:p w14:paraId="06C183A4" w14:textId="77777777" w:rsidR="003B7380" w:rsidRPr="00C535D8" w:rsidRDefault="003B7380" w:rsidP="00557AE0">
            <w:pPr>
              <w:tabs>
                <w:tab w:val="right" w:pos="1782"/>
              </w:tabs>
              <w:suppressAutoHyphens/>
              <w:spacing w:line="276" w:lineRule="auto"/>
              <w:jc w:val="both"/>
              <w:rPr>
                <w:rFonts w:ascii="Trebuchet MS" w:hAnsi="Trebuchet MS"/>
                <w:bCs/>
                <w:szCs w:val="24"/>
                <w:u w:val="single"/>
              </w:rPr>
            </w:pPr>
          </w:p>
        </w:tc>
        <w:tc>
          <w:tcPr>
            <w:tcW w:w="1800" w:type="dxa"/>
          </w:tcPr>
          <w:p w14:paraId="48E3E552" w14:textId="77777777" w:rsidR="003B7380" w:rsidRPr="00C535D8" w:rsidRDefault="003B7380" w:rsidP="00557AE0">
            <w:pPr>
              <w:tabs>
                <w:tab w:val="right" w:pos="1242"/>
              </w:tabs>
              <w:suppressAutoHyphens/>
              <w:spacing w:line="276" w:lineRule="auto"/>
              <w:jc w:val="both"/>
              <w:rPr>
                <w:rFonts w:ascii="Trebuchet MS" w:hAnsi="Trebuchet MS"/>
                <w:bCs/>
                <w:szCs w:val="24"/>
                <w:u w:val="single"/>
              </w:rPr>
            </w:pPr>
          </w:p>
        </w:tc>
      </w:tr>
      <w:tr w:rsidR="003B7380" w:rsidRPr="00C535D8" w14:paraId="16A1E6AC" w14:textId="77777777" w:rsidTr="00557AE0">
        <w:tc>
          <w:tcPr>
            <w:tcW w:w="2403" w:type="dxa"/>
          </w:tcPr>
          <w:p w14:paraId="06CE5B44" w14:textId="77777777" w:rsidR="003B7380" w:rsidRPr="00C535D8" w:rsidRDefault="003B7380" w:rsidP="00557AE0">
            <w:pPr>
              <w:tabs>
                <w:tab w:val="right" w:pos="2304"/>
              </w:tabs>
              <w:suppressAutoHyphens/>
              <w:spacing w:line="276" w:lineRule="auto"/>
              <w:jc w:val="both"/>
              <w:rPr>
                <w:rFonts w:ascii="Trebuchet MS" w:hAnsi="Trebuchet MS"/>
                <w:bCs/>
                <w:szCs w:val="24"/>
                <w:u w:val="single"/>
              </w:rPr>
            </w:pPr>
          </w:p>
        </w:tc>
        <w:tc>
          <w:tcPr>
            <w:tcW w:w="2520" w:type="dxa"/>
          </w:tcPr>
          <w:p w14:paraId="358FE58B" w14:textId="77777777" w:rsidR="003B7380" w:rsidRPr="00C535D8" w:rsidRDefault="003B7380" w:rsidP="00557AE0">
            <w:pPr>
              <w:tabs>
                <w:tab w:val="right" w:pos="2232"/>
              </w:tabs>
              <w:suppressAutoHyphens/>
              <w:spacing w:line="276" w:lineRule="auto"/>
              <w:jc w:val="both"/>
              <w:rPr>
                <w:rFonts w:ascii="Trebuchet MS" w:hAnsi="Trebuchet MS"/>
                <w:bCs/>
                <w:szCs w:val="24"/>
                <w:u w:val="single"/>
              </w:rPr>
            </w:pPr>
          </w:p>
        </w:tc>
        <w:tc>
          <w:tcPr>
            <w:tcW w:w="2070" w:type="dxa"/>
          </w:tcPr>
          <w:p w14:paraId="6C65D4EB" w14:textId="77777777" w:rsidR="003B7380" w:rsidRPr="00C535D8" w:rsidRDefault="003B7380" w:rsidP="00557AE0">
            <w:pPr>
              <w:tabs>
                <w:tab w:val="right" w:pos="1782"/>
              </w:tabs>
              <w:suppressAutoHyphens/>
              <w:spacing w:line="276" w:lineRule="auto"/>
              <w:jc w:val="both"/>
              <w:rPr>
                <w:rFonts w:ascii="Trebuchet MS" w:hAnsi="Trebuchet MS"/>
                <w:bCs/>
                <w:szCs w:val="24"/>
                <w:u w:val="single"/>
              </w:rPr>
            </w:pPr>
          </w:p>
        </w:tc>
        <w:tc>
          <w:tcPr>
            <w:tcW w:w="1800" w:type="dxa"/>
          </w:tcPr>
          <w:p w14:paraId="19A629E5" w14:textId="77777777" w:rsidR="003B7380" w:rsidRPr="00C535D8" w:rsidRDefault="003B7380" w:rsidP="00557AE0">
            <w:pPr>
              <w:tabs>
                <w:tab w:val="right" w:pos="1242"/>
              </w:tabs>
              <w:suppressAutoHyphens/>
              <w:spacing w:line="276" w:lineRule="auto"/>
              <w:jc w:val="both"/>
              <w:rPr>
                <w:rFonts w:ascii="Trebuchet MS" w:hAnsi="Trebuchet MS"/>
                <w:bCs/>
                <w:szCs w:val="24"/>
                <w:u w:val="single"/>
              </w:rPr>
            </w:pPr>
          </w:p>
        </w:tc>
      </w:tr>
      <w:tr w:rsidR="003B7380" w:rsidRPr="00C535D8" w14:paraId="261A680F" w14:textId="77777777" w:rsidTr="00557AE0">
        <w:tc>
          <w:tcPr>
            <w:tcW w:w="2403" w:type="dxa"/>
          </w:tcPr>
          <w:p w14:paraId="5C1B1BF7" w14:textId="77777777" w:rsidR="003B7380" w:rsidRPr="00C535D8" w:rsidRDefault="003B7380" w:rsidP="00557AE0">
            <w:pPr>
              <w:tabs>
                <w:tab w:val="right" w:pos="2304"/>
              </w:tabs>
              <w:suppressAutoHyphens/>
              <w:spacing w:line="276" w:lineRule="auto"/>
              <w:jc w:val="both"/>
              <w:rPr>
                <w:rFonts w:ascii="Trebuchet MS" w:hAnsi="Trebuchet MS"/>
                <w:bCs/>
                <w:szCs w:val="24"/>
                <w:u w:val="single"/>
              </w:rPr>
            </w:pPr>
          </w:p>
        </w:tc>
        <w:tc>
          <w:tcPr>
            <w:tcW w:w="2520" w:type="dxa"/>
          </w:tcPr>
          <w:p w14:paraId="170CB783" w14:textId="77777777" w:rsidR="003B7380" w:rsidRPr="00C535D8" w:rsidRDefault="003B7380" w:rsidP="00557AE0">
            <w:pPr>
              <w:tabs>
                <w:tab w:val="right" w:pos="2232"/>
              </w:tabs>
              <w:suppressAutoHyphens/>
              <w:spacing w:line="276" w:lineRule="auto"/>
              <w:jc w:val="both"/>
              <w:rPr>
                <w:rFonts w:ascii="Trebuchet MS" w:hAnsi="Trebuchet MS"/>
                <w:bCs/>
                <w:szCs w:val="24"/>
                <w:u w:val="single"/>
              </w:rPr>
            </w:pPr>
          </w:p>
        </w:tc>
        <w:tc>
          <w:tcPr>
            <w:tcW w:w="2070" w:type="dxa"/>
          </w:tcPr>
          <w:p w14:paraId="5DE8DBD4" w14:textId="77777777" w:rsidR="003B7380" w:rsidRPr="00C535D8" w:rsidRDefault="003B7380" w:rsidP="00557AE0">
            <w:pPr>
              <w:tabs>
                <w:tab w:val="right" w:pos="1782"/>
              </w:tabs>
              <w:suppressAutoHyphens/>
              <w:spacing w:line="276" w:lineRule="auto"/>
              <w:jc w:val="both"/>
              <w:rPr>
                <w:rFonts w:ascii="Trebuchet MS" w:hAnsi="Trebuchet MS"/>
                <w:bCs/>
                <w:szCs w:val="24"/>
                <w:u w:val="single"/>
              </w:rPr>
            </w:pPr>
          </w:p>
        </w:tc>
        <w:tc>
          <w:tcPr>
            <w:tcW w:w="1800" w:type="dxa"/>
          </w:tcPr>
          <w:p w14:paraId="4946398B" w14:textId="77777777" w:rsidR="003B7380" w:rsidRPr="00C535D8" w:rsidRDefault="003B7380" w:rsidP="00557AE0">
            <w:pPr>
              <w:tabs>
                <w:tab w:val="right" w:pos="1242"/>
              </w:tabs>
              <w:suppressAutoHyphens/>
              <w:spacing w:line="276" w:lineRule="auto"/>
              <w:jc w:val="both"/>
              <w:rPr>
                <w:rFonts w:ascii="Trebuchet MS" w:hAnsi="Trebuchet MS"/>
                <w:bCs/>
                <w:szCs w:val="24"/>
                <w:u w:val="single"/>
              </w:rPr>
            </w:pPr>
          </w:p>
        </w:tc>
      </w:tr>
      <w:tr w:rsidR="003B7380" w:rsidRPr="00C535D8" w14:paraId="305B8ABB" w14:textId="77777777" w:rsidTr="00557AE0">
        <w:tc>
          <w:tcPr>
            <w:tcW w:w="2403" w:type="dxa"/>
          </w:tcPr>
          <w:p w14:paraId="5E16C3C4" w14:textId="77777777" w:rsidR="003B7380" w:rsidRPr="00C535D8" w:rsidRDefault="003B7380" w:rsidP="00557AE0">
            <w:pPr>
              <w:tabs>
                <w:tab w:val="right" w:pos="2304"/>
              </w:tabs>
              <w:suppressAutoHyphens/>
              <w:spacing w:line="276" w:lineRule="auto"/>
              <w:jc w:val="both"/>
              <w:rPr>
                <w:rFonts w:ascii="Trebuchet MS" w:hAnsi="Trebuchet MS"/>
                <w:bCs/>
                <w:szCs w:val="24"/>
                <w:u w:val="single"/>
              </w:rPr>
            </w:pPr>
          </w:p>
        </w:tc>
        <w:tc>
          <w:tcPr>
            <w:tcW w:w="2520" w:type="dxa"/>
          </w:tcPr>
          <w:p w14:paraId="2A611883" w14:textId="77777777" w:rsidR="003B7380" w:rsidRPr="00C535D8" w:rsidRDefault="003B7380" w:rsidP="00557AE0">
            <w:pPr>
              <w:tabs>
                <w:tab w:val="right" w:pos="2232"/>
              </w:tabs>
              <w:suppressAutoHyphens/>
              <w:spacing w:line="276" w:lineRule="auto"/>
              <w:jc w:val="both"/>
              <w:rPr>
                <w:rFonts w:ascii="Trebuchet MS" w:hAnsi="Trebuchet MS"/>
                <w:bCs/>
                <w:szCs w:val="24"/>
                <w:u w:val="single"/>
              </w:rPr>
            </w:pPr>
          </w:p>
        </w:tc>
        <w:tc>
          <w:tcPr>
            <w:tcW w:w="2070" w:type="dxa"/>
          </w:tcPr>
          <w:p w14:paraId="69F6190D" w14:textId="77777777" w:rsidR="003B7380" w:rsidRPr="00C535D8" w:rsidRDefault="003B7380" w:rsidP="00557AE0">
            <w:pPr>
              <w:tabs>
                <w:tab w:val="right" w:pos="1782"/>
              </w:tabs>
              <w:suppressAutoHyphens/>
              <w:spacing w:line="276" w:lineRule="auto"/>
              <w:jc w:val="both"/>
              <w:rPr>
                <w:rFonts w:ascii="Trebuchet MS" w:hAnsi="Trebuchet MS"/>
                <w:bCs/>
                <w:szCs w:val="24"/>
                <w:u w:val="single"/>
              </w:rPr>
            </w:pPr>
          </w:p>
        </w:tc>
        <w:tc>
          <w:tcPr>
            <w:tcW w:w="1800" w:type="dxa"/>
          </w:tcPr>
          <w:p w14:paraId="212C0228" w14:textId="77777777" w:rsidR="003B7380" w:rsidRPr="00C535D8" w:rsidRDefault="003B7380" w:rsidP="00557AE0">
            <w:pPr>
              <w:tabs>
                <w:tab w:val="right" w:pos="1242"/>
              </w:tabs>
              <w:suppressAutoHyphens/>
              <w:spacing w:line="276" w:lineRule="auto"/>
              <w:jc w:val="both"/>
              <w:rPr>
                <w:rFonts w:ascii="Trebuchet MS" w:hAnsi="Trebuchet MS"/>
                <w:bCs/>
                <w:szCs w:val="24"/>
                <w:u w:val="single"/>
              </w:rPr>
            </w:pPr>
          </w:p>
        </w:tc>
      </w:tr>
    </w:tbl>
    <w:p w14:paraId="42E5E560" w14:textId="77777777" w:rsidR="003B7380" w:rsidRPr="00C535D8" w:rsidRDefault="003B7380" w:rsidP="003B7380">
      <w:pPr>
        <w:suppressAutoHyphens/>
        <w:spacing w:line="276" w:lineRule="auto"/>
        <w:ind w:left="567"/>
        <w:jc w:val="both"/>
        <w:rPr>
          <w:rFonts w:ascii="Trebuchet MS" w:hAnsi="Trebuchet MS"/>
          <w:bCs/>
          <w:szCs w:val="24"/>
        </w:rPr>
      </w:pPr>
      <w:r w:rsidRPr="00C535D8">
        <w:rPr>
          <w:rFonts w:ascii="Trebuchet MS" w:hAnsi="Trebuchet MS"/>
          <w:bCs/>
          <w:szCs w:val="24"/>
        </w:rPr>
        <w:t>(Si aucune somme n’a été versée ou ne doit être versée, porter la mention « néant »).</w:t>
      </w:r>
    </w:p>
    <w:p w14:paraId="089D6B9F" w14:textId="77777777" w:rsidR="003B7380" w:rsidRPr="00C535D8" w:rsidRDefault="003B7380" w:rsidP="003B7380">
      <w:pPr>
        <w:suppressAutoHyphens/>
        <w:spacing w:line="276" w:lineRule="auto"/>
        <w:ind w:left="284"/>
        <w:jc w:val="both"/>
        <w:rPr>
          <w:rFonts w:ascii="Trebuchet MS" w:hAnsi="Trebuchet MS"/>
          <w:bCs/>
          <w:szCs w:val="24"/>
        </w:rPr>
      </w:pPr>
    </w:p>
    <w:p w14:paraId="1A365AC7" w14:textId="77777777" w:rsidR="003B7380" w:rsidRPr="00C535D8" w:rsidRDefault="003B7380" w:rsidP="003B7380">
      <w:pPr>
        <w:spacing w:line="276" w:lineRule="auto"/>
        <w:ind w:left="360" w:hanging="360"/>
        <w:jc w:val="both"/>
        <w:rPr>
          <w:rFonts w:ascii="Trebuchet MS" w:hAnsi="Trebuchet MS"/>
          <w:bCs/>
          <w:szCs w:val="24"/>
          <w:lang w:eastAsia="en-US"/>
        </w:rPr>
      </w:pPr>
      <w:r w:rsidRPr="00C535D8">
        <w:rPr>
          <w:rFonts w:ascii="Trebuchet MS" w:hAnsi="Trebuchet MS"/>
          <w:bCs/>
          <w:szCs w:val="24"/>
          <w:lang w:eastAsia="en-US"/>
        </w:rPr>
        <w:t xml:space="preserve">8. Aucune obligation d’accepter </w:t>
      </w:r>
    </w:p>
    <w:p w14:paraId="3245379F" w14:textId="77777777" w:rsidR="003B7380" w:rsidRPr="00C535D8" w:rsidRDefault="003B7380" w:rsidP="003B7380">
      <w:pPr>
        <w:spacing w:line="276" w:lineRule="auto"/>
        <w:ind w:left="360"/>
        <w:jc w:val="both"/>
        <w:rPr>
          <w:rFonts w:ascii="Trebuchet MS" w:hAnsi="Trebuchet MS"/>
          <w:bCs/>
          <w:szCs w:val="24"/>
          <w:lang w:eastAsia="en-US"/>
        </w:rPr>
      </w:pPr>
      <w:r w:rsidRPr="00C535D8">
        <w:rPr>
          <w:rFonts w:ascii="Trebuchet MS" w:hAnsi="Trebuchet MS"/>
          <w:bCs/>
          <w:szCs w:val="24"/>
          <w:lang w:eastAsia="en-US"/>
        </w:rPr>
        <w:t xml:space="preserve">Nous comprenons que vous vous réservez le </w:t>
      </w:r>
      <w:proofErr w:type="gramStart"/>
      <w:r w:rsidRPr="00C535D8">
        <w:rPr>
          <w:rFonts w:ascii="Trebuchet MS" w:hAnsi="Trebuchet MS"/>
          <w:bCs/>
          <w:szCs w:val="24"/>
          <w:lang w:eastAsia="en-US"/>
        </w:rPr>
        <w:t>droit:</w:t>
      </w:r>
      <w:proofErr w:type="gramEnd"/>
    </w:p>
    <w:p w14:paraId="24739280" w14:textId="77777777" w:rsidR="003B7380" w:rsidRPr="00C535D8" w:rsidRDefault="003B7380" w:rsidP="003B7380">
      <w:pPr>
        <w:spacing w:line="276" w:lineRule="auto"/>
        <w:ind w:left="630" w:hanging="204"/>
        <w:jc w:val="both"/>
        <w:rPr>
          <w:rFonts w:ascii="Trebuchet MS" w:hAnsi="Trebuchet MS"/>
          <w:bCs/>
          <w:szCs w:val="24"/>
          <w:lang w:eastAsia="en-US"/>
        </w:rPr>
      </w:pPr>
      <w:r w:rsidRPr="00C535D8">
        <w:rPr>
          <w:rFonts w:ascii="Trebuchet MS" w:hAnsi="Trebuchet MS"/>
          <w:bCs/>
          <w:szCs w:val="24"/>
          <w:lang w:eastAsia="en-US"/>
        </w:rPr>
        <w:t>a. d’accepter ou de rejeter toute cotation et que vous n’êtes pas tenus d’accepter la cotation de coût évalué le plus bas, ou toute autre cotation que vous pourriez recevoir, et</w:t>
      </w:r>
    </w:p>
    <w:p w14:paraId="00C7F3C6" w14:textId="77777777" w:rsidR="003B7380" w:rsidRPr="00C535D8" w:rsidRDefault="003B7380" w:rsidP="003B7380">
      <w:pPr>
        <w:spacing w:line="276" w:lineRule="auto"/>
        <w:ind w:left="630" w:hanging="204"/>
        <w:jc w:val="both"/>
        <w:rPr>
          <w:rFonts w:ascii="Trebuchet MS" w:hAnsi="Trebuchet MS"/>
          <w:bCs/>
          <w:szCs w:val="24"/>
          <w:lang w:eastAsia="en-US"/>
        </w:rPr>
      </w:pPr>
      <w:r w:rsidRPr="00C535D8">
        <w:rPr>
          <w:rFonts w:ascii="Trebuchet MS" w:hAnsi="Trebuchet MS"/>
          <w:bCs/>
          <w:szCs w:val="24"/>
          <w:lang w:eastAsia="en-US"/>
        </w:rPr>
        <w:t>b. d’annuler le processus de DC à tout moment avant l’attribution du marché sans engager de responsabilité envers les Entreprises.</w:t>
      </w:r>
    </w:p>
    <w:p w14:paraId="11DF9A0C" w14:textId="77777777" w:rsidR="003B7380" w:rsidRPr="00C535D8" w:rsidRDefault="003B7380" w:rsidP="003B7380">
      <w:pPr>
        <w:spacing w:line="276" w:lineRule="auto"/>
        <w:ind w:left="360" w:hanging="360"/>
        <w:jc w:val="both"/>
        <w:rPr>
          <w:rFonts w:ascii="Trebuchet MS" w:hAnsi="Trebuchet MS"/>
          <w:bCs/>
          <w:szCs w:val="24"/>
          <w:lang w:eastAsia="en-US"/>
        </w:rPr>
      </w:pPr>
      <w:r w:rsidRPr="00C535D8">
        <w:rPr>
          <w:rFonts w:ascii="Trebuchet MS" w:hAnsi="Trebuchet MS"/>
          <w:bCs/>
          <w:szCs w:val="24"/>
          <w:lang w:eastAsia="en-US"/>
        </w:rPr>
        <w:lastRenderedPageBreak/>
        <w:t xml:space="preserve">9. Fraude et corruption </w:t>
      </w:r>
    </w:p>
    <w:p w14:paraId="4A256ACB" w14:textId="77777777" w:rsidR="003B7380" w:rsidRPr="00C535D8" w:rsidRDefault="003B7380" w:rsidP="003B7380">
      <w:pPr>
        <w:spacing w:line="276" w:lineRule="auto"/>
        <w:ind w:left="360"/>
        <w:jc w:val="both"/>
        <w:rPr>
          <w:rFonts w:ascii="Trebuchet MS" w:hAnsi="Trebuchet MS"/>
          <w:bCs/>
          <w:szCs w:val="24"/>
          <w:lang w:eastAsia="en-US"/>
        </w:rPr>
      </w:pPr>
      <w:r w:rsidRPr="00C535D8">
        <w:rPr>
          <w:rFonts w:ascii="Trebuchet MS" w:hAnsi="Trebuchet MS"/>
          <w:bCs/>
          <w:szCs w:val="24"/>
          <w:lang w:eastAsia="en-US"/>
        </w:rPr>
        <w:t>Nous certifions par la présente que nous avons pris des mesures pour nous assurer qu’aucune personne agissant pour nous, ou en notre nom, ne s’engage dans tout type de Fraude et de Corruption.</w:t>
      </w:r>
    </w:p>
    <w:p w14:paraId="187EC813" w14:textId="77777777" w:rsidR="003B7380" w:rsidRPr="00C535D8" w:rsidRDefault="003B7380" w:rsidP="003B7380">
      <w:pPr>
        <w:spacing w:line="276" w:lineRule="auto"/>
        <w:jc w:val="both"/>
        <w:rPr>
          <w:rFonts w:ascii="Trebuchet MS" w:hAnsi="Trebuchet MS"/>
          <w:bCs/>
          <w:szCs w:val="24"/>
          <w:lang w:eastAsia="en-US"/>
        </w:rPr>
      </w:pPr>
    </w:p>
    <w:p w14:paraId="52CE4649"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Au nom de l’Entreprise :</w:t>
      </w:r>
    </w:p>
    <w:p w14:paraId="4E6B4000"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Nom de la personne dûment autorisée à signer la Cotation au nom de l’Entreprise : </w:t>
      </w:r>
      <w:r w:rsidRPr="00C535D8">
        <w:rPr>
          <w:rFonts w:ascii="Trebuchet MS" w:hAnsi="Trebuchet MS"/>
          <w:bCs/>
          <w:szCs w:val="24"/>
          <w:u w:val="single"/>
          <w:lang w:eastAsia="en-US"/>
        </w:rPr>
        <w:t xml:space="preserve">[insérer le nom complet de la personne </w:t>
      </w:r>
      <w:r w:rsidRPr="00C535D8">
        <w:rPr>
          <w:rFonts w:ascii="Trebuchet MS" w:hAnsi="Trebuchet MS"/>
          <w:bCs/>
          <w:i/>
          <w:iCs/>
          <w:szCs w:val="24"/>
          <w:u w:val="single"/>
          <w:lang w:eastAsia="en-US"/>
        </w:rPr>
        <w:t>dûment autorisée à signer la Cotation</w:t>
      </w:r>
      <w:r w:rsidRPr="00C535D8">
        <w:rPr>
          <w:rFonts w:ascii="Trebuchet MS" w:hAnsi="Trebuchet MS"/>
          <w:bCs/>
          <w:szCs w:val="24"/>
          <w:u w:val="single"/>
          <w:lang w:eastAsia="en-US"/>
        </w:rPr>
        <w:t>]</w:t>
      </w:r>
    </w:p>
    <w:p w14:paraId="038325E8"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xml:space="preserve">Titre de la personne signant la </w:t>
      </w:r>
      <w:proofErr w:type="gramStart"/>
      <w:r w:rsidRPr="00C535D8">
        <w:rPr>
          <w:rFonts w:ascii="Trebuchet MS" w:hAnsi="Trebuchet MS"/>
          <w:bCs/>
          <w:szCs w:val="24"/>
          <w:lang w:eastAsia="en-US"/>
        </w:rPr>
        <w:t>Cotation:</w:t>
      </w:r>
      <w:proofErr w:type="gramEnd"/>
      <w:r w:rsidRPr="00C535D8">
        <w:rPr>
          <w:rFonts w:ascii="Trebuchet MS" w:hAnsi="Trebuchet MS"/>
          <w:bCs/>
          <w:szCs w:val="24"/>
          <w:lang w:eastAsia="en-US"/>
        </w:rPr>
        <w:t xml:space="preserve"> </w:t>
      </w:r>
      <w:r w:rsidRPr="00C535D8">
        <w:rPr>
          <w:rFonts w:ascii="Trebuchet MS" w:hAnsi="Trebuchet MS"/>
          <w:bCs/>
          <w:i/>
          <w:iCs/>
          <w:szCs w:val="24"/>
          <w:lang w:eastAsia="en-US"/>
        </w:rPr>
        <w:t>[</w:t>
      </w:r>
      <w:r w:rsidRPr="00C535D8">
        <w:rPr>
          <w:rFonts w:ascii="Trebuchet MS" w:hAnsi="Trebuchet MS"/>
          <w:bCs/>
          <w:i/>
          <w:iCs/>
          <w:szCs w:val="24"/>
          <w:u w:val="single"/>
          <w:lang w:eastAsia="en-US"/>
        </w:rPr>
        <w:t>insérer le titre complet de la personne signant la Cotation</w:t>
      </w:r>
      <w:r w:rsidRPr="00C535D8">
        <w:rPr>
          <w:rFonts w:ascii="Trebuchet MS" w:hAnsi="Trebuchet MS"/>
          <w:bCs/>
          <w:i/>
          <w:iCs/>
          <w:szCs w:val="24"/>
          <w:lang w:eastAsia="en-US"/>
        </w:rPr>
        <w:t xml:space="preserve">] </w:t>
      </w:r>
    </w:p>
    <w:p w14:paraId="5951E9F4" w14:textId="77777777" w:rsidR="003B7380" w:rsidRPr="00C535D8" w:rsidRDefault="003B7380" w:rsidP="003B7380">
      <w:pPr>
        <w:spacing w:line="276" w:lineRule="auto"/>
        <w:jc w:val="both"/>
        <w:rPr>
          <w:rFonts w:ascii="Trebuchet MS" w:hAnsi="Trebuchet MS"/>
          <w:bCs/>
          <w:szCs w:val="24"/>
          <w:lang w:eastAsia="en-US"/>
        </w:rPr>
      </w:pPr>
    </w:p>
    <w:p w14:paraId="36892A15"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Signature de la personne nommée ci-</w:t>
      </w:r>
      <w:proofErr w:type="gramStart"/>
      <w:r w:rsidRPr="00C535D8">
        <w:rPr>
          <w:rFonts w:ascii="Trebuchet MS" w:hAnsi="Trebuchet MS"/>
          <w:bCs/>
          <w:szCs w:val="24"/>
          <w:lang w:eastAsia="en-US"/>
        </w:rPr>
        <w:t>dessus:</w:t>
      </w:r>
      <w:proofErr w:type="gramEnd"/>
      <w:r w:rsidRPr="00C535D8">
        <w:rPr>
          <w:rFonts w:ascii="Trebuchet MS" w:hAnsi="Trebuchet MS"/>
          <w:bCs/>
          <w:szCs w:val="24"/>
          <w:lang w:eastAsia="en-US"/>
        </w:rPr>
        <w:t xml:space="preserve"> </w:t>
      </w:r>
      <w:r w:rsidRPr="00C535D8">
        <w:rPr>
          <w:rFonts w:ascii="Trebuchet MS" w:hAnsi="Trebuchet MS"/>
          <w:bCs/>
          <w:i/>
          <w:iCs/>
          <w:szCs w:val="24"/>
          <w:lang w:eastAsia="en-US"/>
        </w:rPr>
        <w:t>[</w:t>
      </w:r>
      <w:r w:rsidRPr="00C535D8">
        <w:rPr>
          <w:rFonts w:ascii="Trebuchet MS" w:hAnsi="Trebuchet MS"/>
          <w:bCs/>
          <w:i/>
          <w:iCs/>
          <w:szCs w:val="24"/>
          <w:u w:val="single"/>
          <w:lang w:eastAsia="en-US"/>
        </w:rPr>
        <w:t>insérer la signature de la personne dont le nom et la capacité sont indiqués ci-dessus</w:t>
      </w:r>
      <w:r w:rsidRPr="00C535D8">
        <w:rPr>
          <w:rFonts w:ascii="Trebuchet MS" w:hAnsi="Trebuchet MS"/>
          <w:bCs/>
          <w:i/>
          <w:iCs/>
          <w:szCs w:val="24"/>
          <w:lang w:eastAsia="en-US"/>
        </w:rPr>
        <w:t>]</w:t>
      </w:r>
    </w:p>
    <w:p w14:paraId="47202572" w14:textId="77777777" w:rsidR="003B7380" w:rsidRPr="00C535D8" w:rsidRDefault="003B7380" w:rsidP="003B7380">
      <w:pPr>
        <w:spacing w:line="276" w:lineRule="auto"/>
        <w:jc w:val="both"/>
        <w:rPr>
          <w:rFonts w:ascii="Trebuchet MS" w:hAnsi="Trebuchet MS"/>
          <w:bCs/>
          <w:i/>
          <w:iCs/>
          <w:szCs w:val="24"/>
          <w:lang w:eastAsia="en-US"/>
        </w:rPr>
      </w:pPr>
      <w:r w:rsidRPr="00C535D8">
        <w:rPr>
          <w:rFonts w:ascii="Trebuchet MS" w:hAnsi="Trebuchet MS"/>
          <w:bCs/>
          <w:szCs w:val="24"/>
          <w:lang w:eastAsia="en-US"/>
        </w:rPr>
        <w:t xml:space="preserve">Date de signature </w:t>
      </w:r>
      <w:r w:rsidRPr="00C535D8">
        <w:rPr>
          <w:rFonts w:ascii="Trebuchet MS" w:hAnsi="Trebuchet MS"/>
          <w:bCs/>
          <w:i/>
          <w:iCs/>
          <w:szCs w:val="24"/>
          <w:u w:val="single"/>
          <w:lang w:eastAsia="en-US"/>
        </w:rPr>
        <w:t>[insérer la date de la signature]</w:t>
      </w:r>
      <w:r w:rsidRPr="00C535D8">
        <w:rPr>
          <w:rFonts w:ascii="Trebuchet MS" w:hAnsi="Trebuchet MS"/>
          <w:bCs/>
          <w:i/>
          <w:iCs/>
          <w:szCs w:val="24"/>
          <w:lang w:eastAsia="en-US"/>
        </w:rPr>
        <w:t xml:space="preserve"> </w:t>
      </w:r>
      <w:r w:rsidRPr="00C535D8">
        <w:rPr>
          <w:rFonts w:ascii="Trebuchet MS" w:hAnsi="Trebuchet MS"/>
          <w:bCs/>
          <w:szCs w:val="24"/>
          <w:lang w:eastAsia="en-US"/>
        </w:rPr>
        <w:t xml:space="preserve">jour de </w:t>
      </w:r>
      <w:r w:rsidRPr="00C535D8">
        <w:rPr>
          <w:rFonts w:ascii="Trebuchet MS" w:hAnsi="Trebuchet MS"/>
          <w:bCs/>
          <w:i/>
          <w:iCs/>
          <w:szCs w:val="24"/>
          <w:u w:val="single"/>
          <w:lang w:eastAsia="en-US"/>
        </w:rPr>
        <w:t>[insérer le mois], [insérer l’année].</w:t>
      </w:r>
      <w:r w:rsidRPr="00C535D8">
        <w:rPr>
          <w:rFonts w:ascii="Trebuchet MS" w:hAnsi="Trebuchet MS"/>
          <w:bCs/>
          <w:i/>
          <w:iCs/>
          <w:szCs w:val="24"/>
          <w:lang w:eastAsia="en-US"/>
        </w:rPr>
        <w:t xml:space="preserve"> </w:t>
      </w:r>
    </w:p>
    <w:p w14:paraId="37495AA2" w14:textId="42F39DC7" w:rsidR="003B7380" w:rsidRDefault="003B7380" w:rsidP="003B7380">
      <w:pPr>
        <w:spacing w:line="276" w:lineRule="auto"/>
        <w:jc w:val="both"/>
        <w:rPr>
          <w:rFonts w:ascii="Trebuchet MS" w:hAnsi="Trebuchet MS"/>
          <w:bCs/>
          <w:i/>
          <w:iCs/>
          <w:szCs w:val="24"/>
          <w:lang w:eastAsia="en-US"/>
        </w:rPr>
      </w:pPr>
    </w:p>
    <w:p w14:paraId="16F8A7A6" w14:textId="5C44424D" w:rsidR="00A81BEC" w:rsidRDefault="00A81BEC" w:rsidP="003B7380">
      <w:pPr>
        <w:spacing w:line="276" w:lineRule="auto"/>
        <w:jc w:val="both"/>
        <w:rPr>
          <w:rFonts w:ascii="Trebuchet MS" w:hAnsi="Trebuchet MS"/>
          <w:bCs/>
          <w:i/>
          <w:iCs/>
          <w:szCs w:val="24"/>
          <w:lang w:eastAsia="en-US"/>
        </w:rPr>
      </w:pPr>
    </w:p>
    <w:p w14:paraId="41B06A40" w14:textId="1DD59253" w:rsidR="00A81BEC" w:rsidRDefault="00A81BEC" w:rsidP="003B7380">
      <w:pPr>
        <w:spacing w:line="276" w:lineRule="auto"/>
        <w:jc w:val="both"/>
        <w:rPr>
          <w:rFonts w:ascii="Trebuchet MS" w:hAnsi="Trebuchet MS"/>
          <w:bCs/>
          <w:i/>
          <w:iCs/>
          <w:szCs w:val="24"/>
          <w:lang w:eastAsia="en-US"/>
        </w:rPr>
      </w:pPr>
    </w:p>
    <w:p w14:paraId="255B3CC4" w14:textId="0E8530B5" w:rsidR="00A81BEC" w:rsidRDefault="00A81BEC" w:rsidP="003B7380">
      <w:pPr>
        <w:spacing w:line="276" w:lineRule="auto"/>
        <w:jc w:val="both"/>
        <w:rPr>
          <w:rFonts w:ascii="Trebuchet MS" w:hAnsi="Trebuchet MS"/>
          <w:bCs/>
          <w:i/>
          <w:iCs/>
          <w:szCs w:val="24"/>
          <w:lang w:eastAsia="en-US"/>
        </w:rPr>
      </w:pPr>
    </w:p>
    <w:p w14:paraId="26AA46AE" w14:textId="615E0D27" w:rsidR="00A81BEC" w:rsidRDefault="00A81BEC" w:rsidP="003B7380">
      <w:pPr>
        <w:spacing w:line="276" w:lineRule="auto"/>
        <w:jc w:val="both"/>
        <w:rPr>
          <w:rFonts w:ascii="Trebuchet MS" w:hAnsi="Trebuchet MS"/>
          <w:bCs/>
          <w:i/>
          <w:iCs/>
          <w:szCs w:val="24"/>
          <w:lang w:eastAsia="en-US"/>
        </w:rPr>
      </w:pPr>
    </w:p>
    <w:p w14:paraId="702B81B5" w14:textId="249BAFF3" w:rsidR="00A81BEC" w:rsidRDefault="00A81BEC" w:rsidP="003B7380">
      <w:pPr>
        <w:spacing w:line="276" w:lineRule="auto"/>
        <w:jc w:val="both"/>
        <w:rPr>
          <w:rFonts w:ascii="Trebuchet MS" w:hAnsi="Trebuchet MS"/>
          <w:bCs/>
          <w:i/>
          <w:iCs/>
          <w:szCs w:val="24"/>
          <w:lang w:eastAsia="en-US"/>
        </w:rPr>
      </w:pPr>
    </w:p>
    <w:p w14:paraId="03B9CC08" w14:textId="6679812D" w:rsidR="00A81BEC" w:rsidRDefault="00A81BEC" w:rsidP="003B7380">
      <w:pPr>
        <w:spacing w:line="276" w:lineRule="auto"/>
        <w:jc w:val="both"/>
        <w:rPr>
          <w:rFonts w:ascii="Trebuchet MS" w:hAnsi="Trebuchet MS"/>
          <w:bCs/>
          <w:i/>
          <w:iCs/>
          <w:szCs w:val="24"/>
          <w:lang w:eastAsia="en-US"/>
        </w:rPr>
      </w:pPr>
    </w:p>
    <w:p w14:paraId="5E5D7D94" w14:textId="79811C3F" w:rsidR="00A81BEC" w:rsidRDefault="00A81BEC" w:rsidP="003B7380">
      <w:pPr>
        <w:spacing w:line="276" w:lineRule="auto"/>
        <w:jc w:val="both"/>
        <w:rPr>
          <w:rFonts w:ascii="Trebuchet MS" w:hAnsi="Trebuchet MS"/>
          <w:bCs/>
          <w:i/>
          <w:iCs/>
          <w:szCs w:val="24"/>
          <w:lang w:eastAsia="en-US"/>
        </w:rPr>
      </w:pPr>
    </w:p>
    <w:p w14:paraId="69258436" w14:textId="7BE6AB9E" w:rsidR="00A81BEC" w:rsidRDefault="00A81BEC" w:rsidP="003B7380">
      <w:pPr>
        <w:spacing w:line="276" w:lineRule="auto"/>
        <w:jc w:val="both"/>
        <w:rPr>
          <w:rFonts w:ascii="Trebuchet MS" w:hAnsi="Trebuchet MS"/>
          <w:bCs/>
          <w:i/>
          <w:iCs/>
          <w:szCs w:val="24"/>
          <w:lang w:eastAsia="en-US"/>
        </w:rPr>
      </w:pPr>
    </w:p>
    <w:p w14:paraId="5B52D12C" w14:textId="72C0A6F9" w:rsidR="00A81BEC" w:rsidRDefault="00A81BEC" w:rsidP="003B7380">
      <w:pPr>
        <w:spacing w:line="276" w:lineRule="auto"/>
        <w:jc w:val="both"/>
        <w:rPr>
          <w:rFonts w:ascii="Trebuchet MS" w:hAnsi="Trebuchet MS"/>
          <w:bCs/>
          <w:i/>
          <w:iCs/>
          <w:szCs w:val="24"/>
          <w:lang w:eastAsia="en-US"/>
        </w:rPr>
      </w:pPr>
    </w:p>
    <w:p w14:paraId="63D29FEE" w14:textId="3E9AB059" w:rsidR="00A81BEC" w:rsidRDefault="00A81BEC" w:rsidP="003B7380">
      <w:pPr>
        <w:spacing w:line="276" w:lineRule="auto"/>
        <w:jc w:val="both"/>
        <w:rPr>
          <w:rFonts w:ascii="Trebuchet MS" w:hAnsi="Trebuchet MS"/>
          <w:bCs/>
          <w:i/>
          <w:iCs/>
          <w:szCs w:val="24"/>
          <w:lang w:eastAsia="en-US"/>
        </w:rPr>
      </w:pPr>
    </w:p>
    <w:p w14:paraId="4F6C22F1" w14:textId="6AB7D3F6" w:rsidR="00A81BEC" w:rsidRDefault="00A81BEC" w:rsidP="003B7380">
      <w:pPr>
        <w:spacing w:line="276" w:lineRule="auto"/>
        <w:jc w:val="both"/>
        <w:rPr>
          <w:rFonts w:ascii="Trebuchet MS" w:hAnsi="Trebuchet MS"/>
          <w:bCs/>
          <w:i/>
          <w:iCs/>
          <w:szCs w:val="24"/>
          <w:lang w:eastAsia="en-US"/>
        </w:rPr>
      </w:pPr>
    </w:p>
    <w:p w14:paraId="294B7E47" w14:textId="2B84916C" w:rsidR="00A81BEC" w:rsidRDefault="00A81BEC" w:rsidP="003B7380">
      <w:pPr>
        <w:spacing w:line="276" w:lineRule="auto"/>
        <w:jc w:val="both"/>
        <w:rPr>
          <w:rFonts w:ascii="Trebuchet MS" w:hAnsi="Trebuchet MS"/>
          <w:bCs/>
          <w:i/>
          <w:iCs/>
          <w:szCs w:val="24"/>
          <w:lang w:eastAsia="en-US"/>
        </w:rPr>
      </w:pPr>
    </w:p>
    <w:p w14:paraId="17CB9CE6" w14:textId="14E65DEB" w:rsidR="00A81BEC" w:rsidRDefault="00A81BEC" w:rsidP="003B7380">
      <w:pPr>
        <w:spacing w:line="276" w:lineRule="auto"/>
        <w:jc w:val="both"/>
        <w:rPr>
          <w:rFonts w:ascii="Trebuchet MS" w:hAnsi="Trebuchet MS"/>
          <w:bCs/>
          <w:i/>
          <w:iCs/>
          <w:szCs w:val="24"/>
          <w:lang w:eastAsia="en-US"/>
        </w:rPr>
      </w:pPr>
    </w:p>
    <w:p w14:paraId="64ADCD19" w14:textId="4163DB52" w:rsidR="00A81BEC" w:rsidRDefault="00A81BEC" w:rsidP="003B7380">
      <w:pPr>
        <w:spacing w:line="276" w:lineRule="auto"/>
        <w:jc w:val="both"/>
        <w:rPr>
          <w:rFonts w:ascii="Trebuchet MS" w:hAnsi="Trebuchet MS"/>
          <w:bCs/>
          <w:i/>
          <w:iCs/>
          <w:szCs w:val="24"/>
          <w:lang w:eastAsia="en-US"/>
        </w:rPr>
      </w:pPr>
    </w:p>
    <w:p w14:paraId="2EE1B4F4" w14:textId="41143708" w:rsidR="00A81BEC" w:rsidRDefault="00A81BEC" w:rsidP="003B7380">
      <w:pPr>
        <w:spacing w:line="276" w:lineRule="auto"/>
        <w:jc w:val="both"/>
        <w:rPr>
          <w:rFonts w:ascii="Trebuchet MS" w:hAnsi="Trebuchet MS"/>
          <w:bCs/>
          <w:i/>
          <w:iCs/>
          <w:szCs w:val="24"/>
          <w:lang w:eastAsia="en-US"/>
        </w:rPr>
      </w:pPr>
    </w:p>
    <w:p w14:paraId="3F8FFF94" w14:textId="08F9743C" w:rsidR="00A81BEC" w:rsidRDefault="00A81BEC" w:rsidP="003B7380">
      <w:pPr>
        <w:spacing w:line="276" w:lineRule="auto"/>
        <w:jc w:val="both"/>
        <w:rPr>
          <w:rFonts w:ascii="Trebuchet MS" w:hAnsi="Trebuchet MS"/>
          <w:bCs/>
          <w:i/>
          <w:iCs/>
          <w:szCs w:val="24"/>
          <w:lang w:eastAsia="en-US"/>
        </w:rPr>
      </w:pPr>
    </w:p>
    <w:p w14:paraId="64ECC769" w14:textId="03F82076" w:rsidR="00A81BEC" w:rsidRDefault="00A81BEC" w:rsidP="003B7380">
      <w:pPr>
        <w:spacing w:line="276" w:lineRule="auto"/>
        <w:jc w:val="both"/>
        <w:rPr>
          <w:rFonts w:ascii="Trebuchet MS" w:hAnsi="Trebuchet MS"/>
          <w:bCs/>
          <w:i/>
          <w:iCs/>
          <w:szCs w:val="24"/>
          <w:lang w:eastAsia="en-US"/>
        </w:rPr>
      </w:pPr>
    </w:p>
    <w:p w14:paraId="6101F395" w14:textId="51DA4F60" w:rsidR="00A81BEC" w:rsidRDefault="00A81BEC" w:rsidP="003B7380">
      <w:pPr>
        <w:spacing w:line="276" w:lineRule="auto"/>
        <w:jc w:val="both"/>
        <w:rPr>
          <w:rFonts w:ascii="Trebuchet MS" w:hAnsi="Trebuchet MS"/>
          <w:bCs/>
          <w:i/>
          <w:iCs/>
          <w:szCs w:val="24"/>
          <w:lang w:eastAsia="en-US"/>
        </w:rPr>
      </w:pPr>
    </w:p>
    <w:p w14:paraId="3F23E4DA" w14:textId="6EC374C5" w:rsidR="00A81BEC" w:rsidRDefault="00A81BEC" w:rsidP="003B7380">
      <w:pPr>
        <w:spacing w:line="276" w:lineRule="auto"/>
        <w:jc w:val="both"/>
        <w:rPr>
          <w:rFonts w:ascii="Trebuchet MS" w:hAnsi="Trebuchet MS"/>
          <w:bCs/>
          <w:i/>
          <w:iCs/>
          <w:szCs w:val="24"/>
          <w:lang w:eastAsia="en-US"/>
        </w:rPr>
      </w:pPr>
    </w:p>
    <w:p w14:paraId="5B63A798" w14:textId="2208325A" w:rsidR="00A81BEC" w:rsidRDefault="00A81BEC" w:rsidP="003B7380">
      <w:pPr>
        <w:spacing w:line="276" w:lineRule="auto"/>
        <w:jc w:val="both"/>
        <w:rPr>
          <w:rFonts w:ascii="Trebuchet MS" w:hAnsi="Trebuchet MS"/>
          <w:bCs/>
          <w:i/>
          <w:iCs/>
          <w:szCs w:val="24"/>
          <w:lang w:eastAsia="en-US"/>
        </w:rPr>
      </w:pPr>
    </w:p>
    <w:p w14:paraId="2F80663C" w14:textId="7F63CF40" w:rsidR="00A81BEC" w:rsidRDefault="00A81BEC" w:rsidP="003B7380">
      <w:pPr>
        <w:spacing w:line="276" w:lineRule="auto"/>
        <w:jc w:val="both"/>
        <w:rPr>
          <w:rFonts w:ascii="Trebuchet MS" w:hAnsi="Trebuchet MS"/>
          <w:bCs/>
          <w:i/>
          <w:iCs/>
          <w:szCs w:val="24"/>
          <w:lang w:eastAsia="en-US"/>
        </w:rPr>
      </w:pPr>
    </w:p>
    <w:p w14:paraId="3312D2C5" w14:textId="1BF56A4E" w:rsidR="00A81BEC" w:rsidRDefault="00A81BEC" w:rsidP="003B7380">
      <w:pPr>
        <w:spacing w:line="276" w:lineRule="auto"/>
        <w:jc w:val="both"/>
        <w:rPr>
          <w:rFonts w:ascii="Trebuchet MS" w:hAnsi="Trebuchet MS"/>
          <w:bCs/>
          <w:i/>
          <w:iCs/>
          <w:szCs w:val="24"/>
          <w:lang w:eastAsia="en-US"/>
        </w:rPr>
      </w:pPr>
    </w:p>
    <w:p w14:paraId="30FC0595" w14:textId="37780EA3" w:rsidR="00A81BEC" w:rsidRDefault="00A81BEC" w:rsidP="003B7380">
      <w:pPr>
        <w:spacing w:line="276" w:lineRule="auto"/>
        <w:jc w:val="both"/>
        <w:rPr>
          <w:rFonts w:ascii="Trebuchet MS" w:hAnsi="Trebuchet MS"/>
          <w:bCs/>
          <w:i/>
          <w:iCs/>
          <w:szCs w:val="24"/>
          <w:lang w:eastAsia="en-US"/>
        </w:rPr>
      </w:pPr>
    </w:p>
    <w:p w14:paraId="13D651F8" w14:textId="77777777" w:rsidR="00A81BEC" w:rsidRPr="00C535D8" w:rsidRDefault="00A81BEC" w:rsidP="003B7380">
      <w:pPr>
        <w:spacing w:line="276" w:lineRule="auto"/>
        <w:jc w:val="both"/>
        <w:rPr>
          <w:rFonts w:ascii="Trebuchet MS" w:hAnsi="Trebuchet MS"/>
          <w:bCs/>
          <w:i/>
          <w:iCs/>
          <w:szCs w:val="24"/>
          <w:lang w:eastAsia="en-US"/>
        </w:rPr>
      </w:pPr>
    </w:p>
    <w:p w14:paraId="1426D8FD" w14:textId="77777777" w:rsidR="003B7380" w:rsidRPr="00C535D8" w:rsidRDefault="003B7380" w:rsidP="003B7380">
      <w:pPr>
        <w:pStyle w:val="00SectionIVTitle"/>
        <w:spacing w:after="0" w:line="276" w:lineRule="auto"/>
        <w:jc w:val="both"/>
        <w:rPr>
          <w:rFonts w:ascii="Trebuchet MS" w:hAnsi="Trebuchet MS"/>
          <w:b w:val="0"/>
          <w:bCs/>
          <w:sz w:val="24"/>
          <w:szCs w:val="24"/>
        </w:rPr>
      </w:pPr>
      <w:bookmarkStart w:id="172" w:name="_Toc490473389"/>
      <w:r w:rsidRPr="00C535D8">
        <w:rPr>
          <w:rFonts w:ascii="Trebuchet MS" w:hAnsi="Trebuchet MS"/>
          <w:b w:val="0"/>
          <w:bCs/>
          <w:sz w:val="24"/>
          <w:szCs w:val="24"/>
        </w:rPr>
        <w:lastRenderedPageBreak/>
        <w:t>ANNEXES</w:t>
      </w:r>
      <w:bookmarkEnd w:id="172"/>
    </w:p>
    <w:p w14:paraId="400670EC" w14:textId="77777777" w:rsidR="00A81BEC" w:rsidRDefault="003B7380" w:rsidP="00A81BEC">
      <w:pPr>
        <w:spacing w:line="276" w:lineRule="auto"/>
        <w:jc w:val="center"/>
        <w:rPr>
          <w:rFonts w:ascii="Trebuchet MS" w:eastAsia="Calibri" w:hAnsi="Trebuchet MS"/>
          <w:bCs/>
          <w:szCs w:val="24"/>
          <w:lang w:eastAsia="en-US"/>
        </w:rPr>
      </w:pPr>
      <w:r w:rsidRPr="00C535D8">
        <w:rPr>
          <w:rFonts w:ascii="Trebuchet MS" w:eastAsia="Calibri" w:hAnsi="Trebuchet MS"/>
          <w:bCs/>
          <w:szCs w:val="24"/>
          <w:lang w:eastAsia="en-US"/>
        </w:rPr>
        <w:t>BORDEREAU DES PRIX UNITAIRES</w:t>
      </w:r>
      <w:bookmarkStart w:id="173" w:name="_Toc446329306"/>
    </w:p>
    <w:tbl>
      <w:tblPr>
        <w:tblW w:w="5559" w:type="pct"/>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1362"/>
        <w:gridCol w:w="6888"/>
        <w:gridCol w:w="865"/>
        <w:gridCol w:w="1309"/>
      </w:tblGrid>
      <w:tr w:rsidR="00A81BEC" w:rsidRPr="00535F09" w14:paraId="3337196B" w14:textId="77777777" w:rsidTr="00CE17AE">
        <w:trPr>
          <w:tblHeader/>
          <w:jc w:val="center"/>
        </w:trPr>
        <w:tc>
          <w:tcPr>
            <w:tcW w:w="653" w:type="pct"/>
            <w:vAlign w:val="center"/>
            <w:hideMark/>
          </w:tcPr>
          <w:p w14:paraId="64EAB506" w14:textId="77777777" w:rsidR="00A81BEC" w:rsidRPr="00535F09" w:rsidRDefault="00A81BEC" w:rsidP="00CE17AE">
            <w:pPr>
              <w:spacing w:line="276" w:lineRule="auto"/>
              <w:jc w:val="center"/>
              <w:rPr>
                <w:rFonts w:ascii="Bookman Old Style" w:hAnsi="Bookman Old Style"/>
                <w:b/>
                <w:bCs/>
                <w:color w:val="000000" w:themeColor="text1"/>
                <w:sz w:val="20"/>
              </w:rPr>
            </w:pPr>
            <w:r w:rsidRPr="00535F09">
              <w:rPr>
                <w:rFonts w:ascii="Bookman Old Style" w:hAnsi="Bookman Old Style"/>
                <w:b/>
                <w:bCs/>
                <w:color w:val="000000" w:themeColor="text1"/>
                <w:sz w:val="20"/>
              </w:rPr>
              <w:t>N° DU PRIX</w:t>
            </w:r>
          </w:p>
        </w:tc>
        <w:tc>
          <w:tcPr>
            <w:tcW w:w="3304" w:type="pct"/>
            <w:vAlign w:val="center"/>
            <w:hideMark/>
          </w:tcPr>
          <w:p w14:paraId="1B2FA4C3" w14:textId="77777777" w:rsidR="00A81BEC" w:rsidRPr="00535F09" w:rsidRDefault="00A81BEC" w:rsidP="00CE17AE">
            <w:pPr>
              <w:spacing w:line="276" w:lineRule="auto"/>
              <w:jc w:val="center"/>
              <w:rPr>
                <w:rFonts w:ascii="Bookman Old Style" w:hAnsi="Bookman Old Style"/>
                <w:b/>
                <w:bCs/>
                <w:color w:val="000000" w:themeColor="text1"/>
                <w:sz w:val="20"/>
              </w:rPr>
            </w:pPr>
            <w:r w:rsidRPr="00535F09">
              <w:rPr>
                <w:rFonts w:ascii="Bookman Old Style" w:hAnsi="Bookman Old Style"/>
                <w:b/>
                <w:bCs/>
                <w:color w:val="000000" w:themeColor="text1"/>
                <w:sz w:val="20"/>
              </w:rPr>
              <w:t>DESIGNATION</w:t>
            </w:r>
          </w:p>
        </w:tc>
        <w:tc>
          <w:tcPr>
            <w:tcW w:w="415" w:type="pct"/>
            <w:vAlign w:val="center"/>
            <w:hideMark/>
          </w:tcPr>
          <w:p w14:paraId="0DD090CE" w14:textId="77777777" w:rsidR="00A81BEC" w:rsidRPr="00535F09" w:rsidRDefault="00A81BEC" w:rsidP="00CE17AE">
            <w:pPr>
              <w:spacing w:line="276" w:lineRule="auto"/>
              <w:jc w:val="center"/>
              <w:rPr>
                <w:rFonts w:ascii="Bookman Old Style" w:hAnsi="Bookman Old Style"/>
                <w:b/>
                <w:bCs/>
                <w:color w:val="000000" w:themeColor="text1"/>
                <w:sz w:val="20"/>
              </w:rPr>
            </w:pPr>
            <w:r w:rsidRPr="00535F09">
              <w:rPr>
                <w:rFonts w:ascii="Bookman Old Style" w:hAnsi="Bookman Old Style"/>
                <w:b/>
                <w:bCs/>
                <w:color w:val="000000" w:themeColor="text1"/>
                <w:sz w:val="20"/>
              </w:rPr>
              <w:t>UNITE</w:t>
            </w:r>
          </w:p>
        </w:tc>
        <w:tc>
          <w:tcPr>
            <w:tcW w:w="628" w:type="pct"/>
            <w:vAlign w:val="center"/>
            <w:hideMark/>
          </w:tcPr>
          <w:p w14:paraId="154FD8A6" w14:textId="77777777" w:rsidR="00A81BEC" w:rsidRPr="00535F09" w:rsidRDefault="00A81BEC" w:rsidP="00CE17AE">
            <w:pPr>
              <w:spacing w:line="276" w:lineRule="auto"/>
              <w:jc w:val="center"/>
              <w:rPr>
                <w:rFonts w:ascii="Bookman Old Style" w:hAnsi="Bookman Old Style"/>
                <w:b/>
                <w:bCs/>
                <w:color w:val="000000" w:themeColor="text1"/>
                <w:sz w:val="20"/>
              </w:rPr>
            </w:pPr>
            <w:r w:rsidRPr="00535F09">
              <w:rPr>
                <w:rFonts w:ascii="Bookman Old Style" w:hAnsi="Bookman Old Style"/>
                <w:b/>
                <w:bCs/>
                <w:color w:val="000000" w:themeColor="text1"/>
                <w:sz w:val="20"/>
              </w:rPr>
              <w:t>P.U. EN CHIFFRES (FCFA)</w:t>
            </w:r>
          </w:p>
        </w:tc>
      </w:tr>
      <w:tr w:rsidR="00A81BEC" w:rsidRPr="00535F09" w14:paraId="769C4E21" w14:textId="77777777" w:rsidTr="00CE17AE">
        <w:trPr>
          <w:tblHeader/>
          <w:jc w:val="center"/>
        </w:trPr>
        <w:tc>
          <w:tcPr>
            <w:tcW w:w="653" w:type="pct"/>
            <w:shd w:val="clear" w:color="auto" w:fill="D9D9D9" w:themeFill="background1" w:themeFillShade="D9"/>
            <w:vAlign w:val="center"/>
            <w:hideMark/>
          </w:tcPr>
          <w:p w14:paraId="63D6F1CA" w14:textId="77777777" w:rsidR="00A81BEC" w:rsidRPr="00535F09" w:rsidRDefault="00A81BEC" w:rsidP="00CE17AE">
            <w:pPr>
              <w:spacing w:line="276" w:lineRule="auto"/>
              <w:jc w:val="center"/>
              <w:rPr>
                <w:rFonts w:ascii="Bookman Old Style" w:hAnsi="Bookman Old Style"/>
                <w:b/>
                <w:color w:val="000000" w:themeColor="text1"/>
                <w:sz w:val="20"/>
              </w:rPr>
            </w:pPr>
            <w:r w:rsidRPr="00535F09">
              <w:rPr>
                <w:rFonts w:ascii="Bookman Old Style" w:hAnsi="Bookman Old Style"/>
                <w:b/>
                <w:color w:val="000000" w:themeColor="text1"/>
                <w:sz w:val="20"/>
              </w:rPr>
              <w:t>Série 000</w:t>
            </w:r>
          </w:p>
        </w:tc>
        <w:tc>
          <w:tcPr>
            <w:tcW w:w="3304" w:type="pct"/>
            <w:shd w:val="clear" w:color="auto" w:fill="D9D9D9" w:themeFill="background1" w:themeFillShade="D9"/>
            <w:vAlign w:val="center"/>
            <w:hideMark/>
          </w:tcPr>
          <w:p w14:paraId="4806BD01" w14:textId="77777777" w:rsidR="00A81BEC" w:rsidRPr="00535F09" w:rsidRDefault="00A81BEC" w:rsidP="00CE17AE">
            <w:pPr>
              <w:spacing w:line="276" w:lineRule="auto"/>
              <w:jc w:val="both"/>
              <w:rPr>
                <w:rFonts w:ascii="Bookman Old Style" w:hAnsi="Bookman Old Style"/>
                <w:b/>
                <w:color w:val="000000" w:themeColor="text1"/>
                <w:sz w:val="20"/>
              </w:rPr>
            </w:pPr>
            <w:r w:rsidRPr="00535F09">
              <w:rPr>
                <w:rFonts w:ascii="Bookman Old Style" w:hAnsi="Bookman Old Style"/>
                <w:b/>
                <w:color w:val="000000" w:themeColor="text1"/>
                <w:sz w:val="20"/>
              </w:rPr>
              <w:t xml:space="preserve">INSTALLATIONS </w:t>
            </w:r>
          </w:p>
        </w:tc>
        <w:tc>
          <w:tcPr>
            <w:tcW w:w="415" w:type="pct"/>
            <w:shd w:val="clear" w:color="auto" w:fill="D9D9D9" w:themeFill="background1" w:themeFillShade="D9"/>
            <w:vAlign w:val="center"/>
            <w:hideMark/>
          </w:tcPr>
          <w:p w14:paraId="458DBB69" w14:textId="77777777" w:rsidR="00A81BEC" w:rsidRPr="00535F09" w:rsidRDefault="00A81BEC" w:rsidP="00CE17AE">
            <w:pPr>
              <w:spacing w:line="276" w:lineRule="auto"/>
              <w:jc w:val="both"/>
              <w:rPr>
                <w:rFonts w:ascii="Bookman Old Style" w:hAnsi="Bookman Old Style"/>
                <w:b/>
                <w:color w:val="000000" w:themeColor="text1"/>
                <w:sz w:val="20"/>
              </w:rPr>
            </w:pPr>
            <w:r w:rsidRPr="00535F09">
              <w:rPr>
                <w:rFonts w:ascii="Bookman Old Style" w:hAnsi="Bookman Old Style"/>
                <w:b/>
                <w:color w:val="000000" w:themeColor="text1"/>
                <w:sz w:val="20"/>
              </w:rPr>
              <w:t> </w:t>
            </w:r>
          </w:p>
        </w:tc>
        <w:tc>
          <w:tcPr>
            <w:tcW w:w="628" w:type="pct"/>
            <w:shd w:val="clear" w:color="auto" w:fill="D9D9D9" w:themeFill="background1" w:themeFillShade="D9"/>
            <w:vAlign w:val="center"/>
            <w:hideMark/>
          </w:tcPr>
          <w:p w14:paraId="695B8222" w14:textId="77777777" w:rsidR="00A81BEC" w:rsidRPr="00535F09" w:rsidRDefault="00A81BEC" w:rsidP="00CE17AE">
            <w:pPr>
              <w:spacing w:line="276" w:lineRule="auto"/>
              <w:jc w:val="both"/>
              <w:rPr>
                <w:rFonts w:ascii="Bookman Old Style" w:hAnsi="Bookman Old Style"/>
                <w:b/>
                <w:color w:val="000000" w:themeColor="text1"/>
                <w:sz w:val="20"/>
              </w:rPr>
            </w:pPr>
            <w:r w:rsidRPr="00535F09">
              <w:rPr>
                <w:rFonts w:ascii="Bookman Old Style" w:hAnsi="Bookman Old Style"/>
                <w:b/>
                <w:color w:val="000000" w:themeColor="text1"/>
                <w:sz w:val="20"/>
              </w:rPr>
              <w:t> </w:t>
            </w:r>
          </w:p>
        </w:tc>
      </w:tr>
      <w:tr w:rsidR="00A81BEC" w:rsidRPr="00535F09" w14:paraId="76F38F2F" w14:textId="77777777" w:rsidTr="00CE17AE">
        <w:trPr>
          <w:tblHeader/>
          <w:jc w:val="center"/>
        </w:trPr>
        <w:tc>
          <w:tcPr>
            <w:tcW w:w="653" w:type="pct"/>
            <w:vMerge w:val="restart"/>
            <w:vAlign w:val="center"/>
            <w:hideMark/>
          </w:tcPr>
          <w:p w14:paraId="656E4AE3" w14:textId="77777777" w:rsidR="00A81BEC" w:rsidRPr="00535F09" w:rsidRDefault="00A81BEC" w:rsidP="00CE17AE">
            <w:pPr>
              <w:spacing w:line="276" w:lineRule="auto"/>
              <w:jc w:val="center"/>
              <w:rPr>
                <w:rFonts w:ascii="Bookman Old Style" w:hAnsi="Bookman Old Style"/>
                <w:color w:val="000000" w:themeColor="text1"/>
                <w:sz w:val="20"/>
              </w:rPr>
            </w:pPr>
            <w:r w:rsidRPr="00535F09">
              <w:rPr>
                <w:rFonts w:ascii="Bookman Old Style" w:hAnsi="Bookman Old Style"/>
                <w:color w:val="000000" w:themeColor="text1"/>
                <w:sz w:val="20"/>
              </w:rPr>
              <w:t>TM001</w:t>
            </w:r>
          </w:p>
        </w:tc>
        <w:tc>
          <w:tcPr>
            <w:tcW w:w="3304" w:type="pct"/>
            <w:vAlign w:val="center"/>
            <w:hideMark/>
          </w:tcPr>
          <w:p w14:paraId="533BCCE4" w14:textId="77777777" w:rsidR="00A81BEC" w:rsidRPr="00535F09" w:rsidRDefault="00A81BEC" w:rsidP="00CE17AE">
            <w:pPr>
              <w:spacing w:line="276" w:lineRule="auto"/>
              <w:jc w:val="both"/>
              <w:rPr>
                <w:rFonts w:ascii="Bookman Old Style" w:hAnsi="Bookman Old Style"/>
                <w:color w:val="000000" w:themeColor="text1"/>
                <w:sz w:val="20"/>
              </w:rPr>
            </w:pPr>
            <w:r w:rsidRPr="00535F09">
              <w:rPr>
                <w:rFonts w:ascii="Bookman Old Style" w:hAnsi="Bookman Old Style"/>
                <w:color w:val="000000" w:themeColor="text1"/>
                <w:sz w:val="20"/>
              </w:rPr>
              <w:t>Installation de chantier</w:t>
            </w:r>
          </w:p>
        </w:tc>
        <w:tc>
          <w:tcPr>
            <w:tcW w:w="415" w:type="pct"/>
            <w:vMerge w:val="restart"/>
            <w:vAlign w:val="center"/>
            <w:hideMark/>
          </w:tcPr>
          <w:p w14:paraId="38302C48" w14:textId="77777777" w:rsidR="00A81BEC" w:rsidRPr="00535F09" w:rsidRDefault="00A81BEC" w:rsidP="00CE17AE">
            <w:pPr>
              <w:spacing w:line="276" w:lineRule="auto"/>
              <w:jc w:val="both"/>
              <w:rPr>
                <w:rFonts w:ascii="Bookman Old Style" w:hAnsi="Bookman Old Style"/>
                <w:color w:val="000000" w:themeColor="text1"/>
                <w:sz w:val="20"/>
              </w:rPr>
            </w:pPr>
            <w:r w:rsidRPr="00535F09">
              <w:rPr>
                <w:rFonts w:ascii="Bookman Old Style" w:hAnsi="Bookman Old Style"/>
                <w:color w:val="000000" w:themeColor="text1"/>
                <w:sz w:val="20"/>
              </w:rPr>
              <w:t> FF</w:t>
            </w:r>
          </w:p>
        </w:tc>
        <w:tc>
          <w:tcPr>
            <w:tcW w:w="628" w:type="pct"/>
            <w:vMerge w:val="restart"/>
            <w:vAlign w:val="center"/>
            <w:hideMark/>
          </w:tcPr>
          <w:p w14:paraId="2B1F9DC0" w14:textId="77777777" w:rsidR="00A81BEC" w:rsidRPr="00535F09" w:rsidRDefault="00A81BEC" w:rsidP="00CE17AE">
            <w:pPr>
              <w:spacing w:line="276" w:lineRule="auto"/>
              <w:jc w:val="both"/>
              <w:rPr>
                <w:rFonts w:ascii="Bookman Old Style" w:hAnsi="Bookman Old Style"/>
                <w:color w:val="000000" w:themeColor="text1"/>
                <w:sz w:val="20"/>
              </w:rPr>
            </w:pPr>
          </w:p>
        </w:tc>
      </w:tr>
      <w:tr w:rsidR="00A81BEC" w:rsidRPr="00535F09" w14:paraId="6C880D9B" w14:textId="77777777" w:rsidTr="00CE17AE">
        <w:trPr>
          <w:trHeight w:val="373"/>
          <w:tblHeader/>
          <w:jc w:val="center"/>
        </w:trPr>
        <w:tc>
          <w:tcPr>
            <w:tcW w:w="653" w:type="pct"/>
            <w:vMerge/>
            <w:vAlign w:val="center"/>
            <w:hideMark/>
          </w:tcPr>
          <w:p w14:paraId="78C9065E" w14:textId="77777777" w:rsidR="00A81BEC" w:rsidRPr="00535F09" w:rsidRDefault="00A81BEC" w:rsidP="00CE17AE">
            <w:pPr>
              <w:spacing w:line="256" w:lineRule="auto"/>
              <w:rPr>
                <w:rFonts w:ascii="Bookman Old Style" w:hAnsi="Bookman Old Style"/>
                <w:color w:val="000000" w:themeColor="text1"/>
                <w:sz w:val="20"/>
                <w:lang w:val="fr-CM"/>
              </w:rPr>
            </w:pPr>
          </w:p>
        </w:tc>
        <w:tc>
          <w:tcPr>
            <w:tcW w:w="3304" w:type="pct"/>
            <w:tcBorders>
              <w:bottom w:val="single" w:sz="4" w:space="0" w:color="auto"/>
            </w:tcBorders>
            <w:vAlign w:val="center"/>
            <w:hideMark/>
          </w:tcPr>
          <w:p w14:paraId="53062D92" w14:textId="77777777" w:rsidR="00A81BEC" w:rsidRPr="00535F09" w:rsidRDefault="00A81BEC" w:rsidP="00CE17AE">
            <w:pPr>
              <w:jc w:val="both"/>
              <w:rPr>
                <w:rFonts w:ascii="Bookman Old Style" w:hAnsi="Bookman Old Style"/>
                <w:color w:val="000000" w:themeColor="text1"/>
                <w:sz w:val="20"/>
              </w:rPr>
            </w:pPr>
            <w:r w:rsidRPr="00535F09">
              <w:rPr>
                <w:rFonts w:ascii="Bookman Old Style" w:hAnsi="Bookman Old Style"/>
                <w:color w:val="000000" w:themeColor="text1"/>
                <w:sz w:val="20"/>
              </w:rPr>
              <w:t>Ce prix rémunère l’installation de chantier</w:t>
            </w:r>
          </w:p>
        </w:tc>
        <w:tc>
          <w:tcPr>
            <w:tcW w:w="415" w:type="pct"/>
            <w:vMerge/>
            <w:vAlign w:val="center"/>
            <w:hideMark/>
          </w:tcPr>
          <w:p w14:paraId="2F0F29C2" w14:textId="77777777" w:rsidR="00A81BEC" w:rsidRPr="00535F09" w:rsidRDefault="00A81BEC" w:rsidP="00CE17AE">
            <w:pPr>
              <w:spacing w:line="276" w:lineRule="auto"/>
              <w:jc w:val="both"/>
              <w:rPr>
                <w:rFonts w:ascii="Bookman Old Style" w:hAnsi="Bookman Old Style"/>
                <w:color w:val="000000" w:themeColor="text1"/>
                <w:sz w:val="20"/>
              </w:rPr>
            </w:pPr>
          </w:p>
        </w:tc>
        <w:tc>
          <w:tcPr>
            <w:tcW w:w="628" w:type="pct"/>
            <w:vMerge/>
            <w:vAlign w:val="center"/>
            <w:hideMark/>
          </w:tcPr>
          <w:p w14:paraId="73C1CAA5" w14:textId="77777777" w:rsidR="00A81BEC" w:rsidRPr="00535F09" w:rsidRDefault="00A81BEC" w:rsidP="00CE17AE">
            <w:pPr>
              <w:spacing w:line="276" w:lineRule="auto"/>
              <w:jc w:val="both"/>
              <w:rPr>
                <w:rFonts w:ascii="Bookman Old Style" w:hAnsi="Bookman Old Style"/>
                <w:color w:val="000000" w:themeColor="text1"/>
                <w:sz w:val="20"/>
              </w:rPr>
            </w:pPr>
          </w:p>
        </w:tc>
      </w:tr>
      <w:tr w:rsidR="00A81BEC" w:rsidRPr="00535F09" w14:paraId="7E9DA2FA" w14:textId="77777777" w:rsidTr="00CE17AE">
        <w:trPr>
          <w:trHeight w:val="264"/>
          <w:tblHeader/>
          <w:jc w:val="center"/>
        </w:trPr>
        <w:tc>
          <w:tcPr>
            <w:tcW w:w="653" w:type="pct"/>
            <w:vMerge/>
            <w:vAlign w:val="center"/>
          </w:tcPr>
          <w:p w14:paraId="3A7EE247" w14:textId="77777777" w:rsidR="00A81BEC" w:rsidRPr="00535F09" w:rsidRDefault="00A81BEC" w:rsidP="00CE17AE">
            <w:pPr>
              <w:spacing w:line="256" w:lineRule="auto"/>
              <w:rPr>
                <w:rFonts w:ascii="Bookman Old Style" w:hAnsi="Bookman Old Style"/>
                <w:color w:val="000000" w:themeColor="text1"/>
                <w:sz w:val="20"/>
                <w:lang w:val="fr-CM"/>
              </w:rPr>
            </w:pPr>
          </w:p>
        </w:tc>
        <w:tc>
          <w:tcPr>
            <w:tcW w:w="3304" w:type="pct"/>
            <w:tcBorders>
              <w:top w:val="single" w:sz="4" w:space="0" w:color="auto"/>
            </w:tcBorders>
            <w:vAlign w:val="center"/>
          </w:tcPr>
          <w:p w14:paraId="30BB9815" w14:textId="77777777" w:rsidR="00A81BEC" w:rsidRPr="00535F09" w:rsidRDefault="00A81BEC" w:rsidP="00CE17AE">
            <w:pPr>
              <w:jc w:val="both"/>
              <w:rPr>
                <w:rFonts w:ascii="Bookman Old Style" w:hAnsi="Bookman Old Style"/>
                <w:color w:val="000000" w:themeColor="text1"/>
                <w:sz w:val="20"/>
              </w:rPr>
            </w:pPr>
            <w:r w:rsidRPr="00535F09">
              <w:rPr>
                <w:rFonts w:ascii="Bookman Old Style" w:hAnsi="Bookman Old Style"/>
                <w:color w:val="000000" w:themeColor="text1"/>
                <w:sz w:val="20"/>
              </w:rPr>
              <w:t>Le Forfait à : ……………………………………</w:t>
            </w:r>
            <w:proofErr w:type="gramStart"/>
            <w:r w:rsidRPr="00535F09">
              <w:rPr>
                <w:rFonts w:ascii="Bookman Old Style" w:hAnsi="Bookman Old Style"/>
                <w:color w:val="000000" w:themeColor="text1"/>
                <w:sz w:val="20"/>
              </w:rPr>
              <w:t>…….</w:t>
            </w:r>
            <w:proofErr w:type="gramEnd"/>
            <w:r w:rsidRPr="00535F09">
              <w:rPr>
                <w:rFonts w:ascii="Bookman Old Style" w:hAnsi="Bookman Old Style"/>
                <w:color w:val="000000" w:themeColor="text1"/>
                <w:sz w:val="20"/>
              </w:rPr>
              <w:t>.Francs CFA</w:t>
            </w:r>
          </w:p>
        </w:tc>
        <w:tc>
          <w:tcPr>
            <w:tcW w:w="415" w:type="pct"/>
            <w:vMerge/>
            <w:vAlign w:val="center"/>
          </w:tcPr>
          <w:p w14:paraId="27C632C0" w14:textId="77777777" w:rsidR="00A81BEC" w:rsidRPr="00535F09" w:rsidRDefault="00A81BEC" w:rsidP="00CE17AE">
            <w:pPr>
              <w:spacing w:line="276" w:lineRule="auto"/>
              <w:jc w:val="both"/>
              <w:rPr>
                <w:rFonts w:ascii="Bookman Old Style" w:hAnsi="Bookman Old Style"/>
                <w:color w:val="000000" w:themeColor="text1"/>
                <w:sz w:val="20"/>
              </w:rPr>
            </w:pPr>
          </w:p>
        </w:tc>
        <w:tc>
          <w:tcPr>
            <w:tcW w:w="628" w:type="pct"/>
            <w:vMerge/>
            <w:vAlign w:val="center"/>
          </w:tcPr>
          <w:p w14:paraId="7995B069" w14:textId="77777777" w:rsidR="00A81BEC" w:rsidRPr="00535F09" w:rsidRDefault="00A81BEC" w:rsidP="00CE17AE">
            <w:pPr>
              <w:spacing w:line="276" w:lineRule="auto"/>
              <w:jc w:val="both"/>
              <w:rPr>
                <w:rFonts w:ascii="Bookman Old Style" w:hAnsi="Bookman Old Style"/>
                <w:color w:val="000000" w:themeColor="text1"/>
                <w:sz w:val="20"/>
              </w:rPr>
            </w:pPr>
          </w:p>
        </w:tc>
      </w:tr>
      <w:tr w:rsidR="00A81BEC" w:rsidRPr="00535F09" w14:paraId="55BC6F4B" w14:textId="77777777" w:rsidTr="00CE17AE">
        <w:trPr>
          <w:trHeight w:val="413"/>
          <w:tblHeader/>
          <w:jc w:val="center"/>
        </w:trPr>
        <w:tc>
          <w:tcPr>
            <w:tcW w:w="653" w:type="pct"/>
            <w:vMerge w:val="restart"/>
            <w:vAlign w:val="center"/>
            <w:hideMark/>
          </w:tcPr>
          <w:p w14:paraId="00825453" w14:textId="77777777" w:rsidR="00A81BEC" w:rsidRPr="00535F09" w:rsidRDefault="00A81BEC" w:rsidP="00CE17AE">
            <w:pPr>
              <w:spacing w:line="276" w:lineRule="auto"/>
              <w:jc w:val="center"/>
              <w:rPr>
                <w:rFonts w:ascii="Bookman Old Style" w:hAnsi="Bookman Old Style"/>
                <w:color w:val="000000" w:themeColor="text1"/>
                <w:sz w:val="20"/>
              </w:rPr>
            </w:pPr>
            <w:r w:rsidRPr="00535F09">
              <w:rPr>
                <w:rFonts w:ascii="Bookman Old Style" w:hAnsi="Bookman Old Style"/>
                <w:color w:val="000000" w:themeColor="text1"/>
                <w:sz w:val="20"/>
              </w:rPr>
              <w:t>TM002</w:t>
            </w:r>
          </w:p>
        </w:tc>
        <w:tc>
          <w:tcPr>
            <w:tcW w:w="3304" w:type="pct"/>
            <w:tcBorders>
              <w:bottom w:val="single" w:sz="4" w:space="0" w:color="auto"/>
            </w:tcBorders>
            <w:vAlign w:val="center"/>
            <w:hideMark/>
          </w:tcPr>
          <w:p w14:paraId="22E99F3D" w14:textId="77777777" w:rsidR="00A81BEC" w:rsidRPr="00535F09" w:rsidRDefault="00A81BEC" w:rsidP="00CE17AE">
            <w:pPr>
              <w:spacing w:line="276" w:lineRule="auto"/>
              <w:jc w:val="both"/>
              <w:rPr>
                <w:rFonts w:ascii="Bookman Old Style" w:hAnsi="Bookman Old Style"/>
                <w:color w:val="000000" w:themeColor="text1"/>
                <w:sz w:val="20"/>
              </w:rPr>
            </w:pPr>
            <w:r w:rsidRPr="00535F09">
              <w:rPr>
                <w:rFonts w:ascii="Bookman Old Style" w:hAnsi="Bookman Old Style"/>
                <w:color w:val="000000" w:themeColor="text1"/>
                <w:sz w:val="20"/>
              </w:rPr>
              <w:t>Amenée et repli de matériel</w:t>
            </w:r>
          </w:p>
        </w:tc>
        <w:tc>
          <w:tcPr>
            <w:tcW w:w="415" w:type="pct"/>
            <w:vMerge w:val="restart"/>
            <w:vAlign w:val="center"/>
            <w:hideMark/>
          </w:tcPr>
          <w:p w14:paraId="778EABA5" w14:textId="77777777" w:rsidR="00A81BEC" w:rsidRPr="00535F09" w:rsidRDefault="00A81BEC" w:rsidP="00CE17AE">
            <w:pPr>
              <w:spacing w:line="276" w:lineRule="auto"/>
              <w:jc w:val="both"/>
              <w:rPr>
                <w:rFonts w:ascii="Bookman Old Style" w:hAnsi="Bookman Old Style"/>
                <w:color w:val="000000" w:themeColor="text1"/>
                <w:sz w:val="20"/>
              </w:rPr>
            </w:pPr>
            <w:r w:rsidRPr="00535F09">
              <w:rPr>
                <w:rFonts w:ascii="Bookman Old Style" w:hAnsi="Bookman Old Style"/>
                <w:color w:val="000000" w:themeColor="text1"/>
                <w:sz w:val="20"/>
              </w:rPr>
              <w:t>FF</w:t>
            </w:r>
          </w:p>
        </w:tc>
        <w:tc>
          <w:tcPr>
            <w:tcW w:w="628" w:type="pct"/>
            <w:vMerge w:val="restart"/>
            <w:vAlign w:val="center"/>
            <w:hideMark/>
          </w:tcPr>
          <w:p w14:paraId="375BBF08" w14:textId="77777777" w:rsidR="00A81BEC" w:rsidRPr="00535F09" w:rsidRDefault="00A81BEC" w:rsidP="00CE17AE">
            <w:pPr>
              <w:spacing w:line="276" w:lineRule="auto"/>
              <w:jc w:val="both"/>
              <w:rPr>
                <w:rFonts w:ascii="Bookman Old Style" w:hAnsi="Bookman Old Style"/>
                <w:color w:val="000000" w:themeColor="text1"/>
                <w:sz w:val="20"/>
              </w:rPr>
            </w:pPr>
          </w:p>
        </w:tc>
      </w:tr>
      <w:tr w:rsidR="00A81BEC" w:rsidRPr="00535F09" w14:paraId="5F4C1B63" w14:textId="77777777" w:rsidTr="00CE17AE">
        <w:trPr>
          <w:trHeight w:val="138"/>
          <w:tblHeader/>
          <w:jc w:val="center"/>
        </w:trPr>
        <w:tc>
          <w:tcPr>
            <w:tcW w:w="653" w:type="pct"/>
            <w:vMerge/>
            <w:vAlign w:val="center"/>
          </w:tcPr>
          <w:p w14:paraId="390684D6" w14:textId="77777777" w:rsidR="00A81BEC" w:rsidRPr="00535F09" w:rsidRDefault="00A81BEC" w:rsidP="00CE17AE">
            <w:pPr>
              <w:spacing w:line="276" w:lineRule="auto"/>
              <w:jc w:val="center"/>
              <w:rPr>
                <w:rFonts w:ascii="Bookman Old Style" w:hAnsi="Bookman Old Style"/>
                <w:color w:val="000000" w:themeColor="text1"/>
                <w:sz w:val="20"/>
              </w:rPr>
            </w:pPr>
          </w:p>
        </w:tc>
        <w:tc>
          <w:tcPr>
            <w:tcW w:w="3304" w:type="pct"/>
            <w:tcBorders>
              <w:top w:val="single" w:sz="4" w:space="0" w:color="auto"/>
            </w:tcBorders>
            <w:vAlign w:val="center"/>
          </w:tcPr>
          <w:p w14:paraId="4A22D17F" w14:textId="77777777" w:rsidR="00A81BEC" w:rsidRPr="00535F09" w:rsidRDefault="00A81BEC" w:rsidP="00CE17AE">
            <w:pPr>
              <w:spacing w:line="276" w:lineRule="auto"/>
              <w:jc w:val="both"/>
              <w:rPr>
                <w:rFonts w:ascii="Bookman Old Style" w:hAnsi="Bookman Old Style"/>
                <w:color w:val="000000" w:themeColor="text1"/>
                <w:sz w:val="20"/>
              </w:rPr>
            </w:pPr>
            <w:r w:rsidRPr="00535F09">
              <w:rPr>
                <w:rFonts w:ascii="Bookman Old Style" w:hAnsi="Bookman Old Style"/>
                <w:color w:val="000000" w:themeColor="text1"/>
                <w:sz w:val="20"/>
              </w:rPr>
              <w:t>Ce prix rémunère l’amenée et repli de matériel</w:t>
            </w:r>
          </w:p>
        </w:tc>
        <w:tc>
          <w:tcPr>
            <w:tcW w:w="415" w:type="pct"/>
            <w:vMerge/>
            <w:vAlign w:val="center"/>
          </w:tcPr>
          <w:p w14:paraId="34CBC11D" w14:textId="77777777" w:rsidR="00A81BEC" w:rsidRPr="00535F09" w:rsidRDefault="00A81BEC" w:rsidP="00CE17AE">
            <w:pPr>
              <w:spacing w:line="276" w:lineRule="auto"/>
              <w:jc w:val="both"/>
              <w:rPr>
                <w:rFonts w:ascii="Bookman Old Style" w:hAnsi="Bookman Old Style"/>
                <w:color w:val="000000" w:themeColor="text1"/>
                <w:sz w:val="20"/>
              </w:rPr>
            </w:pPr>
          </w:p>
        </w:tc>
        <w:tc>
          <w:tcPr>
            <w:tcW w:w="628" w:type="pct"/>
            <w:vMerge/>
            <w:vAlign w:val="center"/>
          </w:tcPr>
          <w:p w14:paraId="07BC566C" w14:textId="77777777" w:rsidR="00A81BEC" w:rsidRPr="00535F09" w:rsidRDefault="00A81BEC" w:rsidP="00CE17AE">
            <w:pPr>
              <w:spacing w:line="276" w:lineRule="auto"/>
              <w:jc w:val="both"/>
              <w:rPr>
                <w:rFonts w:ascii="Bookman Old Style" w:hAnsi="Bookman Old Style"/>
                <w:color w:val="000000" w:themeColor="text1"/>
                <w:sz w:val="20"/>
              </w:rPr>
            </w:pPr>
          </w:p>
        </w:tc>
      </w:tr>
      <w:tr w:rsidR="00A81BEC" w:rsidRPr="00535F09" w14:paraId="5C335723" w14:textId="77777777" w:rsidTr="00CE17AE">
        <w:trPr>
          <w:trHeight w:val="271"/>
          <w:tblHeader/>
          <w:jc w:val="center"/>
        </w:trPr>
        <w:tc>
          <w:tcPr>
            <w:tcW w:w="653" w:type="pct"/>
            <w:vMerge/>
            <w:vAlign w:val="center"/>
            <w:hideMark/>
          </w:tcPr>
          <w:p w14:paraId="05C3A0FA" w14:textId="77777777" w:rsidR="00A81BEC" w:rsidRPr="00535F09" w:rsidRDefault="00A81BEC" w:rsidP="00CE17AE">
            <w:pPr>
              <w:spacing w:line="256" w:lineRule="auto"/>
              <w:rPr>
                <w:rFonts w:ascii="Bookman Old Style" w:hAnsi="Bookman Old Style"/>
                <w:color w:val="000000" w:themeColor="text1"/>
                <w:sz w:val="20"/>
                <w:lang w:val="fr-CM"/>
              </w:rPr>
            </w:pPr>
          </w:p>
        </w:tc>
        <w:tc>
          <w:tcPr>
            <w:tcW w:w="3304" w:type="pct"/>
            <w:vAlign w:val="center"/>
            <w:hideMark/>
          </w:tcPr>
          <w:p w14:paraId="3D033B89" w14:textId="77777777" w:rsidR="00A81BEC" w:rsidRPr="00535F09" w:rsidRDefault="00A81BEC" w:rsidP="00CE17AE">
            <w:pPr>
              <w:spacing w:line="276" w:lineRule="auto"/>
              <w:jc w:val="both"/>
              <w:rPr>
                <w:rFonts w:ascii="Bookman Old Style" w:hAnsi="Bookman Old Style"/>
                <w:color w:val="000000" w:themeColor="text1"/>
                <w:sz w:val="20"/>
              </w:rPr>
            </w:pPr>
            <w:r w:rsidRPr="00535F09">
              <w:rPr>
                <w:rFonts w:ascii="Bookman Old Style" w:hAnsi="Bookman Old Style"/>
                <w:color w:val="000000" w:themeColor="text1"/>
                <w:sz w:val="20"/>
              </w:rPr>
              <w:t>Le Forfait à : ………………………………………</w:t>
            </w:r>
            <w:proofErr w:type="gramStart"/>
            <w:r w:rsidRPr="00535F09">
              <w:rPr>
                <w:rFonts w:ascii="Bookman Old Style" w:hAnsi="Bookman Old Style"/>
                <w:color w:val="000000" w:themeColor="text1"/>
                <w:sz w:val="20"/>
              </w:rPr>
              <w:t>…….</w:t>
            </w:r>
            <w:proofErr w:type="gramEnd"/>
            <w:r w:rsidRPr="00535F09">
              <w:rPr>
                <w:rFonts w:ascii="Bookman Old Style" w:hAnsi="Bookman Old Style"/>
                <w:color w:val="000000" w:themeColor="text1"/>
                <w:sz w:val="20"/>
              </w:rPr>
              <w:t>.Francs CFA</w:t>
            </w:r>
          </w:p>
        </w:tc>
        <w:tc>
          <w:tcPr>
            <w:tcW w:w="415" w:type="pct"/>
            <w:vMerge/>
            <w:vAlign w:val="center"/>
            <w:hideMark/>
          </w:tcPr>
          <w:p w14:paraId="400FD0C2" w14:textId="77777777" w:rsidR="00A81BEC" w:rsidRPr="00535F09" w:rsidRDefault="00A81BEC" w:rsidP="00CE17AE">
            <w:pPr>
              <w:spacing w:line="276" w:lineRule="auto"/>
              <w:jc w:val="both"/>
              <w:rPr>
                <w:rFonts w:ascii="Bookman Old Style" w:hAnsi="Bookman Old Style"/>
                <w:color w:val="000000" w:themeColor="text1"/>
                <w:sz w:val="20"/>
              </w:rPr>
            </w:pPr>
          </w:p>
        </w:tc>
        <w:tc>
          <w:tcPr>
            <w:tcW w:w="628" w:type="pct"/>
            <w:vMerge/>
            <w:vAlign w:val="center"/>
            <w:hideMark/>
          </w:tcPr>
          <w:p w14:paraId="39C88216" w14:textId="77777777" w:rsidR="00A81BEC" w:rsidRPr="00535F09" w:rsidRDefault="00A81BEC" w:rsidP="00CE17AE">
            <w:pPr>
              <w:spacing w:line="276" w:lineRule="auto"/>
              <w:jc w:val="both"/>
              <w:rPr>
                <w:rFonts w:ascii="Bookman Old Style" w:hAnsi="Bookman Old Style"/>
                <w:color w:val="000000" w:themeColor="text1"/>
                <w:sz w:val="20"/>
              </w:rPr>
            </w:pPr>
          </w:p>
        </w:tc>
      </w:tr>
      <w:tr w:rsidR="00A81BEC" w:rsidRPr="00535F09" w14:paraId="5CBBC80C" w14:textId="77777777" w:rsidTr="00CE17AE">
        <w:trPr>
          <w:tblHeader/>
          <w:jc w:val="center"/>
        </w:trPr>
        <w:tc>
          <w:tcPr>
            <w:tcW w:w="653" w:type="pct"/>
            <w:shd w:val="clear" w:color="auto" w:fill="D9D9D9" w:themeFill="background1" w:themeFillShade="D9"/>
            <w:vAlign w:val="center"/>
            <w:hideMark/>
          </w:tcPr>
          <w:p w14:paraId="38A2CF0E" w14:textId="77777777" w:rsidR="00A81BEC" w:rsidRPr="00535F09" w:rsidRDefault="00A81BEC" w:rsidP="00CE17AE">
            <w:pPr>
              <w:spacing w:line="276" w:lineRule="auto"/>
              <w:jc w:val="center"/>
              <w:rPr>
                <w:rFonts w:ascii="Bookman Old Style" w:hAnsi="Bookman Old Style"/>
                <w:b/>
                <w:color w:val="000000" w:themeColor="text1"/>
                <w:sz w:val="20"/>
              </w:rPr>
            </w:pPr>
            <w:r w:rsidRPr="00535F09">
              <w:rPr>
                <w:rFonts w:ascii="Bookman Old Style" w:hAnsi="Bookman Old Style"/>
                <w:b/>
                <w:color w:val="000000" w:themeColor="text1"/>
                <w:sz w:val="20"/>
              </w:rPr>
              <w:t>Série 100</w:t>
            </w:r>
          </w:p>
        </w:tc>
        <w:tc>
          <w:tcPr>
            <w:tcW w:w="3304" w:type="pct"/>
            <w:shd w:val="clear" w:color="auto" w:fill="D9D9D9" w:themeFill="background1" w:themeFillShade="D9"/>
            <w:vAlign w:val="center"/>
            <w:hideMark/>
          </w:tcPr>
          <w:p w14:paraId="58EE10CB" w14:textId="77777777" w:rsidR="00A81BEC" w:rsidRPr="00535F09" w:rsidRDefault="00A81BEC" w:rsidP="00CE17AE">
            <w:pPr>
              <w:spacing w:line="276" w:lineRule="auto"/>
              <w:jc w:val="both"/>
              <w:rPr>
                <w:rFonts w:ascii="Bookman Old Style" w:hAnsi="Bookman Old Style"/>
                <w:b/>
                <w:color w:val="000000" w:themeColor="text1"/>
                <w:sz w:val="20"/>
              </w:rPr>
            </w:pPr>
            <w:r w:rsidRPr="00535F09">
              <w:rPr>
                <w:rFonts w:ascii="Bookman Old Style" w:hAnsi="Bookman Old Style"/>
                <w:b/>
                <w:color w:val="000000" w:themeColor="text1"/>
                <w:sz w:val="20"/>
              </w:rPr>
              <w:t>TERRASSEMENTS ET CHAUSSEE</w:t>
            </w:r>
          </w:p>
        </w:tc>
        <w:tc>
          <w:tcPr>
            <w:tcW w:w="415" w:type="pct"/>
            <w:shd w:val="clear" w:color="auto" w:fill="D9D9D9" w:themeFill="background1" w:themeFillShade="D9"/>
            <w:vAlign w:val="center"/>
            <w:hideMark/>
          </w:tcPr>
          <w:p w14:paraId="40072B3D" w14:textId="77777777" w:rsidR="00A81BEC" w:rsidRPr="00535F09" w:rsidRDefault="00A81BEC" w:rsidP="00CE17AE">
            <w:pPr>
              <w:spacing w:line="276" w:lineRule="auto"/>
              <w:jc w:val="both"/>
              <w:rPr>
                <w:rFonts w:ascii="Bookman Old Style" w:hAnsi="Bookman Old Style"/>
                <w:b/>
                <w:color w:val="000000" w:themeColor="text1"/>
                <w:sz w:val="20"/>
              </w:rPr>
            </w:pPr>
            <w:r w:rsidRPr="00535F09">
              <w:rPr>
                <w:rFonts w:ascii="Bookman Old Style" w:hAnsi="Bookman Old Style"/>
                <w:b/>
                <w:color w:val="000000" w:themeColor="text1"/>
                <w:sz w:val="20"/>
              </w:rPr>
              <w:t> </w:t>
            </w:r>
          </w:p>
        </w:tc>
        <w:tc>
          <w:tcPr>
            <w:tcW w:w="628" w:type="pct"/>
            <w:shd w:val="clear" w:color="auto" w:fill="D9D9D9" w:themeFill="background1" w:themeFillShade="D9"/>
            <w:vAlign w:val="center"/>
            <w:hideMark/>
          </w:tcPr>
          <w:p w14:paraId="6E12A7C9" w14:textId="77777777" w:rsidR="00A81BEC" w:rsidRPr="00535F09" w:rsidRDefault="00A81BEC" w:rsidP="00CE17AE">
            <w:pPr>
              <w:spacing w:line="276" w:lineRule="auto"/>
              <w:jc w:val="both"/>
              <w:rPr>
                <w:rFonts w:ascii="Bookman Old Style" w:hAnsi="Bookman Old Style"/>
                <w:b/>
                <w:color w:val="000000" w:themeColor="text1"/>
                <w:sz w:val="20"/>
              </w:rPr>
            </w:pPr>
            <w:r w:rsidRPr="00535F09">
              <w:rPr>
                <w:rFonts w:ascii="Bookman Old Style" w:hAnsi="Bookman Old Style"/>
                <w:b/>
                <w:color w:val="000000" w:themeColor="text1"/>
                <w:sz w:val="20"/>
              </w:rPr>
              <w:t> </w:t>
            </w:r>
          </w:p>
        </w:tc>
      </w:tr>
      <w:tr w:rsidR="00A81BEC" w:rsidRPr="00535F09" w14:paraId="65222239" w14:textId="77777777" w:rsidTr="00CE17AE">
        <w:trPr>
          <w:trHeight w:val="626"/>
          <w:tblHeader/>
          <w:jc w:val="center"/>
        </w:trPr>
        <w:tc>
          <w:tcPr>
            <w:tcW w:w="653" w:type="pct"/>
            <w:vMerge w:val="restart"/>
            <w:vAlign w:val="center"/>
            <w:hideMark/>
          </w:tcPr>
          <w:p w14:paraId="2AF66248" w14:textId="77777777" w:rsidR="00A81BEC" w:rsidRPr="00535F09" w:rsidRDefault="00A81BEC" w:rsidP="00CE17AE">
            <w:pPr>
              <w:spacing w:line="276" w:lineRule="auto"/>
              <w:jc w:val="center"/>
              <w:rPr>
                <w:rFonts w:ascii="Bookman Old Style" w:hAnsi="Bookman Old Style"/>
                <w:color w:val="000000" w:themeColor="text1"/>
                <w:sz w:val="20"/>
              </w:rPr>
            </w:pPr>
            <w:r w:rsidRPr="00535F09">
              <w:rPr>
                <w:rFonts w:ascii="Bookman Old Style" w:hAnsi="Bookman Old Style"/>
                <w:color w:val="000000" w:themeColor="text1"/>
                <w:sz w:val="20"/>
              </w:rPr>
              <w:t>TM102</w:t>
            </w:r>
          </w:p>
        </w:tc>
        <w:tc>
          <w:tcPr>
            <w:tcW w:w="3304" w:type="pct"/>
            <w:tcBorders>
              <w:bottom w:val="single" w:sz="4" w:space="0" w:color="auto"/>
            </w:tcBorders>
            <w:vAlign w:val="center"/>
            <w:hideMark/>
          </w:tcPr>
          <w:p w14:paraId="4925298A" w14:textId="77777777" w:rsidR="00A81BEC" w:rsidRPr="00535F09" w:rsidRDefault="00A81BEC" w:rsidP="00CE17AE">
            <w:pPr>
              <w:spacing w:line="276" w:lineRule="auto"/>
              <w:jc w:val="both"/>
              <w:rPr>
                <w:rFonts w:ascii="Bookman Old Style" w:hAnsi="Bookman Old Style"/>
                <w:color w:val="000000" w:themeColor="text1"/>
                <w:sz w:val="20"/>
              </w:rPr>
            </w:pPr>
            <w:r w:rsidRPr="00535F09">
              <w:rPr>
                <w:rFonts w:ascii="Bookman Old Style" w:hAnsi="Bookman Old Style"/>
                <w:color w:val="000000" w:themeColor="text1"/>
                <w:sz w:val="20"/>
              </w:rPr>
              <w:t>Remblai provenant d’emprunt y compris plus-value de transport éventuel des matériaux au-delà de 5km</w:t>
            </w:r>
          </w:p>
        </w:tc>
        <w:tc>
          <w:tcPr>
            <w:tcW w:w="415" w:type="pct"/>
            <w:vMerge w:val="restart"/>
            <w:vAlign w:val="center"/>
            <w:hideMark/>
          </w:tcPr>
          <w:p w14:paraId="31B7749E" w14:textId="77777777" w:rsidR="00A81BEC" w:rsidRPr="00535F09" w:rsidRDefault="00A81BEC" w:rsidP="00CE17AE">
            <w:pPr>
              <w:spacing w:line="276" w:lineRule="auto"/>
              <w:jc w:val="both"/>
              <w:rPr>
                <w:rFonts w:ascii="Bookman Old Style" w:hAnsi="Bookman Old Style"/>
                <w:color w:val="000000" w:themeColor="text1"/>
                <w:sz w:val="20"/>
                <w:vertAlign w:val="superscript"/>
              </w:rPr>
            </w:pPr>
            <w:r w:rsidRPr="00535F09">
              <w:rPr>
                <w:rFonts w:ascii="Bookman Old Style" w:hAnsi="Bookman Old Style"/>
                <w:color w:val="000000" w:themeColor="text1"/>
                <w:sz w:val="20"/>
              </w:rPr>
              <w:t> M</w:t>
            </w:r>
            <w:r w:rsidRPr="00535F09">
              <w:rPr>
                <w:rFonts w:ascii="Bookman Old Style" w:hAnsi="Bookman Old Style"/>
                <w:color w:val="000000" w:themeColor="text1"/>
                <w:sz w:val="20"/>
                <w:vertAlign w:val="superscript"/>
              </w:rPr>
              <w:t>3</w:t>
            </w:r>
          </w:p>
        </w:tc>
        <w:tc>
          <w:tcPr>
            <w:tcW w:w="628" w:type="pct"/>
            <w:vMerge w:val="restart"/>
            <w:vAlign w:val="center"/>
            <w:hideMark/>
          </w:tcPr>
          <w:p w14:paraId="660190F0" w14:textId="77777777" w:rsidR="00A81BEC" w:rsidRPr="00535F09" w:rsidRDefault="00A81BEC" w:rsidP="00CE17AE">
            <w:pPr>
              <w:spacing w:line="276" w:lineRule="auto"/>
              <w:jc w:val="both"/>
              <w:rPr>
                <w:rFonts w:ascii="Bookman Old Style" w:hAnsi="Bookman Old Style"/>
                <w:color w:val="000000" w:themeColor="text1"/>
                <w:sz w:val="20"/>
              </w:rPr>
            </w:pPr>
            <w:r w:rsidRPr="00535F09">
              <w:rPr>
                <w:rFonts w:ascii="Bookman Old Style" w:hAnsi="Bookman Old Style"/>
                <w:color w:val="000000" w:themeColor="text1"/>
                <w:sz w:val="20"/>
              </w:rPr>
              <w:t> </w:t>
            </w:r>
          </w:p>
        </w:tc>
      </w:tr>
      <w:tr w:rsidR="00A81BEC" w:rsidRPr="00535F09" w14:paraId="4E5BDAFD" w14:textId="77777777" w:rsidTr="00CE17AE">
        <w:trPr>
          <w:trHeight w:val="200"/>
          <w:tblHeader/>
          <w:jc w:val="center"/>
        </w:trPr>
        <w:tc>
          <w:tcPr>
            <w:tcW w:w="653" w:type="pct"/>
            <w:vMerge/>
            <w:vAlign w:val="center"/>
          </w:tcPr>
          <w:p w14:paraId="6987D925" w14:textId="77777777" w:rsidR="00A81BEC" w:rsidRPr="00535F09" w:rsidRDefault="00A81BEC" w:rsidP="00CE17AE">
            <w:pPr>
              <w:spacing w:line="276" w:lineRule="auto"/>
              <w:jc w:val="center"/>
              <w:rPr>
                <w:rFonts w:ascii="Bookman Old Style" w:hAnsi="Bookman Old Style"/>
                <w:color w:val="000000" w:themeColor="text1"/>
                <w:sz w:val="20"/>
              </w:rPr>
            </w:pPr>
          </w:p>
        </w:tc>
        <w:tc>
          <w:tcPr>
            <w:tcW w:w="3304" w:type="pct"/>
            <w:tcBorders>
              <w:top w:val="single" w:sz="4" w:space="0" w:color="auto"/>
              <w:bottom w:val="single" w:sz="4" w:space="0" w:color="auto"/>
            </w:tcBorders>
            <w:vAlign w:val="center"/>
          </w:tcPr>
          <w:p w14:paraId="1BA244A0" w14:textId="77777777" w:rsidR="00A81BEC" w:rsidRPr="00535F09" w:rsidRDefault="00A81BEC" w:rsidP="00CE17AE">
            <w:pPr>
              <w:spacing w:line="276" w:lineRule="auto"/>
              <w:jc w:val="both"/>
              <w:rPr>
                <w:rFonts w:ascii="Bookman Old Style" w:hAnsi="Bookman Old Style"/>
                <w:color w:val="000000" w:themeColor="text1"/>
                <w:sz w:val="20"/>
              </w:rPr>
            </w:pPr>
            <w:r w:rsidRPr="00535F09">
              <w:rPr>
                <w:rFonts w:ascii="Bookman Old Style" w:hAnsi="Bookman Old Style"/>
                <w:color w:val="000000" w:themeColor="text1"/>
                <w:sz w:val="20"/>
              </w:rPr>
              <w:t xml:space="preserve">Ce prix rémunère les travaux de remblai provenant </w:t>
            </w:r>
            <w:proofErr w:type="gramStart"/>
            <w:r w:rsidRPr="00535F09">
              <w:rPr>
                <w:rFonts w:ascii="Bookman Old Style" w:hAnsi="Bookman Old Style"/>
                <w:color w:val="000000" w:themeColor="text1"/>
                <w:sz w:val="20"/>
              </w:rPr>
              <w:t>d’emprunt  y</w:t>
            </w:r>
            <w:proofErr w:type="gramEnd"/>
            <w:r w:rsidRPr="00535F09">
              <w:rPr>
                <w:rFonts w:ascii="Bookman Old Style" w:hAnsi="Bookman Old Style"/>
                <w:color w:val="000000" w:themeColor="text1"/>
                <w:sz w:val="20"/>
              </w:rPr>
              <w:t xml:space="preserve"> compris plus-value de transport éventuel des matériaux au-delà de 5km</w:t>
            </w:r>
          </w:p>
        </w:tc>
        <w:tc>
          <w:tcPr>
            <w:tcW w:w="415" w:type="pct"/>
            <w:vMerge/>
            <w:vAlign w:val="center"/>
          </w:tcPr>
          <w:p w14:paraId="3B2F5BFB" w14:textId="77777777" w:rsidR="00A81BEC" w:rsidRPr="00535F09" w:rsidRDefault="00A81BEC" w:rsidP="00CE17AE">
            <w:pPr>
              <w:spacing w:line="276" w:lineRule="auto"/>
              <w:jc w:val="both"/>
              <w:rPr>
                <w:rFonts w:ascii="Bookman Old Style" w:hAnsi="Bookman Old Style"/>
                <w:color w:val="000000" w:themeColor="text1"/>
                <w:sz w:val="20"/>
              </w:rPr>
            </w:pPr>
          </w:p>
        </w:tc>
        <w:tc>
          <w:tcPr>
            <w:tcW w:w="628" w:type="pct"/>
            <w:vMerge/>
            <w:vAlign w:val="center"/>
          </w:tcPr>
          <w:p w14:paraId="22E88C52" w14:textId="77777777" w:rsidR="00A81BEC" w:rsidRPr="00535F09" w:rsidRDefault="00A81BEC" w:rsidP="00CE17AE">
            <w:pPr>
              <w:spacing w:line="276" w:lineRule="auto"/>
              <w:jc w:val="both"/>
              <w:rPr>
                <w:rFonts w:ascii="Bookman Old Style" w:hAnsi="Bookman Old Style"/>
                <w:color w:val="000000" w:themeColor="text1"/>
                <w:sz w:val="20"/>
              </w:rPr>
            </w:pPr>
          </w:p>
        </w:tc>
      </w:tr>
      <w:tr w:rsidR="00A81BEC" w:rsidRPr="00535F09" w14:paraId="4D5A174F" w14:textId="77777777" w:rsidTr="00CE17AE">
        <w:trPr>
          <w:trHeight w:val="188"/>
          <w:tblHeader/>
          <w:jc w:val="center"/>
        </w:trPr>
        <w:tc>
          <w:tcPr>
            <w:tcW w:w="653" w:type="pct"/>
            <w:vMerge/>
            <w:vAlign w:val="center"/>
          </w:tcPr>
          <w:p w14:paraId="34ECF467" w14:textId="77777777" w:rsidR="00A81BEC" w:rsidRPr="00535F09" w:rsidRDefault="00A81BEC" w:rsidP="00CE17AE">
            <w:pPr>
              <w:spacing w:line="276" w:lineRule="auto"/>
              <w:jc w:val="center"/>
              <w:rPr>
                <w:rFonts w:ascii="Bookman Old Style" w:hAnsi="Bookman Old Style"/>
                <w:color w:val="000000" w:themeColor="text1"/>
                <w:sz w:val="20"/>
              </w:rPr>
            </w:pPr>
          </w:p>
        </w:tc>
        <w:tc>
          <w:tcPr>
            <w:tcW w:w="3304" w:type="pct"/>
            <w:tcBorders>
              <w:top w:val="single" w:sz="4" w:space="0" w:color="auto"/>
            </w:tcBorders>
            <w:vAlign w:val="center"/>
          </w:tcPr>
          <w:p w14:paraId="0168DAC1" w14:textId="77777777" w:rsidR="00A81BEC" w:rsidRPr="00535F09" w:rsidRDefault="00A81BEC" w:rsidP="00CE17AE">
            <w:pPr>
              <w:spacing w:line="276" w:lineRule="auto"/>
              <w:jc w:val="both"/>
              <w:rPr>
                <w:rFonts w:ascii="Bookman Old Style" w:hAnsi="Bookman Old Style"/>
                <w:color w:val="000000" w:themeColor="text1"/>
                <w:sz w:val="20"/>
              </w:rPr>
            </w:pPr>
            <w:r w:rsidRPr="00535F09">
              <w:rPr>
                <w:rFonts w:ascii="Bookman Old Style" w:hAnsi="Bookman Old Style"/>
                <w:color w:val="000000" w:themeColor="text1"/>
                <w:sz w:val="20"/>
              </w:rPr>
              <w:t>L’Unité à : …………………………</w:t>
            </w:r>
            <w:proofErr w:type="gramStart"/>
            <w:r w:rsidRPr="00535F09">
              <w:rPr>
                <w:rFonts w:ascii="Bookman Old Style" w:hAnsi="Bookman Old Style"/>
                <w:color w:val="000000" w:themeColor="text1"/>
                <w:sz w:val="20"/>
              </w:rPr>
              <w:t>…….</w:t>
            </w:r>
            <w:proofErr w:type="gramEnd"/>
            <w:r w:rsidRPr="00535F09">
              <w:rPr>
                <w:rFonts w:ascii="Bookman Old Style" w:hAnsi="Bookman Old Style"/>
                <w:color w:val="000000" w:themeColor="text1"/>
                <w:sz w:val="20"/>
              </w:rPr>
              <w:t>…………….Francs CFA</w:t>
            </w:r>
          </w:p>
        </w:tc>
        <w:tc>
          <w:tcPr>
            <w:tcW w:w="415" w:type="pct"/>
            <w:vMerge/>
            <w:vAlign w:val="center"/>
          </w:tcPr>
          <w:p w14:paraId="2E9CCE98" w14:textId="77777777" w:rsidR="00A81BEC" w:rsidRPr="00535F09" w:rsidRDefault="00A81BEC" w:rsidP="00CE17AE">
            <w:pPr>
              <w:spacing w:line="276" w:lineRule="auto"/>
              <w:jc w:val="both"/>
              <w:rPr>
                <w:rFonts w:ascii="Bookman Old Style" w:hAnsi="Bookman Old Style"/>
                <w:color w:val="000000" w:themeColor="text1"/>
                <w:sz w:val="20"/>
              </w:rPr>
            </w:pPr>
          </w:p>
        </w:tc>
        <w:tc>
          <w:tcPr>
            <w:tcW w:w="628" w:type="pct"/>
            <w:vMerge/>
            <w:vAlign w:val="center"/>
          </w:tcPr>
          <w:p w14:paraId="50AE64B3" w14:textId="77777777" w:rsidR="00A81BEC" w:rsidRPr="00535F09" w:rsidRDefault="00A81BEC" w:rsidP="00CE17AE">
            <w:pPr>
              <w:spacing w:line="276" w:lineRule="auto"/>
              <w:jc w:val="both"/>
              <w:rPr>
                <w:rFonts w:ascii="Bookman Old Style" w:hAnsi="Bookman Old Style"/>
                <w:color w:val="000000" w:themeColor="text1"/>
                <w:sz w:val="20"/>
              </w:rPr>
            </w:pPr>
          </w:p>
        </w:tc>
      </w:tr>
      <w:tr w:rsidR="00A81BEC" w:rsidRPr="00535F09" w14:paraId="3E2993B2" w14:textId="77777777" w:rsidTr="00CE17AE">
        <w:trPr>
          <w:trHeight w:val="426"/>
          <w:tblHeader/>
          <w:jc w:val="center"/>
        </w:trPr>
        <w:tc>
          <w:tcPr>
            <w:tcW w:w="653" w:type="pct"/>
            <w:vMerge w:val="restart"/>
            <w:tcBorders>
              <w:top w:val="single" w:sz="4" w:space="0" w:color="auto"/>
            </w:tcBorders>
            <w:vAlign w:val="center"/>
          </w:tcPr>
          <w:p w14:paraId="143CFFA1" w14:textId="77777777" w:rsidR="00A81BEC" w:rsidRPr="00535F09" w:rsidRDefault="00A81BEC" w:rsidP="00CE17AE">
            <w:pPr>
              <w:spacing w:line="256" w:lineRule="auto"/>
              <w:rPr>
                <w:rFonts w:ascii="Bookman Old Style" w:hAnsi="Bookman Old Style"/>
                <w:color w:val="000000" w:themeColor="text1"/>
                <w:sz w:val="20"/>
                <w:lang w:val="fr-CM"/>
              </w:rPr>
            </w:pPr>
            <w:r w:rsidRPr="00535F09">
              <w:rPr>
                <w:rFonts w:ascii="Bookman Old Style" w:hAnsi="Bookman Old Style"/>
                <w:color w:val="000000" w:themeColor="text1"/>
                <w:sz w:val="20"/>
                <w:lang w:val="fr-CM"/>
              </w:rPr>
              <w:t>TM202</w:t>
            </w:r>
          </w:p>
        </w:tc>
        <w:tc>
          <w:tcPr>
            <w:tcW w:w="3304" w:type="pct"/>
            <w:tcBorders>
              <w:top w:val="single" w:sz="4" w:space="0" w:color="auto"/>
              <w:bottom w:val="single" w:sz="4" w:space="0" w:color="auto"/>
            </w:tcBorders>
            <w:vAlign w:val="center"/>
          </w:tcPr>
          <w:p w14:paraId="0327735F" w14:textId="77777777" w:rsidR="00A81BEC" w:rsidRPr="00535F09" w:rsidRDefault="00A81BEC" w:rsidP="00CE17AE">
            <w:pPr>
              <w:spacing w:line="276" w:lineRule="auto"/>
              <w:jc w:val="both"/>
              <w:rPr>
                <w:rFonts w:ascii="Bookman Old Style" w:hAnsi="Bookman Old Style"/>
                <w:color w:val="000000" w:themeColor="text1"/>
                <w:sz w:val="20"/>
              </w:rPr>
            </w:pPr>
            <w:r w:rsidRPr="00535F09">
              <w:rPr>
                <w:rFonts w:ascii="Bookman Old Style" w:hAnsi="Bookman Old Style"/>
                <w:color w:val="000000" w:themeColor="text1"/>
                <w:sz w:val="20"/>
              </w:rPr>
              <w:t>Dalot 1X1 en béton armé dosé à 350 km/m3 y compris les têtes</w:t>
            </w:r>
          </w:p>
        </w:tc>
        <w:tc>
          <w:tcPr>
            <w:tcW w:w="415" w:type="pct"/>
            <w:vMerge w:val="restart"/>
            <w:tcBorders>
              <w:top w:val="single" w:sz="4" w:space="0" w:color="auto"/>
            </w:tcBorders>
            <w:vAlign w:val="center"/>
          </w:tcPr>
          <w:p w14:paraId="1B81B99D" w14:textId="77777777" w:rsidR="00A81BEC" w:rsidRPr="00535F09" w:rsidRDefault="00A81BEC" w:rsidP="00CE17AE">
            <w:pPr>
              <w:spacing w:line="276" w:lineRule="auto"/>
              <w:jc w:val="both"/>
              <w:rPr>
                <w:rFonts w:ascii="Bookman Old Style" w:hAnsi="Bookman Old Style"/>
                <w:color w:val="000000" w:themeColor="text1"/>
                <w:sz w:val="20"/>
              </w:rPr>
            </w:pPr>
            <w:r w:rsidRPr="00535F09">
              <w:rPr>
                <w:rFonts w:ascii="Bookman Old Style" w:hAnsi="Bookman Old Style"/>
                <w:color w:val="000000" w:themeColor="text1"/>
                <w:sz w:val="20"/>
              </w:rPr>
              <w:t>Ml</w:t>
            </w:r>
          </w:p>
        </w:tc>
        <w:tc>
          <w:tcPr>
            <w:tcW w:w="628" w:type="pct"/>
            <w:vMerge w:val="restart"/>
            <w:tcBorders>
              <w:top w:val="single" w:sz="4" w:space="0" w:color="auto"/>
            </w:tcBorders>
            <w:vAlign w:val="center"/>
          </w:tcPr>
          <w:p w14:paraId="5ABA750E" w14:textId="77777777" w:rsidR="00A81BEC" w:rsidRPr="00535F09" w:rsidRDefault="00A81BEC" w:rsidP="00CE17AE">
            <w:pPr>
              <w:spacing w:line="276" w:lineRule="auto"/>
              <w:jc w:val="both"/>
              <w:rPr>
                <w:rFonts w:ascii="Bookman Old Style" w:hAnsi="Bookman Old Style"/>
                <w:color w:val="000000" w:themeColor="text1"/>
                <w:sz w:val="20"/>
              </w:rPr>
            </w:pPr>
          </w:p>
        </w:tc>
      </w:tr>
      <w:tr w:rsidR="00A81BEC" w:rsidRPr="00535F09" w14:paraId="3C533AC0" w14:textId="77777777" w:rsidTr="00CE17AE">
        <w:trPr>
          <w:trHeight w:val="338"/>
          <w:tblHeader/>
          <w:jc w:val="center"/>
        </w:trPr>
        <w:tc>
          <w:tcPr>
            <w:tcW w:w="653" w:type="pct"/>
            <w:vMerge/>
            <w:vAlign w:val="center"/>
          </w:tcPr>
          <w:p w14:paraId="5C13E5EF" w14:textId="77777777" w:rsidR="00A81BEC" w:rsidRPr="00535F09" w:rsidRDefault="00A81BEC" w:rsidP="00CE17AE">
            <w:pPr>
              <w:spacing w:line="256" w:lineRule="auto"/>
              <w:rPr>
                <w:rFonts w:ascii="Bookman Old Style" w:hAnsi="Bookman Old Style"/>
                <w:color w:val="000000" w:themeColor="text1"/>
                <w:sz w:val="20"/>
                <w:lang w:val="fr-CM"/>
              </w:rPr>
            </w:pPr>
          </w:p>
        </w:tc>
        <w:tc>
          <w:tcPr>
            <w:tcW w:w="3304" w:type="pct"/>
            <w:tcBorders>
              <w:top w:val="single" w:sz="4" w:space="0" w:color="auto"/>
            </w:tcBorders>
            <w:vAlign w:val="center"/>
          </w:tcPr>
          <w:p w14:paraId="0268EC9A" w14:textId="77777777" w:rsidR="00A81BEC" w:rsidRPr="00535F09" w:rsidRDefault="00A81BEC" w:rsidP="00CE17AE">
            <w:pPr>
              <w:spacing w:line="276" w:lineRule="auto"/>
              <w:jc w:val="both"/>
              <w:rPr>
                <w:rFonts w:ascii="Bookman Old Style" w:hAnsi="Bookman Old Style"/>
                <w:color w:val="000000" w:themeColor="text1"/>
                <w:sz w:val="20"/>
              </w:rPr>
            </w:pPr>
            <w:r w:rsidRPr="00535F09">
              <w:rPr>
                <w:rFonts w:ascii="Bookman Old Style" w:hAnsi="Bookman Old Style"/>
                <w:color w:val="000000" w:themeColor="text1"/>
                <w:sz w:val="20"/>
              </w:rPr>
              <w:t>Ce prix rémunère les travaux de construction d’un Dalot 1X1 en béton armé dosé à 350 km/m3 y compris les têtes</w:t>
            </w:r>
          </w:p>
        </w:tc>
        <w:tc>
          <w:tcPr>
            <w:tcW w:w="415" w:type="pct"/>
            <w:vMerge/>
            <w:vAlign w:val="center"/>
          </w:tcPr>
          <w:p w14:paraId="0E497D35" w14:textId="77777777" w:rsidR="00A81BEC" w:rsidRPr="00535F09" w:rsidRDefault="00A81BEC" w:rsidP="00CE17AE">
            <w:pPr>
              <w:spacing w:line="276" w:lineRule="auto"/>
              <w:jc w:val="both"/>
              <w:rPr>
                <w:rFonts w:ascii="Bookman Old Style" w:hAnsi="Bookman Old Style"/>
                <w:color w:val="000000" w:themeColor="text1"/>
                <w:sz w:val="20"/>
              </w:rPr>
            </w:pPr>
          </w:p>
        </w:tc>
        <w:tc>
          <w:tcPr>
            <w:tcW w:w="628" w:type="pct"/>
            <w:vMerge/>
            <w:vAlign w:val="center"/>
          </w:tcPr>
          <w:p w14:paraId="345502A5" w14:textId="77777777" w:rsidR="00A81BEC" w:rsidRPr="00535F09" w:rsidRDefault="00A81BEC" w:rsidP="00CE17AE">
            <w:pPr>
              <w:spacing w:line="276" w:lineRule="auto"/>
              <w:jc w:val="both"/>
              <w:rPr>
                <w:rFonts w:ascii="Bookman Old Style" w:hAnsi="Bookman Old Style"/>
                <w:color w:val="000000" w:themeColor="text1"/>
                <w:sz w:val="20"/>
              </w:rPr>
            </w:pPr>
          </w:p>
        </w:tc>
      </w:tr>
      <w:tr w:rsidR="00A81BEC" w:rsidRPr="00535F09" w14:paraId="341374ED" w14:textId="77777777" w:rsidTr="00CE17AE">
        <w:trPr>
          <w:tblHeader/>
          <w:jc w:val="center"/>
        </w:trPr>
        <w:tc>
          <w:tcPr>
            <w:tcW w:w="653" w:type="pct"/>
            <w:vMerge/>
            <w:vAlign w:val="center"/>
            <w:hideMark/>
          </w:tcPr>
          <w:p w14:paraId="6001A42D" w14:textId="77777777" w:rsidR="00A81BEC" w:rsidRPr="00535F09" w:rsidRDefault="00A81BEC" w:rsidP="00CE17AE">
            <w:pPr>
              <w:spacing w:line="256" w:lineRule="auto"/>
              <w:rPr>
                <w:rFonts w:ascii="Bookman Old Style" w:hAnsi="Bookman Old Style"/>
                <w:color w:val="000000" w:themeColor="text1"/>
                <w:sz w:val="20"/>
                <w:lang w:val="fr-CM"/>
              </w:rPr>
            </w:pPr>
          </w:p>
        </w:tc>
        <w:tc>
          <w:tcPr>
            <w:tcW w:w="3304" w:type="pct"/>
            <w:vAlign w:val="center"/>
          </w:tcPr>
          <w:p w14:paraId="3A0436AD" w14:textId="77777777" w:rsidR="00A81BEC" w:rsidRPr="00535F09" w:rsidRDefault="00A81BEC" w:rsidP="00CE17AE">
            <w:pPr>
              <w:spacing w:line="276" w:lineRule="auto"/>
              <w:jc w:val="both"/>
              <w:rPr>
                <w:rFonts w:ascii="Bookman Old Style" w:hAnsi="Bookman Old Style"/>
                <w:color w:val="000000" w:themeColor="text1"/>
                <w:sz w:val="20"/>
              </w:rPr>
            </w:pPr>
            <w:r w:rsidRPr="00535F09">
              <w:rPr>
                <w:rFonts w:ascii="Bookman Old Style" w:hAnsi="Bookman Old Style"/>
                <w:color w:val="000000" w:themeColor="text1"/>
                <w:sz w:val="20"/>
              </w:rPr>
              <w:t>L’Unité à : …………………………</w:t>
            </w:r>
            <w:proofErr w:type="gramStart"/>
            <w:r w:rsidRPr="00535F09">
              <w:rPr>
                <w:rFonts w:ascii="Bookman Old Style" w:hAnsi="Bookman Old Style"/>
                <w:color w:val="000000" w:themeColor="text1"/>
                <w:sz w:val="20"/>
              </w:rPr>
              <w:t>…….</w:t>
            </w:r>
            <w:proofErr w:type="gramEnd"/>
            <w:r w:rsidRPr="00535F09">
              <w:rPr>
                <w:rFonts w:ascii="Bookman Old Style" w:hAnsi="Bookman Old Style"/>
                <w:color w:val="000000" w:themeColor="text1"/>
                <w:sz w:val="20"/>
              </w:rPr>
              <w:t>…………….Francs CFA</w:t>
            </w:r>
          </w:p>
        </w:tc>
        <w:tc>
          <w:tcPr>
            <w:tcW w:w="415" w:type="pct"/>
            <w:vMerge/>
            <w:vAlign w:val="center"/>
            <w:hideMark/>
          </w:tcPr>
          <w:p w14:paraId="4EB26D01" w14:textId="77777777" w:rsidR="00A81BEC" w:rsidRPr="00535F09" w:rsidRDefault="00A81BEC" w:rsidP="00CE17AE">
            <w:pPr>
              <w:spacing w:line="276" w:lineRule="auto"/>
              <w:jc w:val="both"/>
              <w:rPr>
                <w:rFonts w:ascii="Bookman Old Style" w:hAnsi="Bookman Old Style"/>
                <w:color w:val="000000" w:themeColor="text1"/>
                <w:sz w:val="20"/>
              </w:rPr>
            </w:pPr>
          </w:p>
        </w:tc>
        <w:tc>
          <w:tcPr>
            <w:tcW w:w="628" w:type="pct"/>
            <w:vMerge/>
            <w:vAlign w:val="center"/>
          </w:tcPr>
          <w:p w14:paraId="2E0C9741" w14:textId="77777777" w:rsidR="00A81BEC" w:rsidRPr="00535F09" w:rsidRDefault="00A81BEC" w:rsidP="00CE17AE">
            <w:pPr>
              <w:spacing w:line="276" w:lineRule="auto"/>
              <w:jc w:val="both"/>
              <w:rPr>
                <w:rFonts w:ascii="Bookman Old Style" w:hAnsi="Bookman Old Style"/>
                <w:color w:val="000000" w:themeColor="text1"/>
                <w:sz w:val="20"/>
              </w:rPr>
            </w:pPr>
          </w:p>
        </w:tc>
      </w:tr>
    </w:tbl>
    <w:p w14:paraId="6979798B" w14:textId="77777777" w:rsidR="00A81BEC" w:rsidRPr="00535F09" w:rsidRDefault="00A81BEC" w:rsidP="00A81BEC">
      <w:pPr>
        <w:ind w:left="4320"/>
        <w:jc w:val="both"/>
        <w:rPr>
          <w:rFonts w:ascii="Bookman Old Style" w:hAnsi="Bookman Old Style" w:cs="Arial"/>
          <w:color w:val="000000" w:themeColor="text1"/>
          <w:sz w:val="22"/>
          <w:szCs w:val="22"/>
        </w:rPr>
      </w:pPr>
    </w:p>
    <w:p w14:paraId="7438B457" w14:textId="77777777" w:rsidR="00A81BEC" w:rsidRPr="00535F09" w:rsidRDefault="00A81BEC" w:rsidP="00A81BEC">
      <w:pPr>
        <w:ind w:left="4320"/>
        <w:jc w:val="both"/>
        <w:rPr>
          <w:rFonts w:ascii="Bookman Old Style" w:hAnsi="Bookman Old Style" w:cs="Arial"/>
          <w:color w:val="000000" w:themeColor="text1"/>
          <w:sz w:val="22"/>
          <w:szCs w:val="22"/>
        </w:rPr>
      </w:pPr>
      <w:r w:rsidRPr="00535F09">
        <w:rPr>
          <w:rFonts w:ascii="Bookman Old Style" w:hAnsi="Bookman Old Style" w:cs="Arial"/>
          <w:color w:val="000000" w:themeColor="text1"/>
          <w:sz w:val="22"/>
          <w:szCs w:val="22"/>
        </w:rPr>
        <w:t>Fait à …………………, le …………</w:t>
      </w:r>
    </w:p>
    <w:p w14:paraId="3E6B6E8F" w14:textId="77777777" w:rsidR="00A81BEC" w:rsidRPr="00535F09" w:rsidRDefault="00A81BEC" w:rsidP="00A81BEC">
      <w:pPr>
        <w:spacing w:before="200"/>
        <w:ind w:left="4320"/>
        <w:jc w:val="both"/>
        <w:rPr>
          <w:rFonts w:ascii="Bookman Old Style" w:hAnsi="Bookman Old Style" w:cs="Arial"/>
          <w:color w:val="000000" w:themeColor="text1"/>
          <w:sz w:val="22"/>
          <w:szCs w:val="22"/>
        </w:rPr>
      </w:pPr>
    </w:p>
    <w:p w14:paraId="3A7D2EA7" w14:textId="77777777" w:rsidR="00A81BEC" w:rsidRPr="00535F09" w:rsidRDefault="00A81BEC" w:rsidP="00A81BEC">
      <w:pPr>
        <w:ind w:left="4320"/>
        <w:jc w:val="both"/>
        <w:rPr>
          <w:rFonts w:ascii="Bookman Old Style" w:hAnsi="Bookman Old Style" w:cs="Arial"/>
          <w:color w:val="000000" w:themeColor="text1"/>
          <w:sz w:val="22"/>
          <w:szCs w:val="22"/>
        </w:rPr>
      </w:pPr>
      <w:r w:rsidRPr="00535F09">
        <w:rPr>
          <w:rFonts w:ascii="Bookman Old Style" w:hAnsi="Bookman Old Style" w:cs="Arial"/>
          <w:b/>
          <w:bCs/>
          <w:color w:val="000000" w:themeColor="text1"/>
          <w:sz w:val="22"/>
          <w:szCs w:val="22"/>
        </w:rPr>
        <w:t>Le Soumissionnaire</w:t>
      </w:r>
    </w:p>
    <w:p w14:paraId="6F739A2D" w14:textId="77777777" w:rsidR="00A81BEC" w:rsidRPr="00535F09" w:rsidRDefault="00A81BEC" w:rsidP="00A81BEC">
      <w:pPr>
        <w:ind w:left="9360"/>
        <w:jc w:val="both"/>
        <w:rPr>
          <w:rFonts w:ascii="Bookman Old Style" w:hAnsi="Bookman Old Style" w:cs="Arial"/>
          <w:color w:val="000000" w:themeColor="text1"/>
          <w:sz w:val="22"/>
          <w:szCs w:val="22"/>
        </w:rPr>
      </w:pPr>
    </w:p>
    <w:p w14:paraId="40EEA490" w14:textId="77777777" w:rsidR="00A81BEC" w:rsidRPr="00535F09" w:rsidRDefault="00A81BEC" w:rsidP="00A81BEC">
      <w:pPr>
        <w:ind w:left="4320"/>
        <w:jc w:val="both"/>
        <w:rPr>
          <w:rFonts w:ascii="Bookman Old Style" w:hAnsi="Bookman Old Style" w:cs="Arial"/>
          <w:color w:val="000000" w:themeColor="text1"/>
          <w:sz w:val="22"/>
          <w:szCs w:val="22"/>
        </w:rPr>
      </w:pPr>
      <w:r w:rsidRPr="00535F09">
        <w:rPr>
          <w:rFonts w:ascii="Bookman Old Style" w:hAnsi="Bookman Old Style" w:cs="Arial"/>
          <w:i/>
          <w:iCs/>
          <w:color w:val="000000" w:themeColor="text1"/>
          <w:sz w:val="22"/>
          <w:szCs w:val="22"/>
        </w:rPr>
        <w:t>(Nom, qualité, cachet et signature)</w:t>
      </w:r>
    </w:p>
    <w:p w14:paraId="3221C5AC" w14:textId="77777777" w:rsidR="00A81BEC" w:rsidRDefault="00A81BEC" w:rsidP="00A81BEC">
      <w:pPr>
        <w:spacing w:line="276" w:lineRule="auto"/>
        <w:jc w:val="center"/>
        <w:rPr>
          <w:rFonts w:ascii="Trebuchet MS" w:eastAsia="Calibri" w:hAnsi="Trebuchet MS"/>
          <w:bCs/>
          <w:szCs w:val="24"/>
          <w:lang w:eastAsia="en-US"/>
        </w:rPr>
      </w:pPr>
    </w:p>
    <w:p w14:paraId="77B10786" w14:textId="77777777" w:rsidR="00A81BEC" w:rsidRDefault="00A81BEC" w:rsidP="00A81BEC">
      <w:pPr>
        <w:spacing w:line="276" w:lineRule="auto"/>
        <w:jc w:val="center"/>
        <w:rPr>
          <w:rFonts w:ascii="Trebuchet MS" w:eastAsia="Calibri" w:hAnsi="Trebuchet MS"/>
          <w:bCs/>
          <w:szCs w:val="24"/>
          <w:lang w:eastAsia="en-US"/>
        </w:rPr>
      </w:pPr>
    </w:p>
    <w:p w14:paraId="0A6B8789" w14:textId="54A92303" w:rsidR="003B7380" w:rsidRPr="00C535D8" w:rsidRDefault="003B7380" w:rsidP="00A81BEC">
      <w:pPr>
        <w:spacing w:line="276" w:lineRule="auto"/>
        <w:jc w:val="center"/>
      </w:pPr>
      <w:r w:rsidRPr="00C535D8">
        <w:t>Devis Quantitatif Estimatif</w:t>
      </w:r>
    </w:p>
    <w:p w14:paraId="5A3B401A" w14:textId="77777777" w:rsidR="003B7380" w:rsidRPr="00C535D8" w:rsidRDefault="003B7380" w:rsidP="003B7380">
      <w:pPr>
        <w:rPr>
          <w:szCs w:val="24"/>
          <w:lang w:eastAsia="en-US"/>
        </w:rPr>
      </w:pPr>
    </w:p>
    <w:p w14:paraId="0ED03980" w14:textId="77777777" w:rsidR="00A81BEC" w:rsidRPr="00535F09" w:rsidRDefault="00A81BEC" w:rsidP="00A81BEC">
      <w:pPr>
        <w:rPr>
          <w:rFonts w:ascii="Bookman Old Style" w:eastAsia="Calibri" w:hAnsi="Bookman Old Style" w:cs="Arial"/>
          <w:b/>
          <w:color w:val="000000" w:themeColor="text1"/>
          <w:sz w:val="22"/>
          <w:szCs w:val="22"/>
          <w:lang w:eastAsia="en-US"/>
        </w:rPr>
      </w:pPr>
    </w:p>
    <w:tbl>
      <w:tblPr>
        <w:tblStyle w:val="Grilledutableau"/>
        <w:tblW w:w="10900"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978"/>
        <w:gridCol w:w="4961"/>
        <w:gridCol w:w="1134"/>
        <w:gridCol w:w="992"/>
        <w:gridCol w:w="1134"/>
        <w:gridCol w:w="1701"/>
      </w:tblGrid>
      <w:tr w:rsidR="00A81BEC" w:rsidRPr="00535F09" w14:paraId="6A1F35F3" w14:textId="77777777" w:rsidTr="00CE17AE">
        <w:trPr>
          <w:trHeight w:val="20"/>
          <w:jc w:val="center"/>
        </w:trPr>
        <w:tc>
          <w:tcPr>
            <w:tcW w:w="978" w:type="dxa"/>
          </w:tcPr>
          <w:p w14:paraId="653A9E64" w14:textId="77777777" w:rsidR="00A81BEC" w:rsidRPr="00535F09" w:rsidRDefault="00A81BEC"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N° DU PRIX</w:t>
            </w:r>
          </w:p>
        </w:tc>
        <w:tc>
          <w:tcPr>
            <w:tcW w:w="4961" w:type="dxa"/>
            <w:hideMark/>
          </w:tcPr>
          <w:p w14:paraId="14DB59B1" w14:textId="77777777" w:rsidR="00A81BEC" w:rsidRPr="00535F09" w:rsidRDefault="00A81BEC"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DESIGNATION</w:t>
            </w:r>
          </w:p>
        </w:tc>
        <w:tc>
          <w:tcPr>
            <w:tcW w:w="1134" w:type="dxa"/>
            <w:hideMark/>
          </w:tcPr>
          <w:p w14:paraId="3E0C9C57" w14:textId="77777777" w:rsidR="00A81BEC" w:rsidRPr="00535F09" w:rsidRDefault="00A81BEC"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U</w:t>
            </w:r>
          </w:p>
        </w:tc>
        <w:tc>
          <w:tcPr>
            <w:tcW w:w="992" w:type="dxa"/>
            <w:hideMark/>
          </w:tcPr>
          <w:p w14:paraId="04D68290" w14:textId="77777777" w:rsidR="00A81BEC" w:rsidRPr="00535F09" w:rsidRDefault="00A81BEC"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Quantité</w:t>
            </w:r>
          </w:p>
        </w:tc>
        <w:tc>
          <w:tcPr>
            <w:tcW w:w="1134" w:type="dxa"/>
            <w:hideMark/>
          </w:tcPr>
          <w:p w14:paraId="345B7055" w14:textId="77777777" w:rsidR="00A81BEC" w:rsidRPr="00535F09" w:rsidRDefault="00A81BEC"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P.U.</w:t>
            </w:r>
          </w:p>
        </w:tc>
        <w:tc>
          <w:tcPr>
            <w:tcW w:w="1701" w:type="dxa"/>
            <w:hideMark/>
          </w:tcPr>
          <w:p w14:paraId="32F13230" w14:textId="77777777" w:rsidR="00A81BEC" w:rsidRPr="00535F09" w:rsidRDefault="00A81BEC"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Montant Total</w:t>
            </w:r>
          </w:p>
        </w:tc>
      </w:tr>
      <w:tr w:rsidR="00A81BEC" w:rsidRPr="00535F09" w14:paraId="55FDA08A" w14:textId="77777777" w:rsidTr="00CE17AE">
        <w:trPr>
          <w:trHeight w:val="20"/>
          <w:jc w:val="center"/>
        </w:trPr>
        <w:tc>
          <w:tcPr>
            <w:tcW w:w="978" w:type="dxa"/>
          </w:tcPr>
          <w:p w14:paraId="4A65954D" w14:textId="77777777" w:rsidR="00A81BEC" w:rsidRPr="00535F09" w:rsidRDefault="00A81BEC" w:rsidP="00CE17AE">
            <w:pPr>
              <w:spacing w:line="276" w:lineRule="auto"/>
              <w:jc w:val="both"/>
              <w:rPr>
                <w:rFonts w:ascii="Bookman Old Style" w:hAnsi="Bookman Old Style"/>
                <w:b/>
                <w:bCs/>
                <w:color w:val="000000" w:themeColor="text1"/>
                <w:sz w:val="20"/>
              </w:rPr>
            </w:pPr>
            <w:r w:rsidRPr="00535F09">
              <w:rPr>
                <w:rFonts w:ascii="Bookman Old Style" w:hAnsi="Bookman Old Style"/>
                <w:b/>
                <w:color w:val="000000" w:themeColor="text1"/>
                <w:sz w:val="20"/>
              </w:rPr>
              <w:t>Série 000</w:t>
            </w:r>
          </w:p>
        </w:tc>
        <w:tc>
          <w:tcPr>
            <w:tcW w:w="4961" w:type="dxa"/>
            <w:hideMark/>
          </w:tcPr>
          <w:p w14:paraId="361D85A3" w14:textId="77777777" w:rsidR="00A81BEC" w:rsidRPr="00535F09" w:rsidRDefault="00A81BEC" w:rsidP="00CE17AE">
            <w:pPr>
              <w:spacing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INSTALLATIONS</w:t>
            </w:r>
          </w:p>
        </w:tc>
        <w:tc>
          <w:tcPr>
            <w:tcW w:w="1134" w:type="dxa"/>
            <w:hideMark/>
          </w:tcPr>
          <w:p w14:paraId="259C8FD0" w14:textId="77777777" w:rsidR="00A81BEC" w:rsidRPr="00535F09" w:rsidRDefault="00A81BEC" w:rsidP="00CE17AE">
            <w:pPr>
              <w:spacing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992" w:type="dxa"/>
            <w:vAlign w:val="center"/>
            <w:hideMark/>
          </w:tcPr>
          <w:p w14:paraId="0245F0FD" w14:textId="77777777" w:rsidR="00A81BEC" w:rsidRPr="00535F09" w:rsidRDefault="00A81BEC" w:rsidP="00CE17AE">
            <w:pPr>
              <w:spacing w:line="276" w:lineRule="auto"/>
              <w:jc w:val="center"/>
              <w:rPr>
                <w:rFonts w:ascii="Bookman Old Style" w:hAnsi="Bookman Old Style"/>
                <w:b/>
                <w:bCs/>
                <w:color w:val="000000" w:themeColor="text1"/>
                <w:sz w:val="20"/>
              </w:rPr>
            </w:pPr>
          </w:p>
        </w:tc>
        <w:tc>
          <w:tcPr>
            <w:tcW w:w="1134" w:type="dxa"/>
            <w:vAlign w:val="center"/>
            <w:hideMark/>
          </w:tcPr>
          <w:p w14:paraId="503AC5E4" w14:textId="77777777" w:rsidR="00A81BEC" w:rsidRPr="00535F09" w:rsidRDefault="00A81BEC" w:rsidP="00CE17AE">
            <w:pPr>
              <w:spacing w:line="276" w:lineRule="auto"/>
              <w:jc w:val="center"/>
              <w:rPr>
                <w:rFonts w:ascii="Bookman Old Style" w:hAnsi="Bookman Old Style"/>
                <w:b/>
                <w:bCs/>
                <w:color w:val="000000" w:themeColor="text1"/>
                <w:sz w:val="20"/>
              </w:rPr>
            </w:pPr>
          </w:p>
        </w:tc>
        <w:tc>
          <w:tcPr>
            <w:tcW w:w="1701" w:type="dxa"/>
            <w:vAlign w:val="center"/>
            <w:hideMark/>
          </w:tcPr>
          <w:p w14:paraId="79C6AD92" w14:textId="77777777" w:rsidR="00A81BEC" w:rsidRPr="00535F09" w:rsidRDefault="00A81BEC" w:rsidP="00CE17AE">
            <w:pPr>
              <w:spacing w:line="276" w:lineRule="auto"/>
              <w:jc w:val="center"/>
              <w:rPr>
                <w:rFonts w:ascii="Bookman Old Style" w:hAnsi="Bookman Old Style"/>
                <w:b/>
                <w:bCs/>
                <w:color w:val="000000" w:themeColor="text1"/>
                <w:sz w:val="20"/>
              </w:rPr>
            </w:pPr>
          </w:p>
        </w:tc>
      </w:tr>
      <w:tr w:rsidR="00A81BEC" w:rsidRPr="00535F09" w14:paraId="3C7A949B" w14:textId="77777777" w:rsidTr="00CE17AE">
        <w:trPr>
          <w:trHeight w:val="20"/>
          <w:jc w:val="center"/>
        </w:trPr>
        <w:tc>
          <w:tcPr>
            <w:tcW w:w="978" w:type="dxa"/>
          </w:tcPr>
          <w:p w14:paraId="7E04BA8D" w14:textId="77777777" w:rsidR="00A81BEC" w:rsidRPr="00535F09" w:rsidRDefault="00A81BEC" w:rsidP="00CE17AE">
            <w:pPr>
              <w:spacing w:after="160" w:line="276" w:lineRule="auto"/>
              <w:jc w:val="both"/>
              <w:rPr>
                <w:rFonts w:ascii="Bookman Old Style" w:hAnsi="Bookman Old Style"/>
                <w:color w:val="000000" w:themeColor="text1"/>
                <w:sz w:val="20"/>
                <w:lang w:val="fr-CM"/>
              </w:rPr>
            </w:pPr>
            <w:r w:rsidRPr="00535F09">
              <w:rPr>
                <w:rFonts w:ascii="Bookman Old Style" w:hAnsi="Bookman Old Style"/>
                <w:b/>
                <w:color w:val="000000" w:themeColor="text1"/>
                <w:sz w:val="20"/>
              </w:rPr>
              <w:t>TM001</w:t>
            </w:r>
          </w:p>
        </w:tc>
        <w:tc>
          <w:tcPr>
            <w:tcW w:w="4961" w:type="dxa"/>
            <w:hideMark/>
          </w:tcPr>
          <w:p w14:paraId="1675AD0F" w14:textId="77777777" w:rsidR="00A81BEC" w:rsidRPr="00535F09" w:rsidRDefault="00A81BEC" w:rsidP="00CE17AE">
            <w:pPr>
              <w:spacing w:line="276" w:lineRule="auto"/>
              <w:jc w:val="both"/>
              <w:rPr>
                <w:rFonts w:ascii="Bookman Old Style" w:hAnsi="Bookman Old Style"/>
                <w:color w:val="000000" w:themeColor="text1"/>
                <w:sz w:val="20"/>
              </w:rPr>
            </w:pPr>
            <w:r w:rsidRPr="00535F09">
              <w:rPr>
                <w:rFonts w:ascii="Bookman Old Style" w:hAnsi="Bookman Old Style"/>
                <w:color w:val="000000" w:themeColor="text1"/>
                <w:sz w:val="20"/>
              </w:rPr>
              <w:t xml:space="preserve">Installation de chantier </w:t>
            </w:r>
          </w:p>
        </w:tc>
        <w:tc>
          <w:tcPr>
            <w:tcW w:w="1134" w:type="dxa"/>
            <w:hideMark/>
          </w:tcPr>
          <w:p w14:paraId="3B7CD96A" w14:textId="77777777" w:rsidR="00A81BEC" w:rsidRPr="00535F09" w:rsidRDefault="00A81BEC"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FF</w:t>
            </w:r>
          </w:p>
        </w:tc>
        <w:tc>
          <w:tcPr>
            <w:tcW w:w="992" w:type="dxa"/>
            <w:vAlign w:val="center"/>
            <w:hideMark/>
          </w:tcPr>
          <w:p w14:paraId="3FAD7D7E" w14:textId="77777777" w:rsidR="00A81BEC" w:rsidRPr="00535F09" w:rsidRDefault="00A81BEC" w:rsidP="00CE17AE">
            <w:pPr>
              <w:spacing w:after="160" w:line="276" w:lineRule="auto"/>
              <w:jc w:val="center"/>
              <w:rPr>
                <w:rFonts w:ascii="Bookman Old Style" w:hAnsi="Bookman Old Style"/>
                <w:b/>
                <w:bCs/>
                <w:color w:val="000000" w:themeColor="text1"/>
                <w:sz w:val="20"/>
              </w:rPr>
            </w:pPr>
            <w:r w:rsidRPr="00535F09">
              <w:rPr>
                <w:rFonts w:ascii="Bookman Old Style" w:hAnsi="Bookman Old Style"/>
                <w:b/>
                <w:bCs/>
                <w:color w:val="000000" w:themeColor="text1"/>
                <w:sz w:val="20"/>
              </w:rPr>
              <w:t>1</w:t>
            </w:r>
          </w:p>
        </w:tc>
        <w:tc>
          <w:tcPr>
            <w:tcW w:w="1134" w:type="dxa"/>
            <w:vAlign w:val="center"/>
          </w:tcPr>
          <w:p w14:paraId="7DB41746" w14:textId="77777777" w:rsidR="00A81BEC" w:rsidRPr="00535F09" w:rsidRDefault="00A81BEC" w:rsidP="00CE17AE">
            <w:pPr>
              <w:spacing w:after="160" w:line="276" w:lineRule="auto"/>
              <w:jc w:val="center"/>
              <w:rPr>
                <w:rFonts w:ascii="Bookman Old Style" w:hAnsi="Bookman Old Style"/>
                <w:b/>
                <w:bCs/>
                <w:color w:val="000000" w:themeColor="text1"/>
                <w:sz w:val="20"/>
              </w:rPr>
            </w:pPr>
          </w:p>
        </w:tc>
        <w:tc>
          <w:tcPr>
            <w:tcW w:w="1701" w:type="dxa"/>
            <w:vAlign w:val="center"/>
          </w:tcPr>
          <w:p w14:paraId="00EDC3BB" w14:textId="77777777" w:rsidR="00A81BEC" w:rsidRPr="00535F09" w:rsidRDefault="00A81BEC" w:rsidP="00CE17AE">
            <w:pPr>
              <w:spacing w:after="160" w:line="276" w:lineRule="auto"/>
              <w:jc w:val="center"/>
              <w:rPr>
                <w:rFonts w:ascii="Bookman Old Style" w:hAnsi="Bookman Old Style"/>
                <w:b/>
                <w:bCs/>
                <w:color w:val="000000" w:themeColor="text1"/>
                <w:sz w:val="20"/>
              </w:rPr>
            </w:pPr>
          </w:p>
        </w:tc>
      </w:tr>
      <w:tr w:rsidR="00A81BEC" w:rsidRPr="00535F09" w14:paraId="589A3D8C" w14:textId="77777777" w:rsidTr="00CE17AE">
        <w:trPr>
          <w:trHeight w:val="20"/>
          <w:jc w:val="center"/>
        </w:trPr>
        <w:tc>
          <w:tcPr>
            <w:tcW w:w="978" w:type="dxa"/>
          </w:tcPr>
          <w:p w14:paraId="45A3D693" w14:textId="77777777" w:rsidR="00A81BEC" w:rsidRPr="00535F09" w:rsidRDefault="00A81BEC" w:rsidP="00CE17AE">
            <w:pPr>
              <w:spacing w:after="160" w:line="276" w:lineRule="auto"/>
              <w:jc w:val="both"/>
              <w:rPr>
                <w:rFonts w:ascii="Bookman Old Style" w:hAnsi="Bookman Old Style"/>
                <w:color w:val="000000" w:themeColor="text1"/>
                <w:sz w:val="20"/>
              </w:rPr>
            </w:pPr>
            <w:r w:rsidRPr="00535F09">
              <w:rPr>
                <w:rFonts w:ascii="Bookman Old Style" w:hAnsi="Bookman Old Style"/>
                <w:b/>
                <w:color w:val="000000" w:themeColor="text1"/>
                <w:sz w:val="20"/>
              </w:rPr>
              <w:t>TM002</w:t>
            </w:r>
          </w:p>
        </w:tc>
        <w:tc>
          <w:tcPr>
            <w:tcW w:w="4961" w:type="dxa"/>
            <w:hideMark/>
          </w:tcPr>
          <w:p w14:paraId="396BA9A8" w14:textId="77777777" w:rsidR="00A81BEC" w:rsidRPr="00535F09" w:rsidRDefault="00A81BEC" w:rsidP="00CE17AE">
            <w:pPr>
              <w:spacing w:after="160" w:line="276" w:lineRule="auto"/>
              <w:jc w:val="both"/>
              <w:rPr>
                <w:rFonts w:ascii="Bookman Old Style" w:hAnsi="Bookman Old Style"/>
                <w:color w:val="000000" w:themeColor="text1"/>
                <w:sz w:val="20"/>
              </w:rPr>
            </w:pPr>
            <w:r w:rsidRPr="00535F09">
              <w:rPr>
                <w:rFonts w:ascii="Bookman Old Style" w:hAnsi="Bookman Old Style"/>
                <w:color w:val="000000" w:themeColor="text1"/>
                <w:sz w:val="20"/>
              </w:rPr>
              <w:t>Amenée et repli de matériel</w:t>
            </w:r>
          </w:p>
        </w:tc>
        <w:tc>
          <w:tcPr>
            <w:tcW w:w="1134" w:type="dxa"/>
            <w:hideMark/>
          </w:tcPr>
          <w:p w14:paraId="72586D37" w14:textId="77777777" w:rsidR="00A81BEC" w:rsidRPr="00535F09" w:rsidRDefault="00A81BEC"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FF</w:t>
            </w:r>
          </w:p>
        </w:tc>
        <w:tc>
          <w:tcPr>
            <w:tcW w:w="992" w:type="dxa"/>
            <w:vAlign w:val="center"/>
            <w:hideMark/>
          </w:tcPr>
          <w:p w14:paraId="4562D95B" w14:textId="77777777" w:rsidR="00A81BEC" w:rsidRPr="00535F09" w:rsidRDefault="00A81BEC" w:rsidP="00CE17AE">
            <w:pPr>
              <w:spacing w:after="160" w:line="276" w:lineRule="auto"/>
              <w:jc w:val="center"/>
              <w:rPr>
                <w:rFonts w:ascii="Bookman Old Style" w:hAnsi="Bookman Old Style"/>
                <w:b/>
                <w:bCs/>
                <w:color w:val="000000" w:themeColor="text1"/>
                <w:sz w:val="20"/>
              </w:rPr>
            </w:pPr>
            <w:r w:rsidRPr="00535F09">
              <w:rPr>
                <w:rFonts w:ascii="Bookman Old Style" w:hAnsi="Bookman Old Style"/>
                <w:b/>
                <w:bCs/>
                <w:color w:val="000000" w:themeColor="text1"/>
                <w:sz w:val="20"/>
              </w:rPr>
              <w:t>1</w:t>
            </w:r>
          </w:p>
        </w:tc>
        <w:tc>
          <w:tcPr>
            <w:tcW w:w="1134" w:type="dxa"/>
            <w:vAlign w:val="center"/>
          </w:tcPr>
          <w:p w14:paraId="7C3953FE" w14:textId="77777777" w:rsidR="00A81BEC" w:rsidRPr="00535F09" w:rsidRDefault="00A81BEC" w:rsidP="00CE17AE">
            <w:pPr>
              <w:spacing w:after="160" w:line="276" w:lineRule="auto"/>
              <w:jc w:val="center"/>
              <w:rPr>
                <w:rFonts w:ascii="Bookman Old Style" w:hAnsi="Bookman Old Style"/>
                <w:b/>
                <w:bCs/>
                <w:color w:val="000000" w:themeColor="text1"/>
                <w:sz w:val="20"/>
              </w:rPr>
            </w:pPr>
          </w:p>
        </w:tc>
        <w:tc>
          <w:tcPr>
            <w:tcW w:w="1701" w:type="dxa"/>
            <w:vAlign w:val="center"/>
          </w:tcPr>
          <w:p w14:paraId="3E58329B" w14:textId="77777777" w:rsidR="00A81BEC" w:rsidRPr="00535F09" w:rsidRDefault="00A81BEC" w:rsidP="00CE17AE">
            <w:pPr>
              <w:spacing w:after="160" w:line="276" w:lineRule="auto"/>
              <w:jc w:val="center"/>
              <w:rPr>
                <w:rFonts w:ascii="Bookman Old Style" w:hAnsi="Bookman Old Style"/>
                <w:b/>
                <w:bCs/>
                <w:color w:val="000000" w:themeColor="text1"/>
                <w:sz w:val="20"/>
              </w:rPr>
            </w:pPr>
          </w:p>
        </w:tc>
      </w:tr>
      <w:tr w:rsidR="00A81BEC" w:rsidRPr="00535F09" w14:paraId="768E0307" w14:textId="77777777" w:rsidTr="00CE17AE">
        <w:trPr>
          <w:trHeight w:val="20"/>
          <w:jc w:val="center"/>
        </w:trPr>
        <w:tc>
          <w:tcPr>
            <w:tcW w:w="978" w:type="dxa"/>
          </w:tcPr>
          <w:p w14:paraId="30380A83" w14:textId="77777777" w:rsidR="00A81BEC" w:rsidRPr="00535F09" w:rsidRDefault="00A81BEC" w:rsidP="00CE17AE">
            <w:pPr>
              <w:spacing w:after="160" w:line="276" w:lineRule="auto"/>
              <w:jc w:val="both"/>
              <w:rPr>
                <w:rFonts w:ascii="Bookman Old Style" w:hAnsi="Bookman Old Style"/>
                <w:b/>
                <w:bCs/>
                <w:color w:val="000000" w:themeColor="text1"/>
                <w:sz w:val="20"/>
              </w:rPr>
            </w:pPr>
          </w:p>
        </w:tc>
        <w:tc>
          <w:tcPr>
            <w:tcW w:w="4961" w:type="dxa"/>
            <w:hideMark/>
          </w:tcPr>
          <w:p w14:paraId="70F81795" w14:textId="77777777" w:rsidR="00A81BEC" w:rsidRPr="00535F09" w:rsidRDefault="00A81BEC"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SOUS TOTAL SERIE 000</w:t>
            </w:r>
          </w:p>
        </w:tc>
        <w:tc>
          <w:tcPr>
            <w:tcW w:w="1134" w:type="dxa"/>
            <w:hideMark/>
          </w:tcPr>
          <w:p w14:paraId="78ADA0B8" w14:textId="77777777" w:rsidR="00A81BEC" w:rsidRPr="00535F09" w:rsidRDefault="00A81BEC"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992" w:type="dxa"/>
            <w:vAlign w:val="center"/>
            <w:hideMark/>
          </w:tcPr>
          <w:p w14:paraId="37FB9AC5" w14:textId="77777777" w:rsidR="00A81BEC" w:rsidRPr="00535F09" w:rsidRDefault="00A81BEC" w:rsidP="00CE17AE">
            <w:pPr>
              <w:spacing w:after="160" w:line="276" w:lineRule="auto"/>
              <w:jc w:val="center"/>
              <w:rPr>
                <w:rFonts w:ascii="Bookman Old Style" w:hAnsi="Bookman Old Style"/>
                <w:b/>
                <w:bCs/>
                <w:color w:val="000000" w:themeColor="text1"/>
                <w:sz w:val="20"/>
              </w:rPr>
            </w:pPr>
          </w:p>
        </w:tc>
        <w:tc>
          <w:tcPr>
            <w:tcW w:w="1134" w:type="dxa"/>
            <w:vAlign w:val="center"/>
          </w:tcPr>
          <w:p w14:paraId="4A6D4F02" w14:textId="77777777" w:rsidR="00A81BEC" w:rsidRPr="00535F09" w:rsidRDefault="00A81BEC" w:rsidP="00CE17AE">
            <w:pPr>
              <w:spacing w:after="160" w:line="276" w:lineRule="auto"/>
              <w:jc w:val="center"/>
              <w:rPr>
                <w:rFonts w:ascii="Bookman Old Style" w:hAnsi="Bookman Old Style"/>
                <w:b/>
                <w:bCs/>
                <w:color w:val="000000" w:themeColor="text1"/>
                <w:sz w:val="20"/>
              </w:rPr>
            </w:pPr>
          </w:p>
        </w:tc>
        <w:tc>
          <w:tcPr>
            <w:tcW w:w="1701" w:type="dxa"/>
            <w:vAlign w:val="center"/>
          </w:tcPr>
          <w:p w14:paraId="5E7CD897" w14:textId="77777777" w:rsidR="00A81BEC" w:rsidRPr="00535F09" w:rsidRDefault="00A81BEC" w:rsidP="00CE17AE">
            <w:pPr>
              <w:spacing w:after="160" w:line="276" w:lineRule="auto"/>
              <w:jc w:val="center"/>
              <w:rPr>
                <w:rFonts w:ascii="Bookman Old Style" w:hAnsi="Bookman Old Style"/>
                <w:b/>
                <w:bCs/>
                <w:color w:val="000000" w:themeColor="text1"/>
                <w:sz w:val="20"/>
              </w:rPr>
            </w:pPr>
          </w:p>
        </w:tc>
      </w:tr>
      <w:tr w:rsidR="00A81BEC" w:rsidRPr="00535F09" w14:paraId="27D3453F" w14:textId="77777777" w:rsidTr="00CE17AE">
        <w:trPr>
          <w:trHeight w:val="20"/>
          <w:jc w:val="center"/>
        </w:trPr>
        <w:tc>
          <w:tcPr>
            <w:tcW w:w="978" w:type="dxa"/>
          </w:tcPr>
          <w:p w14:paraId="41170C25" w14:textId="77777777" w:rsidR="00A81BEC" w:rsidRPr="00535F09" w:rsidRDefault="00A81BEC"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color w:val="000000" w:themeColor="text1"/>
                <w:sz w:val="20"/>
              </w:rPr>
              <w:lastRenderedPageBreak/>
              <w:t>Série 100</w:t>
            </w:r>
          </w:p>
        </w:tc>
        <w:tc>
          <w:tcPr>
            <w:tcW w:w="4961" w:type="dxa"/>
            <w:hideMark/>
          </w:tcPr>
          <w:p w14:paraId="2C39B0CC" w14:textId="77777777" w:rsidR="00A81BEC" w:rsidRPr="00535F09" w:rsidRDefault="00A81BEC"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xml:space="preserve">TERRASSEMENT ET CHAUSSEE </w:t>
            </w:r>
          </w:p>
        </w:tc>
        <w:tc>
          <w:tcPr>
            <w:tcW w:w="1134" w:type="dxa"/>
            <w:hideMark/>
          </w:tcPr>
          <w:p w14:paraId="3C405548" w14:textId="77777777" w:rsidR="00A81BEC" w:rsidRPr="00535F09" w:rsidRDefault="00A81BEC"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992" w:type="dxa"/>
            <w:vAlign w:val="center"/>
            <w:hideMark/>
          </w:tcPr>
          <w:p w14:paraId="0B147676" w14:textId="77777777" w:rsidR="00A81BEC" w:rsidRPr="00535F09" w:rsidRDefault="00A81BEC" w:rsidP="00CE17AE">
            <w:pPr>
              <w:spacing w:after="160" w:line="276" w:lineRule="auto"/>
              <w:jc w:val="center"/>
              <w:rPr>
                <w:rFonts w:ascii="Bookman Old Style" w:hAnsi="Bookman Old Style"/>
                <w:b/>
                <w:bCs/>
                <w:color w:val="000000" w:themeColor="text1"/>
                <w:sz w:val="20"/>
              </w:rPr>
            </w:pPr>
          </w:p>
        </w:tc>
        <w:tc>
          <w:tcPr>
            <w:tcW w:w="1134" w:type="dxa"/>
            <w:vAlign w:val="center"/>
          </w:tcPr>
          <w:p w14:paraId="2B115566" w14:textId="77777777" w:rsidR="00A81BEC" w:rsidRPr="00535F09" w:rsidRDefault="00A81BEC" w:rsidP="00CE17AE">
            <w:pPr>
              <w:spacing w:after="160" w:line="276" w:lineRule="auto"/>
              <w:jc w:val="center"/>
              <w:rPr>
                <w:rFonts w:ascii="Bookman Old Style" w:hAnsi="Bookman Old Style"/>
                <w:b/>
                <w:bCs/>
                <w:color w:val="000000" w:themeColor="text1"/>
                <w:sz w:val="20"/>
              </w:rPr>
            </w:pPr>
          </w:p>
        </w:tc>
        <w:tc>
          <w:tcPr>
            <w:tcW w:w="1701" w:type="dxa"/>
            <w:vAlign w:val="center"/>
          </w:tcPr>
          <w:p w14:paraId="5305FD4D" w14:textId="77777777" w:rsidR="00A81BEC" w:rsidRPr="00535F09" w:rsidRDefault="00A81BEC" w:rsidP="00CE17AE">
            <w:pPr>
              <w:spacing w:after="160" w:line="276" w:lineRule="auto"/>
              <w:jc w:val="center"/>
              <w:rPr>
                <w:rFonts w:ascii="Bookman Old Style" w:hAnsi="Bookman Old Style"/>
                <w:b/>
                <w:bCs/>
                <w:color w:val="000000" w:themeColor="text1"/>
                <w:sz w:val="20"/>
              </w:rPr>
            </w:pPr>
          </w:p>
        </w:tc>
      </w:tr>
      <w:tr w:rsidR="00A81BEC" w:rsidRPr="00535F09" w14:paraId="5F5D2B54" w14:textId="77777777" w:rsidTr="00CE17AE">
        <w:trPr>
          <w:trHeight w:val="20"/>
          <w:jc w:val="center"/>
        </w:trPr>
        <w:tc>
          <w:tcPr>
            <w:tcW w:w="978" w:type="dxa"/>
          </w:tcPr>
          <w:p w14:paraId="6F14464B" w14:textId="77777777" w:rsidR="00A81BEC" w:rsidRPr="00535F09" w:rsidRDefault="00A81BEC" w:rsidP="00CE17AE">
            <w:pPr>
              <w:spacing w:after="160" w:line="276" w:lineRule="auto"/>
              <w:jc w:val="both"/>
              <w:rPr>
                <w:rFonts w:ascii="Bookman Old Style" w:hAnsi="Bookman Old Style"/>
                <w:color w:val="000000" w:themeColor="text1"/>
                <w:sz w:val="20"/>
              </w:rPr>
            </w:pPr>
            <w:r w:rsidRPr="00535F09">
              <w:rPr>
                <w:rFonts w:ascii="Bookman Old Style" w:hAnsi="Bookman Old Style"/>
                <w:color w:val="000000" w:themeColor="text1"/>
                <w:sz w:val="20"/>
              </w:rPr>
              <w:t>TM102</w:t>
            </w:r>
          </w:p>
        </w:tc>
        <w:tc>
          <w:tcPr>
            <w:tcW w:w="4961" w:type="dxa"/>
            <w:noWrap/>
            <w:hideMark/>
          </w:tcPr>
          <w:p w14:paraId="77D9A53A" w14:textId="77777777" w:rsidR="00A81BEC" w:rsidRPr="00535F09" w:rsidRDefault="00A81BEC" w:rsidP="00CE17AE">
            <w:pPr>
              <w:spacing w:after="160" w:line="276" w:lineRule="auto"/>
              <w:jc w:val="both"/>
              <w:rPr>
                <w:rFonts w:ascii="Bookman Old Style" w:hAnsi="Bookman Old Style"/>
                <w:color w:val="000000" w:themeColor="text1"/>
                <w:sz w:val="20"/>
              </w:rPr>
            </w:pPr>
            <w:r w:rsidRPr="00535F09">
              <w:rPr>
                <w:rFonts w:ascii="Bookman Old Style" w:hAnsi="Bookman Old Style"/>
                <w:color w:val="000000" w:themeColor="text1"/>
                <w:sz w:val="20"/>
              </w:rPr>
              <w:t>Remblai provenant d’emprunt y compris plus-value de transport éventuel des matériaux au-delà de 5km</w:t>
            </w:r>
          </w:p>
        </w:tc>
        <w:tc>
          <w:tcPr>
            <w:tcW w:w="1134" w:type="dxa"/>
            <w:hideMark/>
          </w:tcPr>
          <w:p w14:paraId="73A4972E" w14:textId="77777777" w:rsidR="00A81BEC" w:rsidRPr="00535F09" w:rsidRDefault="00A81BEC" w:rsidP="00CE17AE">
            <w:pPr>
              <w:spacing w:after="160" w:line="276" w:lineRule="auto"/>
              <w:jc w:val="both"/>
              <w:rPr>
                <w:rFonts w:ascii="Bookman Old Style" w:hAnsi="Bookman Old Style"/>
                <w:b/>
                <w:bCs/>
                <w:color w:val="000000" w:themeColor="text1"/>
                <w:sz w:val="20"/>
                <w:vertAlign w:val="superscript"/>
              </w:rPr>
            </w:pPr>
            <w:r w:rsidRPr="00535F09">
              <w:rPr>
                <w:rFonts w:ascii="Bookman Old Style" w:hAnsi="Bookman Old Style"/>
                <w:b/>
                <w:bCs/>
                <w:color w:val="000000" w:themeColor="text1"/>
                <w:sz w:val="20"/>
              </w:rPr>
              <w:t> M</w:t>
            </w:r>
            <w:r w:rsidRPr="00535F09">
              <w:rPr>
                <w:rFonts w:ascii="Bookman Old Style" w:hAnsi="Bookman Old Style"/>
                <w:b/>
                <w:bCs/>
                <w:color w:val="000000" w:themeColor="text1"/>
                <w:sz w:val="20"/>
                <w:vertAlign w:val="superscript"/>
              </w:rPr>
              <w:t>3</w:t>
            </w:r>
          </w:p>
        </w:tc>
        <w:tc>
          <w:tcPr>
            <w:tcW w:w="992" w:type="dxa"/>
            <w:vAlign w:val="center"/>
            <w:hideMark/>
          </w:tcPr>
          <w:p w14:paraId="0C48BC52" w14:textId="77777777" w:rsidR="00A81BEC" w:rsidRPr="00535F09" w:rsidRDefault="00A81BEC" w:rsidP="00CE17AE">
            <w:pPr>
              <w:spacing w:after="160" w:line="276" w:lineRule="auto"/>
              <w:jc w:val="center"/>
              <w:rPr>
                <w:rFonts w:ascii="Bookman Old Style" w:hAnsi="Bookman Old Style"/>
                <w:b/>
                <w:bCs/>
                <w:color w:val="000000" w:themeColor="text1"/>
                <w:sz w:val="20"/>
              </w:rPr>
            </w:pPr>
            <w:r>
              <w:rPr>
                <w:rFonts w:ascii="Bookman Old Style" w:hAnsi="Bookman Old Style"/>
                <w:b/>
                <w:bCs/>
                <w:color w:val="000000" w:themeColor="text1"/>
                <w:sz w:val="20"/>
              </w:rPr>
              <w:t>800</w:t>
            </w:r>
          </w:p>
        </w:tc>
        <w:tc>
          <w:tcPr>
            <w:tcW w:w="1134" w:type="dxa"/>
            <w:vAlign w:val="center"/>
          </w:tcPr>
          <w:p w14:paraId="5D6D4BF6" w14:textId="77777777" w:rsidR="00A81BEC" w:rsidRPr="00535F09" w:rsidRDefault="00A81BEC" w:rsidP="00CE17AE">
            <w:pPr>
              <w:spacing w:after="160" w:line="276" w:lineRule="auto"/>
              <w:jc w:val="center"/>
              <w:rPr>
                <w:rFonts w:ascii="Bookman Old Style" w:hAnsi="Bookman Old Style"/>
                <w:b/>
                <w:bCs/>
                <w:color w:val="000000" w:themeColor="text1"/>
                <w:sz w:val="20"/>
              </w:rPr>
            </w:pPr>
          </w:p>
        </w:tc>
        <w:tc>
          <w:tcPr>
            <w:tcW w:w="1701" w:type="dxa"/>
            <w:vAlign w:val="center"/>
          </w:tcPr>
          <w:p w14:paraId="450802B8" w14:textId="77777777" w:rsidR="00A81BEC" w:rsidRPr="00535F09" w:rsidRDefault="00A81BEC" w:rsidP="00CE17AE">
            <w:pPr>
              <w:spacing w:after="160" w:line="276" w:lineRule="auto"/>
              <w:jc w:val="center"/>
              <w:rPr>
                <w:rFonts w:ascii="Bookman Old Style" w:hAnsi="Bookman Old Style"/>
                <w:b/>
                <w:bCs/>
                <w:color w:val="000000" w:themeColor="text1"/>
                <w:sz w:val="20"/>
              </w:rPr>
            </w:pPr>
          </w:p>
        </w:tc>
      </w:tr>
      <w:tr w:rsidR="00A81BEC" w:rsidRPr="00535F09" w14:paraId="7E68DC65" w14:textId="77777777" w:rsidTr="00CE17AE">
        <w:trPr>
          <w:trHeight w:val="290"/>
          <w:jc w:val="center"/>
        </w:trPr>
        <w:tc>
          <w:tcPr>
            <w:tcW w:w="978" w:type="dxa"/>
            <w:tcBorders>
              <w:bottom w:val="single" w:sz="4" w:space="0" w:color="auto"/>
            </w:tcBorders>
          </w:tcPr>
          <w:p w14:paraId="1454113B" w14:textId="77777777" w:rsidR="00A81BEC" w:rsidRPr="00535F09" w:rsidRDefault="00A81BEC" w:rsidP="00CE17AE">
            <w:pPr>
              <w:spacing w:after="160" w:line="276" w:lineRule="auto"/>
              <w:jc w:val="both"/>
              <w:rPr>
                <w:rFonts w:ascii="Bookman Old Style" w:hAnsi="Bookman Old Style"/>
                <w:b/>
                <w:bCs/>
                <w:color w:val="000000" w:themeColor="text1"/>
                <w:sz w:val="20"/>
              </w:rPr>
            </w:pPr>
          </w:p>
        </w:tc>
        <w:tc>
          <w:tcPr>
            <w:tcW w:w="4961" w:type="dxa"/>
            <w:tcBorders>
              <w:bottom w:val="single" w:sz="4" w:space="0" w:color="auto"/>
            </w:tcBorders>
            <w:hideMark/>
          </w:tcPr>
          <w:p w14:paraId="7825C47F" w14:textId="77777777" w:rsidR="00A81BEC" w:rsidRPr="00535F09" w:rsidRDefault="00A81BEC"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SOUS TOTAL SERIE 100</w:t>
            </w:r>
          </w:p>
        </w:tc>
        <w:tc>
          <w:tcPr>
            <w:tcW w:w="1134" w:type="dxa"/>
            <w:tcBorders>
              <w:bottom w:val="single" w:sz="4" w:space="0" w:color="auto"/>
            </w:tcBorders>
            <w:hideMark/>
          </w:tcPr>
          <w:p w14:paraId="5BF02197" w14:textId="77777777" w:rsidR="00A81BEC" w:rsidRPr="00535F09" w:rsidRDefault="00A81BEC"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992" w:type="dxa"/>
            <w:tcBorders>
              <w:bottom w:val="single" w:sz="4" w:space="0" w:color="auto"/>
            </w:tcBorders>
            <w:vAlign w:val="center"/>
            <w:hideMark/>
          </w:tcPr>
          <w:p w14:paraId="26457599" w14:textId="77777777" w:rsidR="00A81BEC" w:rsidRPr="00535F09" w:rsidRDefault="00A81BEC" w:rsidP="00CE17AE">
            <w:pPr>
              <w:spacing w:after="160" w:line="276" w:lineRule="auto"/>
              <w:jc w:val="center"/>
              <w:rPr>
                <w:rFonts w:ascii="Bookman Old Style" w:hAnsi="Bookman Old Style"/>
                <w:b/>
                <w:bCs/>
                <w:color w:val="000000" w:themeColor="text1"/>
                <w:sz w:val="20"/>
              </w:rPr>
            </w:pPr>
          </w:p>
        </w:tc>
        <w:tc>
          <w:tcPr>
            <w:tcW w:w="1134" w:type="dxa"/>
            <w:tcBorders>
              <w:bottom w:val="single" w:sz="4" w:space="0" w:color="auto"/>
            </w:tcBorders>
            <w:vAlign w:val="center"/>
          </w:tcPr>
          <w:p w14:paraId="51BD3CF5" w14:textId="77777777" w:rsidR="00A81BEC" w:rsidRPr="00535F09" w:rsidRDefault="00A81BEC" w:rsidP="00CE17AE">
            <w:pPr>
              <w:spacing w:after="160" w:line="276" w:lineRule="auto"/>
              <w:jc w:val="center"/>
              <w:rPr>
                <w:rFonts w:ascii="Bookman Old Style" w:hAnsi="Bookman Old Style"/>
                <w:b/>
                <w:bCs/>
                <w:color w:val="000000" w:themeColor="text1"/>
                <w:sz w:val="20"/>
              </w:rPr>
            </w:pPr>
          </w:p>
        </w:tc>
        <w:tc>
          <w:tcPr>
            <w:tcW w:w="1701" w:type="dxa"/>
            <w:tcBorders>
              <w:bottom w:val="single" w:sz="4" w:space="0" w:color="auto"/>
            </w:tcBorders>
            <w:vAlign w:val="center"/>
          </w:tcPr>
          <w:p w14:paraId="63D85CB1" w14:textId="77777777" w:rsidR="00A81BEC" w:rsidRPr="00535F09" w:rsidRDefault="00A81BEC" w:rsidP="00CE17AE">
            <w:pPr>
              <w:spacing w:after="160" w:line="276" w:lineRule="auto"/>
              <w:jc w:val="center"/>
              <w:rPr>
                <w:rFonts w:ascii="Bookman Old Style" w:hAnsi="Bookman Old Style"/>
                <w:b/>
                <w:bCs/>
                <w:color w:val="000000" w:themeColor="text1"/>
                <w:sz w:val="20"/>
              </w:rPr>
            </w:pPr>
          </w:p>
        </w:tc>
      </w:tr>
      <w:tr w:rsidR="00A81BEC" w:rsidRPr="00535F09" w14:paraId="4316F560" w14:textId="77777777" w:rsidTr="00CE17AE">
        <w:trPr>
          <w:trHeight w:val="238"/>
          <w:jc w:val="center"/>
        </w:trPr>
        <w:tc>
          <w:tcPr>
            <w:tcW w:w="978" w:type="dxa"/>
            <w:tcBorders>
              <w:top w:val="single" w:sz="4" w:space="0" w:color="auto"/>
              <w:bottom w:val="single" w:sz="4" w:space="0" w:color="auto"/>
            </w:tcBorders>
          </w:tcPr>
          <w:p w14:paraId="17DC16B0" w14:textId="77777777" w:rsidR="00A81BEC" w:rsidRPr="00535F09" w:rsidRDefault="00A81BEC"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Série 200</w:t>
            </w:r>
          </w:p>
        </w:tc>
        <w:tc>
          <w:tcPr>
            <w:tcW w:w="4961" w:type="dxa"/>
            <w:tcBorders>
              <w:top w:val="single" w:sz="4" w:space="0" w:color="auto"/>
              <w:bottom w:val="single" w:sz="4" w:space="0" w:color="auto"/>
            </w:tcBorders>
          </w:tcPr>
          <w:p w14:paraId="715F2B7C" w14:textId="77777777" w:rsidR="00A81BEC" w:rsidRPr="00535F09" w:rsidRDefault="00A81BEC"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xml:space="preserve">OUVRAGES ET ASSAINISSEMENT </w:t>
            </w:r>
          </w:p>
        </w:tc>
        <w:tc>
          <w:tcPr>
            <w:tcW w:w="1134" w:type="dxa"/>
            <w:tcBorders>
              <w:top w:val="single" w:sz="4" w:space="0" w:color="auto"/>
              <w:bottom w:val="single" w:sz="4" w:space="0" w:color="auto"/>
            </w:tcBorders>
          </w:tcPr>
          <w:p w14:paraId="6B14342C" w14:textId="77777777" w:rsidR="00A81BEC" w:rsidRPr="00535F09" w:rsidRDefault="00A81BEC" w:rsidP="00CE17AE">
            <w:pPr>
              <w:spacing w:after="160" w:line="276" w:lineRule="auto"/>
              <w:jc w:val="both"/>
              <w:rPr>
                <w:rFonts w:ascii="Bookman Old Style" w:hAnsi="Bookman Old Style"/>
                <w:b/>
                <w:bCs/>
                <w:color w:val="000000" w:themeColor="text1"/>
                <w:sz w:val="20"/>
              </w:rPr>
            </w:pPr>
          </w:p>
        </w:tc>
        <w:tc>
          <w:tcPr>
            <w:tcW w:w="992" w:type="dxa"/>
            <w:tcBorders>
              <w:top w:val="single" w:sz="4" w:space="0" w:color="auto"/>
              <w:bottom w:val="single" w:sz="4" w:space="0" w:color="auto"/>
            </w:tcBorders>
            <w:vAlign w:val="center"/>
          </w:tcPr>
          <w:p w14:paraId="01226D35" w14:textId="77777777" w:rsidR="00A81BEC" w:rsidRPr="00535F09" w:rsidRDefault="00A81BEC" w:rsidP="00CE17AE">
            <w:pPr>
              <w:spacing w:after="160" w:line="276" w:lineRule="auto"/>
              <w:jc w:val="center"/>
              <w:rPr>
                <w:rFonts w:ascii="Bookman Old Style" w:hAnsi="Bookman Old Style"/>
                <w:b/>
                <w:bCs/>
                <w:color w:val="000000" w:themeColor="text1"/>
                <w:sz w:val="20"/>
              </w:rPr>
            </w:pPr>
          </w:p>
        </w:tc>
        <w:tc>
          <w:tcPr>
            <w:tcW w:w="1134" w:type="dxa"/>
            <w:tcBorders>
              <w:top w:val="single" w:sz="4" w:space="0" w:color="auto"/>
              <w:bottom w:val="single" w:sz="4" w:space="0" w:color="auto"/>
            </w:tcBorders>
            <w:vAlign w:val="center"/>
          </w:tcPr>
          <w:p w14:paraId="20C4290D" w14:textId="77777777" w:rsidR="00A81BEC" w:rsidRPr="00535F09" w:rsidRDefault="00A81BEC" w:rsidP="00CE17AE">
            <w:pPr>
              <w:spacing w:after="160" w:line="276" w:lineRule="auto"/>
              <w:jc w:val="center"/>
              <w:rPr>
                <w:rFonts w:ascii="Bookman Old Style" w:hAnsi="Bookman Old Style"/>
                <w:b/>
                <w:bCs/>
                <w:color w:val="000000" w:themeColor="text1"/>
                <w:sz w:val="20"/>
              </w:rPr>
            </w:pPr>
          </w:p>
        </w:tc>
        <w:tc>
          <w:tcPr>
            <w:tcW w:w="1701" w:type="dxa"/>
            <w:tcBorders>
              <w:top w:val="single" w:sz="4" w:space="0" w:color="auto"/>
              <w:bottom w:val="single" w:sz="4" w:space="0" w:color="auto"/>
            </w:tcBorders>
            <w:vAlign w:val="center"/>
          </w:tcPr>
          <w:p w14:paraId="2067A44E" w14:textId="77777777" w:rsidR="00A81BEC" w:rsidRPr="00535F09" w:rsidRDefault="00A81BEC" w:rsidP="00CE17AE">
            <w:pPr>
              <w:spacing w:after="160" w:line="276" w:lineRule="auto"/>
              <w:jc w:val="center"/>
              <w:rPr>
                <w:rFonts w:ascii="Bookman Old Style" w:hAnsi="Bookman Old Style"/>
                <w:b/>
                <w:bCs/>
                <w:color w:val="000000" w:themeColor="text1"/>
                <w:sz w:val="20"/>
              </w:rPr>
            </w:pPr>
          </w:p>
        </w:tc>
      </w:tr>
      <w:tr w:rsidR="00A81BEC" w:rsidRPr="00535F09" w14:paraId="2F30B5FB" w14:textId="77777777" w:rsidTr="00CE17AE">
        <w:trPr>
          <w:trHeight w:val="237"/>
          <w:jc w:val="center"/>
        </w:trPr>
        <w:tc>
          <w:tcPr>
            <w:tcW w:w="978" w:type="dxa"/>
            <w:tcBorders>
              <w:top w:val="single" w:sz="4" w:space="0" w:color="auto"/>
              <w:bottom w:val="single" w:sz="4" w:space="0" w:color="auto"/>
            </w:tcBorders>
          </w:tcPr>
          <w:p w14:paraId="62D04C70" w14:textId="77777777" w:rsidR="00A81BEC" w:rsidRPr="00535F09" w:rsidRDefault="00A81BEC"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TM202</w:t>
            </w:r>
          </w:p>
        </w:tc>
        <w:tc>
          <w:tcPr>
            <w:tcW w:w="4961" w:type="dxa"/>
            <w:tcBorders>
              <w:top w:val="single" w:sz="4" w:space="0" w:color="auto"/>
              <w:bottom w:val="single" w:sz="4" w:space="0" w:color="auto"/>
            </w:tcBorders>
          </w:tcPr>
          <w:p w14:paraId="6C113DB3" w14:textId="77777777" w:rsidR="00A81BEC" w:rsidRPr="00535F09" w:rsidRDefault="00A81BEC" w:rsidP="00CE17AE">
            <w:pPr>
              <w:spacing w:after="160" w:line="276" w:lineRule="auto"/>
              <w:jc w:val="both"/>
              <w:rPr>
                <w:rFonts w:ascii="Bookman Old Style" w:hAnsi="Bookman Old Style"/>
                <w:b/>
                <w:bCs/>
                <w:color w:val="000000" w:themeColor="text1"/>
                <w:sz w:val="20"/>
              </w:rPr>
            </w:pPr>
            <w:r>
              <w:rPr>
                <w:rFonts w:ascii="Bookman Old Style" w:hAnsi="Bookman Old Style"/>
                <w:color w:val="000000" w:themeColor="text1"/>
                <w:sz w:val="20"/>
              </w:rPr>
              <w:t>Dalot de section 10</w:t>
            </w:r>
            <w:r w:rsidRPr="00535F09">
              <w:rPr>
                <w:rFonts w:ascii="Bookman Old Style" w:hAnsi="Bookman Old Style"/>
                <w:color w:val="000000" w:themeColor="text1"/>
                <w:sz w:val="20"/>
              </w:rPr>
              <w:t xml:space="preserve">0x100 en béton armé dose à 350km/m3 y </w:t>
            </w:r>
            <w:proofErr w:type="spellStart"/>
            <w:r w:rsidRPr="00535F09">
              <w:rPr>
                <w:rFonts w:ascii="Bookman Old Style" w:hAnsi="Bookman Old Style"/>
                <w:color w:val="000000" w:themeColor="text1"/>
                <w:sz w:val="20"/>
              </w:rPr>
              <w:t>y</w:t>
            </w:r>
            <w:proofErr w:type="spellEnd"/>
            <w:r w:rsidRPr="00535F09">
              <w:rPr>
                <w:rFonts w:ascii="Bookman Old Style" w:hAnsi="Bookman Old Style"/>
                <w:color w:val="000000" w:themeColor="text1"/>
                <w:sz w:val="20"/>
              </w:rPr>
              <w:t xml:space="preserve"> compris les têtes</w:t>
            </w:r>
          </w:p>
        </w:tc>
        <w:tc>
          <w:tcPr>
            <w:tcW w:w="1134" w:type="dxa"/>
            <w:tcBorders>
              <w:top w:val="single" w:sz="4" w:space="0" w:color="auto"/>
              <w:bottom w:val="single" w:sz="4" w:space="0" w:color="auto"/>
            </w:tcBorders>
          </w:tcPr>
          <w:p w14:paraId="6C78F423" w14:textId="77777777" w:rsidR="00A81BEC" w:rsidRPr="00535F09" w:rsidRDefault="00A81BEC"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Ml</w:t>
            </w:r>
          </w:p>
        </w:tc>
        <w:tc>
          <w:tcPr>
            <w:tcW w:w="992" w:type="dxa"/>
            <w:tcBorders>
              <w:top w:val="single" w:sz="4" w:space="0" w:color="auto"/>
              <w:bottom w:val="single" w:sz="4" w:space="0" w:color="auto"/>
            </w:tcBorders>
            <w:vAlign w:val="center"/>
          </w:tcPr>
          <w:p w14:paraId="773AC325" w14:textId="77777777" w:rsidR="00A81BEC" w:rsidRPr="00535F09" w:rsidRDefault="00A81BEC" w:rsidP="00CE17AE">
            <w:pPr>
              <w:spacing w:after="160" w:line="276" w:lineRule="auto"/>
              <w:jc w:val="center"/>
              <w:rPr>
                <w:rFonts w:ascii="Bookman Old Style" w:hAnsi="Bookman Old Style"/>
                <w:b/>
                <w:bCs/>
                <w:color w:val="000000" w:themeColor="text1"/>
                <w:sz w:val="20"/>
              </w:rPr>
            </w:pPr>
            <w:r>
              <w:rPr>
                <w:rFonts w:ascii="Bookman Old Style" w:hAnsi="Bookman Old Style"/>
                <w:b/>
                <w:bCs/>
                <w:color w:val="000000" w:themeColor="text1"/>
                <w:sz w:val="20"/>
              </w:rPr>
              <w:t>28</w:t>
            </w:r>
          </w:p>
        </w:tc>
        <w:tc>
          <w:tcPr>
            <w:tcW w:w="1134" w:type="dxa"/>
            <w:tcBorders>
              <w:top w:val="single" w:sz="4" w:space="0" w:color="auto"/>
              <w:bottom w:val="single" w:sz="4" w:space="0" w:color="auto"/>
            </w:tcBorders>
            <w:vAlign w:val="center"/>
          </w:tcPr>
          <w:p w14:paraId="245D59F4" w14:textId="77777777" w:rsidR="00A81BEC" w:rsidRPr="00535F09" w:rsidRDefault="00A81BEC" w:rsidP="00CE17AE">
            <w:pPr>
              <w:spacing w:after="160" w:line="276" w:lineRule="auto"/>
              <w:jc w:val="center"/>
              <w:rPr>
                <w:rFonts w:ascii="Bookman Old Style" w:hAnsi="Bookman Old Style"/>
                <w:b/>
                <w:bCs/>
                <w:color w:val="000000" w:themeColor="text1"/>
                <w:sz w:val="20"/>
              </w:rPr>
            </w:pPr>
          </w:p>
        </w:tc>
        <w:tc>
          <w:tcPr>
            <w:tcW w:w="1701" w:type="dxa"/>
            <w:tcBorders>
              <w:top w:val="single" w:sz="4" w:space="0" w:color="auto"/>
              <w:bottom w:val="single" w:sz="4" w:space="0" w:color="auto"/>
            </w:tcBorders>
            <w:vAlign w:val="center"/>
          </w:tcPr>
          <w:p w14:paraId="2C50B4B1" w14:textId="77777777" w:rsidR="00A81BEC" w:rsidRPr="00535F09" w:rsidRDefault="00A81BEC" w:rsidP="00CE17AE">
            <w:pPr>
              <w:spacing w:after="160" w:line="276" w:lineRule="auto"/>
              <w:jc w:val="center"/>
              <w:rPr>
                <w:rFonts w:ascii="Bookman Old Style" w:hAnsi="Bookman Old Style"/>
                <w:b/>
                <w:bCs/>
                <w:color w:val="000000" w:themeColor="text1"/>
                <w:sz w:val="20"/>
              </w:rPr>
            </w:pPr>
          </w:p>
        </w:tc>
      </w:tr>
      <w:tr w:rsidR="00A81BEC" w:rsidRPr="00535F09" w14:paraId="30E4B5E5" w14:textId="77777777" w:rsidTr="00CE17AE">
        <w:trPr>
          <w:trHeight w:val="180"/>
          <w:jc w:val="center"/>
        </w:trPr>
        <w:tc>
          <w:tcPr>
            <w:tcW w:w="978" w:type="dxa"/>
            <w:tcBorders>
              <w:top w:val="single" w:sz="4" w:space="0" w:color="auto"/>
            </w:tcBorders>
          </w:tcPr>
          <w:p w14:paraId="7AC22330" w14:textId="77777777" w:rsidR="00A81BEC" w:rsidRPr="00535F09" w:rsidRDefault="00A81BEC" w:rsidP="00CE17AE">
            <w:pPr>
              <w:spacing w:after="160" w:line="276" w:lineRule="auto"/>
              <w:jc w:val="both"/>
              <w:rPr>
                <w:rFonts w:ascii="Bookman Old Style" w:hAnsi="Bookman Old Style"/>
                <w:b/>
                <w:bCs/>
                <w:color w:val="000000" w:themeColor="text1"/>
                <w:sz w:val="20"/>
              </w:rPr>
            </w:pPr>
          </w:p>
        </w:tc>
        <w:tc>
          <w:tcPr>
            <w:tcW w:w="4961" w:type="dxa"/>
            <w:tcBorders>
              <w:top w:val="single" w:sz="4" w:space="0" w:color="auto"/>
            </w:tcBorders>
          </w:tcPr>
          <w:p w14:paraId="04CCF3CF" w14:textId="77777777" w:rsidR="00A81BEC" w:rsidRPr="00535F09" w:rsidRDefault="00A81BEC"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SOUS TOTAL SERIE 200</w:t>
            </w:r>
          </w:p>
        </w:tc>
        <w:tc>
          <w:tcPr>
            <w:tcW w:w="1134" w:type="dxa"/>
            <w:tcBorders>
              <w:top w:val="single" w:sz="4" w:space="0" w:color="auto"/>
            </w:tcBorders>
          </w:tcPr>
          <w:p w14:paraId="45B1F9FB" w14:textId="77777777" w:rsidR="00A81BEC" w:rsidRPr="00535F09" w:rsidRDefault="00A81BEC" w:rsidP="00CE17AE">
            <w:pPr>
              <w:spacing w:after="160" w:line="276" w:lineRule="auto"/>
              <w:jc w:val="both"/>
              <w:rPr>
                <w:rFonts w:ascii="Bookman Old Style" w:hAnsi="Bookman Old Style"/>
                <w:b/>
                <w:bCs/>
                <w:color w:val="000000" w:themeColor="text1"/>
                <w:sz w:val="20"/>
              </w:rPr>
            </w:pPr>
          </w:p>
        </w:tc>
        <w:tc>
          <w:tcPr>
            <w:tcW w:w="992" w:type="dxa"/>
            <w:tcBorders>
              <w:top w:val="single" w:sz="4" w:space="0" w:color="auto"/>
            </w:tcBorders>
            <w:vAlign w:val="center"/>
          </w:tcPr>
          <w:p w14:paraId="57CFEB59" w14:textId="77777777" w:rsidR="00A81BEC" w:rsidRPr="00535F09" w:rsidRDefault="00A81BEC" w:rsidP="00CE17AE">
            <w:pPr>
              <w:spacing w:after="160" w:line="276" w:lineRule="auto"/>
              <w:jc w:val="center"/>
              <w:rPr>
                <w:rFonts w:ascii="Bookman Old Style" w:hAnsi="Bookman Old Style"/>
                <w:b/>
                <w:bCs/>
                <w:color w:val="000000" w:themeColor="text1"/>
                <w:sz w:val="20"/>
              </w:rPr>
            </w:pPr>
          </w:p>
        </w:tc>
        <w:tc>
          <w:tcPr>
            <w:tcW w:w="1134" w:type="dxa"/>
            <w:tcBorders>
              <w:top w:val="single" w:sz="4" w:space="0" w:color="auto"/>
            </w:tcBorders>
            <w:vAlign w:val="center"/>
          </w:tcPr>
          <w:p w14:paraId="5E849504" w14:textId="77777777" w:rsidR="00A81BEC" w:rsidRPr="00535F09" w:rsidRDefault="00A81BEC" w:rsidP="00CE17AE">
            <w:pPr>
              <w:spacing w:after="160" w:line="276" w:lineRule="auto"/>
              <w:jc w:val="center"/>
              <w:rPr>
                <w:rFonts w:ascii="Bookman Old Style" w:hAnsi="Bookman Old Style"/>
                <w:b/>
                <w:bCs/>
                <w:color w:val="000000" w:themeColor="text1"/>
                <w:sz w:val="20"/>
              </w:rPr>
            </w:pPr>
          </w:p>
        </w:tc>
        <w:tc>
          <w:tcPr>
            <w:tcW w:w="1701" w:type="dxa"/>
            <w:tcBorders>
              <w:top w:val="single" w:sz="4" w:space="0" w:color="auto"/>
            </w:tcBorders>
            <w:vAlign w:val="center"/>
          </w:tcPr>
          <w:p w14:paraId="1F559292" w14:textId="77777777" w:rsidR="00A81BEC" w:rsidRPr="00535F09" w:rsidRDefault="00A81BEC" w:rsidP="00CE17AE">
            <w:pPr>
              <w:spacing w:after="160" w:line="276" w:lineRule="auto"/>
              <w:jc w:val="center"/>
              <w:rPr>
                <w:rFonts w:ascii="Bookman Old Style" w:hAnsi="Bookman Old Style"/>
                <w:b/>
                <w:bCs/>
                <w:color w:val="000000" w:themeColor="text1"/>
                <w:sz w:val="20"/>
              </w:rPr>
            </w:pPr>
          </w:p>
        </w:tc>
      </w:tr>
      <w:tr w:rsidR="00A81BEC" w:rsidRPr="00535F09" w14:paraId="4AB6AA3E" w14:textId="77777777" w:rsidTr="00CE17AE">
        <w:trPr>
          <w:trHeight w:val="20"/>
          <w:jc w:val="center"/>
        </w:trPr>
        <w:tc>
          <w:tcPr>
            <w:tcW w:w="978" w:type="dxa"/>
          </w:tcPr>
          <w:p w14:paraId="5122D746" w14:textId="77777777" w:rsidR="00A81BEC" w:rsidRPr="00535F09" w:rsidRDefault="00A81BEC"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A</w:t>
            </w:r>
          </w:p>
        </w:tc>
        <w:tc>
          <w:tcPr>
            <w:tcW w:w="4961" w:type="dxa"/>
            <w:hideMark/>
          </w:tcPr>
          <w:p w14:paraId="40A98467" w14:textId="77777777" w:rsidR="00A81BEC" w:rsidRPr="00535F09" w:rsidRDefault="00A81BEC"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MONTANT TOTAL TRAVAUX HT</w:t>
            </w:r>
          </w:p>
        </w:tc>
        <w:tc>
          <w:tcPr>
            <w:tcW w:w="1134" w:type="dxa"/>
            <w:hideMark/>
          </w:tcPr>
          <w:p w14:paraId="42493371" w14:textId="77777777" w:rsidR="00A81BEC" w:rsidRPr="00535F09" w:rsidRDefault="00A81BEC"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992" w:type="dxa"/>
            <w:hideMark/>
          </w:tcPr>
          <w:p w14:paraId="0D474F98" w14:textId="77777777" w:rsidR="00A81BEC" w:rsidRPr="00535F09" w:rsidRDefault="00A81BEC"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1134" w:type="dxa"/>
          </w:tcPr>
          <w:p w14:paraId="03C53005" w14:textId="77777777" w:rsidR="00A81BEC" w:rsidRPr="00535F09" w:rsidRDefault="00A81BEC" w:rsidP="00CE17AE">
            <w:pPr>
              <w:spacing w:after="160" w:line="276" w:lineRule="auto"/>
              <w:jc w:val="both"/>
              <w:rPr>
                <w:rFonts w:ascii="Bookman Old Style" w:hAnsi="Bookman Old Style"/>
                <w:b/>
                <w:bCs/>
                <w:color w:val="000000" w:themeColor="text1"/>
                <w:sz w:val="20"/>
              </w:rPr>
            </w:pPr>
          </w:p>
        </w:tc>
        <w:tc>
          <w:tcPr>
            <w:tcW w:w="1701" w:type="dxa"/>
            <w:vAlign w:val="center"/>
          </w:tcPr>
          <w:p w14:paraId="3ECFF354" w14:textId="77777777" w:rsidR="00A81BEC" w:rsidRPr="00535F09" w:rsidRDefault="00A81BEC" w:rsidP="00CE17AE">
            <w:pPr>
              <w:spacing w:after="160" w:line="276" w:lineRule="auto"/>
              <w:jc w:val="center"/>
              <w:rPr>
                <w:rFonts w:ascii="Bookman Old Style" w:hAnsi="Bookman Old Style"/>
                <w:b/>
                <w:bCs/>
                <w:color w:val="000000" w:themeColor="text1"/>
                <w:sz w:val="20"/>
              </w:rPr>
            </w:pPr>
          </w:p>
        </w:tc>
      </w:tr>
      <w:tr w:rsidR="00A81BEC" w:rsidRPr="00535F09" w14:paraId="4E4B177A" w14:textId="77777777" w:rsidTr="00CE17AE">
        <w:trPr>
          <w:trHeight w:val="20"/>
          <w:jc w:val="center"/>
        </w:trPr>
        <w:tc>
          <w:tcPr>
            <w:tcW w:w="978" w:type="dxa"/>
          </w:tcPr>
          <w:p w14:paraId="5CADE65C" w14:textId="77777777" w:rsidR="00A81BEC" w:rsidRPr="00535F09" w:rsidRDefault="00A81BEC"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B</w:t>
            </w:r>
          </w:p>
        </w:tc>
        <w:tc>
          <w:tcPr>
            <w:tcW w:w="4961" w:type="dxa"/>
            <w:hideMark/>
          </w:tcPr>
          <w:p w14:paraId="166B4F76" w14:textId="77777777" w:rsidR="00A81BEC" w:rsidRPr="00535F09" w:rsidRDefault="00A81BEC" w:rsidP="00CE17AE">
            <w:pPr>
              <w:spacing w:after="160" w:line="276" w:lineRule="auto"/>
              <w:jc w:val="both"/>
              <w:rPr>
                <w:rFonts w:ascii="Bookman Old Style" w:hAnsi="Bookman Old Style"/>
                <w:b/>
                <w:bCs/>
                <w:color w:val="000000" w:themeColor="text1"/>
                <w:sz w:val="20"/>
              </w:rPr>
            </w:pPr>
            <w:proofErr w:type="gramStart"/>
            <w:r w:rsidRPr="00535F09">
              <w:rPr>
                <w:rFonts w:ascii="Bookman Old Style" w:hAnsi="Bookman Old Style"/>
                <w:b/>
                <w:bCs/>
                <w:color w:val="000000" w:themeColor="text1"/>
                <w:sz w:val="20"/>
              </w:rPr>
              <w:t>MONTANT  TOTAL</w:t>
            </w:r>
            <w:proofErr w:type="gramEnd"/>
            <w:r w:rsidRPr="00535F09">
              <w:rPr>
                <w:rFonts w:ascii="Bookman Old Style" w:hAnsi="Bookman Old Style"/>
                <w:b/>
                <w:bCs/>
                <w:color w:val="000000" w:themeColor="text1"/>
                <w:sz w:val="20"/>
              </w:rPr>
              <w:t xml:space="preserve"> NON EXONERE DE TAXE</w:t>
            </w:r>
          </w:p>
        </w:tc>
        <w:tc>
          <w:tcPr>
            <w:tcW w:w="1134" w:type="dxa"/>
            <w:hideMark/>
          </w:tcPr>
          <w:p w14:paraId="2DD414E5" w14:textId="77777777" w:rsidR="00A81BEC" w:rsidRPr="00535F09" w:rsidRDefault="00A81BEC"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992" w:type="dxa"/>
            <w:hideMark/>
          </w:tcPr>
          <w:p w14:paraId="3C32636B" w14:textId="77777777" w:rsidR="00A81BEC" w:rsidRPr="00535F09" w:rsidRDefault="00A81BEC"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1134" w:type="dxa"/>
          </w:tcPr>
          <w:p w14:paraId="741CCB9F" w14:textId="77777777" w:rsidR="00A81BEC" w:rsidRPr="00535F09" w:rsidRDefault="00A81BEC" w:rsidP="00CE17AE">
            <w:pPr>
              <w:spacing w:after="160" w:line="276" w:lineRule="auto"/>
              <w:jc w:val="both"/>
              <w:rPr>
                <w:rFonts w:ascii="Bookman Old Style" w:hAnsi="Bookman Old Style"/>
                <w:b/>
                <w:bCs/>
                <w:color w:val="000000" w:themeColor="text1"/>
                <w:sz w:val="20"/>
              </w:rPr>
            </w:pPr>
          </w:p>
        </w:tc>
        <w:tc>
          <w:tcPr>
            <w:tcW w:w="1701" w:type="dxa"/>
            <w:vAlign w:val="center"/>
          </w:tcPr>
          <w:p w14:paraId="0FBC851B" w14:textId="77777777" w:rsidR="00A81BEC" w:rsidRPr="00535F09" w:rsidRDefault="00A81BEC" w:rsidP="00CE17AE">
            <w:pPr>
              <w:spacing w:after="160" w:line="276" w:lineRule="auto"/>
              <w:jc w:val="center"/>
              <w:rPr>
                <w:rFonts w:ascii="Bookman Old Style" w:hAnsi="Bookman Old Style"/>
                <w:b/>
                <w:bCs/>
                <w:color w:val="000000" w:themeColor="text1"/>
                <w:sz w:val="20"/>
              </w:rPr>
            </w:pPr>
          </w:p>
        </w:tc>
      </w:tr>
      <w:tr w:rsidR="00A81BEC" w:rsidRPr="00535F09" w14:paraId="6B7FE302" w14:textId="77777777" w:rsidTr="00CE17AE">
        <w:trPr>
          <w:trHeight w:val="20"/>
          <w:jc w:val="center"/>
        </w:trPr>
        <w:tc>
          <w:tcPr>
            <w:tcW w:w="978" w:type="dxa"/>
          </w:tcPr>
          <w:p w14:paraId="31D085C7" w14:textId="77777777" w:rsidR="00A81BEC" w:rsidRPr="00535F09" w:rsidRDefault="00A81BEC" w:rsidP="00CE17AE">
            <w:pPr>
              <w:spacing w:after="160" w:line="276" w:lineRule="auto"/>
              <w:jc w:val="both"/>
              <w:rPr>
                <w:rFonts w:ascii="Bookman Old Style" w:hAnsi="Bookman Old Style"/>
                <w:b/>
                <w:bCs/>
                <w:color w:val="000000" w:themeColor="text1"/>
                <w:sz w:val="20"/>
                <w:lang w:val="fr-CM"/>
              </w:rPr>
            </w:pPr>
            <w:r w:rsidRPr="00535F09">
              <w:rPr>
                <w:rFonts w:ascii="Bookman Old Style" w:hAnsi="Bookman Old Style"/>
                <w:b/>
                <w:bCs/>
                <w:color w:val="000000" w:themeColor="text1"/>
                <w:sz w:val="20"/>
                <w:lang w:val="fr-CM"/>
              </w:rPr>
              <w:t>C</w:t>
            </w:r>
          </w:p>
        </w:tc>
        <w:tc>
          <w:tcPr>
            <w:tcW w:w="4961" w:type="dxa"/>
            <w:hideMark/>
          </w:tcPr>
          <w:p w14:paraId="27A8F0B2" w14:textId="77777777" w:rsidR="00A81BEC" w:rsidRPr="00535F09" w:rsidRDefault="00A81BEC"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TVA (19,25%*B) </w:t>
            </w:r>
          </w:p>
        </w:tc>
        <w:tc>
          <w:tcPr>
            <w:tcW w:w="1134" w:type="dxa"/>
            <w:hideMark/>
          </w:tcPr>
          <w:p w14:paraId="1726A87F" w14:textId="77777777" w:rsidR="00A81BEC" w:rsidRPr="00535F09" w:rsidRDefault="00A81BEC"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992" w:type="dxa"/>
            <w:hideMark/>
          </w:tcPr>
          <w:p w14:paraId="411ABCB8" w14:textId="77777777" w:rsidR="00A81BEC" w:rsidRPr="00535F09" w:rsidRDefault="00A81BEC"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1134" w:type="dxa"/>
          </w:tcPr>
          <w:p w14:paraId="39C6BB9B" w14:textId="77777777" w:rsidR="00A81BEC" w:rsidRPr="00535F09" w:rsidRDefault="00A81BEC" w:rsidP="00CE17AE">
            <w:pPr>
              <w:spacing w:after="160" w:line="276" w:lineRule="auto"/>
              <w:jc w:val="both"/>
              <w:rPr>
                <w:rFonts w:ascii="Bookman Old Style" w:hAnsi="Bookman Old Style"/>
                <w:b/>
                <w:bCs/>
                <w:color w:val="000000" w:themeColor="text1"/>
                <w:sz w:val="20"/>
              </w:rPr>
            </w:pPr>
          </w:p>
        </w:tc>
        <w:tc>
          <w:tcPr>
            <w:tcW w:w="1701" w:type="dxa"/>
            <w:vAlign w:val="center"/>
          </w:tcPr>
          <w:p w14:paraId="1817FE35" w14:textId="77777777" w:rsidR="00A81BEC" w:rsidRPr="00535F09" w:rsidRDefault="00A81BEC" w:rsidP="00CE17AE">
            <w:pPr>
              <w:spacing w:after="160" w:line="276" w:lineRule="auto"/>
              <w:jc w:val="center"/>
              <w:rPr>
                <w:rFonts w:ascii="Bookman Old Style" w:hAnsi="Bookman Old Style"/>
                <w:b/>
                <w:bCs/>
                <w:color w:val="000000" w:themeColor="text1"/>
                <w:sz w:val="20"/>
              </w:rPr>
            </w:pPr>
          </w:p>
        </w:tc>
      </w:tr>
      <w:tr w:rsidR="00A81BEC" w:rsidRPr="00535F09" w14:paraId="0A75D393" w14:textId="77777777" w:rsidTr="00CE17AE">
        <w:trPr>
          <w:trHeight w:val="20"/>
          <w:jc w:val="center"/>
        </w:trPr>
        <w:tc>
          <w:tcPr>
            <w:tcW w:w="978" w:type="dxa"/>
          </w:tcPr>
          <w:p w14:paraId="2434C6EE" w14:textId="77777777" w:rsidR="00A81BEC" w:rsidRPr="00535F09" w:rsidRDefault="00A81BEC"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D</w:t>
            </w:r>
          </w:p>
        </w:tc>
        <w:tc>
          <w:tcPr>
            <w:tcW w:w="4961" w:type="dxa"/>
            <w:hideMark/>
          </w:tcPr>
          <w:p w14:paraId="17C04E0A" w14:textId="77777777" w:rsidR="00A81BEC" w:rsidRPr="00535F09" w:rsidRDefault="00A81BEC"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MONTANT TOTAL TRAVAUX TTC</w:t>
            </w:r>
          </w:p>
        </w:tc>
        <w:tc>
          <w:tcPr>
            <w:tcW w:w="1134" w:type="dxa"/>
            <w:hideMark/>
          </w:tcPr>
          <w:p w14:paraId="477E843D" w14:textId="77777777" w:rsidR="00A81BEC" w:rsidRPr="00535F09" w:rsidRDefault="00A81BEC"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992" w:type="dxa"/>
            <w:hideMark/>
          </w:tcPr>
          <w:p w14:paraId="5BA3F140" w14:textId="77777777" w:rsidR="00A81BEC" w:rsidRPr="00535F09" w:rsidRDefault="00A81BEC"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1134" w:type="dxa"/>
            <w:hideMark/>
          </w:tcPr>
          <w:p w14:paraId="3B6AFCF7" w14:textId="77777777" w:rsidR="00A81BEC" w:rsidRPr="00535F09" w:rsidRDefault="00A81BEC" w:rsidP="00CE17AE">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1701" w:type="dxa"/>
            <w:vAlign w:val="center"/>
            <w:hideMark/>
          </w:tcPr>
          <w:p w14:paraId="12776BF8" w14:textId="77777777" w:rsidR="00A81BEC" w:rsidRPr="00535F09" w:rsidRDefault="00A81BEC" w:rsidP="00CE17AE">
            <w:pPr>
              <w:spacing w:after="160" w:line="276" w:lineRule="auto"/>
              <w:jc w:val="center"/>
              <w:rPr>
                <w:rFonts w:ascii="Bookman Old Style" w:hAnsi="Bookman Old Style"/>
                <w:b/>
                <w:bCs/>
                <w:color w:val="000000" w:themeColor="text1"/>
                <w:sz w:val="20"/>
              </w:rPr>
            </w:pPr>
          </w:p>
        </w:tc>
      </w:tr>
    </w:tbl>
    <w:p w14:paraId="65427702" w14:textId="77777777" w:rsidR="00A81BEC" w:rsidRPr="00535F09" w:rsidRDefault="00A81BEC" w:rsidP="00A81BEC">
      <w:pPr>
        <w:rPr>
          <w:rFonts w:ascii="Bookman Old Style" w:eastAsia="Calibri" w:hAnsi="Bookman Old Style" w:cs="Arial"/>
          <w:b/>
          <w:color w:val="000000" w:themeColor="text1"/>
          <w:sz w:val="22"/>
          <w:szCs w:val="22"/>
          <w:lang w:eastAsia="en-US"/>
        </w:rPr>
      </w:pPr>
    </w:p>
    <w:p w14:paraId="41DC61F1" w14:textId="77777777" w:rsidR="00A81BEC" w:rsidRPr="00535F09" w:rsidRDefault="00A81BEC" w:rsidP="00A81BEC">
      <w:pPr>
        <w:jc w:val="both"/>
        <w:rPr>
          <w:rFonts w:ascii="Bookman Old Style" w:hAnsi="Bookman Old Style" w:cs="Arial"/>
          <w:color w:val="000000" w:themeColor="text1"/>
          <w:sz w:val="22"/>
          <w:szCs w:val="22"/>
        </w:rPr>
      </w:pPr>
      <w:r w:rsidRPr="00535F09">
        <w:rPr>
          <w:rFonts w:ascii="Bookman Old Style" w:hAnsi="Bookman Old Style" w:cs="Arial"/>
          <w:color w:val="000000" w:themeColor="text1"/>
          <w:sz w:val="22"/>
          <w:szCs w:val="22"/>
        </w:rPr>
        <w:t>Arrêté le présent Devis Quantitatif et Estimatif à la somme globale de : ……………………………………………………………………… (en lettres) Francs CFA TTC.</w:t>
      </w:r>
    </w:p>
    <w:p w14:paraId="3EA628B4" w14:textId="77777777" w:rsidR="00A81BEC" w:rsidRPr="00535F09" w:rsidRDefault="00A81BEC" w:rsidP="00A81BEC">
      <w:pPr>
        <w:jc w:val="both"/>
        <w:rPr>
          <w:rFonts w:ascii="Bookman Old Style" w:hAnsi="Bookman Old Style" w:cs="Arial"/>
          <w:color w:val="000000" w:themeColor="text1"/>
          <w:sz w:val="22"/>
          <w:szCs w:val="22"/>
        </w:rPr>
      </w:pPr>
    </w:p>
    <w:p w14:paraId="0774462E" w14:textId="77777777" w:rsidR="00A81BEC" w:rsidRPr="00535F09" w:rsidRDefault="00A81BEC" w:rsidP="00A81BEC">
      <w:pPr>
        <w:ind w:left="5040"/>
        <w:jc w:val="both"/>
        <w:rPr>
          <w:rFonts w:ascii="Bookman Old Style" w:hAnsi="Bookman Old Style" w:cs="Arial"/>
          <w:color w:val="000000" w:themeColor="text1"/>
          <w:sz w:val="22"/>
          <w:szCs w:val="22"/>
        </w:rPr>
      </w:pPr>
      <w:r w:rsidRPr="00535F09">
        <w:rPr>
          <w:rFonts w:ascii="Bookman Old Style" w:hAnsi="Bookman Old Style" w:cs="Arial"/>
          <w:color w:val="000000" w:themeColor="text1"/>
          <w:sz w:val="22"/>
          <w:szCs w:val="22"/>
        </w:rPr>
        <w:t>Fait à……………, le …………………</w:t>
      </w:r>
    </w:p>
    <w:p w14:paraId="12B4FC73" w14:textId="77777777" w:rsidR="00A81BEC" w:rsidRPr="00535F09" w:rsidRDefault="00A81BEC" w:rsidP="00A81BEC">
      <w:pPr>
        <w:ind w:left="5040"/>
        <w:jc w:val="both"/>
        <w:rPr>
          <w:rFonts w:ascii="Bookman Old Style" w:hAnsi="Bookman Old Style" w:cs="Arial"/>
          <w:b/>
          <w:bCs/>
          <w:color w:val="000000" w:themeColor="text1"/>
          <w:sz w:val="22"/>
          <w:szCs w:val="22"/>
        </w:rPr>
      </w:pPr>
    </w:p>
    <w:p w14:paraId="444581EC" w14:textId="77777777" w:rsidR="00A81BEC" w:rsidRPr="00535F09" w:rsidRDefault="00A81BEC" w:rsidP="00A81BEC">
      <w:pPr>
        <w:ind w:left="5040"/>
        <w:jc w:val="both"/>
        <w:rPr>
          <w:rFonts w:ascii="Bookman Old Style" w:hAnsi="Bookman Old Style" w:cs="Arial"/>
          <w:color w:val="000000" w:themeColor="text1"/>
          <w:sz w:val="22"/>
          <w:szCs w:val="22"/>
        </w:rPr>
      </w:pPr>
      <w:r w:rsidRPr="00535F09">
        <w:rPr>
          <w:rFonts w:ascii="Bookman Old Style" w:hAnsi="Bookman Old Style" w:cs="Arial"/>
          <w:b/>
          <w:bCs/>
          <w:color w:val="000000" w:themeColor="text1"/>
          <w:sz w:val="22"/>
          <w:szCs w:val="22"/>
        </w:rPr>
        <w:t>Le Soumissionnaire</w:t>
      </w:r>
    </w:p>
    <w:p w14:paraId="399612C7" w14:textId="77777777" w:rsidR="00A81BEC" w:rsidRPr="00535F09" w:rsidRDefault="00A81BEC" w:rsidP="00A81BEC">
      <w:pPr>
        <w:ind w:left="5040"/>
        <w:jc w:val="both"/>
        <w:rPr>
          <w:rFonts w:ascii="Bookman Old Style" w:hAnsi="Bookman Old Style" w:cs="Arial"/>
          <w:i/>
          <w:iCs/>
          <w:color w:val="000000" w:themeColor="text1"/>
          <w:sz w:val="22"/>
          <w:szCs w:val="22"/>
        </w:rPr>
      </w:pPr>
    </w:p>
    <w:p w14:paraId="4D5B202D" w14:textId="77777777" w:rsidR="00A81BEC" w:rsidRPr="00535F09" w:rsidRDefault="00A81BEC" w:rsidP="00A81BEC">
      <w:pPr>
        <w:ind w:left="5040"/>
        <w:jc w:val="both"/>
        <w:rPr>
          <w:rFonts w:ascii="Bookman Old Style" w:hAnsi="Bookman Old Style" w:cs="Arial"/>
          <w:i/>
          <w:iCs/>
          <w:color w:val="000000" w:themeColor="text1"/>
          <w:sz w:val="22"/>
          <w:szCs w:val="22"/>
        </w:rPr>
      </w:pPr>
      <w:r w:rsidRPr="00535F09">
        <w:rPr>
          <w:rFonts w:ascii="Bookman Old Style" w:hAnsi="Bookman Old Style" w:cs="Arial"/>
          <w:i/>
          <w:iCs/>
          <w:color w:val="000000" w:themeColor="text1"/>
          <w:sz w:val="22"/>
          <w:szCs w:val="22"/>
        </w:rPr>
        <w:t>(Nom, qualité, cachet et signature)</w:t>
      </w:r>
    </w:p>
    <w:p w14:paraId="665E8F80" w14:textId="77777777" w:rsidR="003B7380" w:rsidRPr="00C535D8" w:rsidRDefault="003B7380" w:rsidP="003B7380">
      <w:pPr>
        <w:jc w:val="center"/>
        <w:rPr>
          <w:b/>
          <w:sz w:val="28"/>
          <w:szCs w:val="28"/>
          <w:highlight w:val="yellow"/>
          <w:lang w:eastAsia="en-US"/>
        </w:rPr>
      </w:pPr>
    </w:p>
    <w:p w14:paraId="54B40168" w14:textId="77777777" w:rsidR="003B7380" w:rsidRPr="00C535D8" w:rsidRDefault="003B7380" w:rsidP="003B7380">
      <w:pPr>
        <w:spacing w:line="276" w:lineRule="auto"/>
        <w:jc w:val="both"/>
        <w:rPr>
          <w:szCs w:val="24"/>
          <w:lang w:eastAsia="en-US"/>
        </w:rPr>
      </w:pPr>
      <w:r>
        <w:rPr>
          <w:szCs w:val="24"/>
          <w:lang w:eastAsia="en-US"/>
        </w:rPr>
        <w:t xml:space="preserve">      </w:t>
      </w:r>
      <w:r w:rsidRPr="00C535D8">
        <w:rPr>
          <w:szCs w:val="24"/>
          <w:lang w:eastAsia="en-US"/>
        </w:rPr>
        <w:t xml:space="preserve">                  </w:t>
      </w:r>
    </w:p>
    <w:p w14:paraId="18A6DFCE" w14:textId="77777777" w:rsidR="003B7380" w:rsidRPr="00C535D8" w:rsidRDefault="003B7380" w:rsidP="003B7380">
      <w:pPr>
        <w:rPr>
          <w:rFonts w:ascii="Monotype Corsiva" w:hAnsi="Monotype Corsiva"/>
          <w:b/>
          <w:sz w:val="44"/>
          <w:szCs w:val="44"/>
        </w:rPr>
      </w:pPr>
    </w:p>
    <w:p w14:paraId="54E4A053" w14:textId="77777777" w:rsidR="003B7380" w:rsidRPr="00C535D8" w:rsidRDefault="003B7380" w:rsidP="003B7380">
      <w:pPr>
        <w:pStyle w:val="Corpsdetexte3"/>
        <w:spacing w:before="120" w:after="120"/>
        <w:jc w:val="both"/>
        <w:rPr>
          <w:rFonts w:ascii="Arial Narrow" w:hAnsi="Arial Narrow" w:cs="Tahoma"/>
          <w:b/>
          <w:i/>
          <w:sz w:val="24"/>
          <w:szCs w:val="24"/>
        </w:rPr>
      </w:pPr>
      <w:r w:rsidRPr="00C535D8">
        <w:rPr>
          <w:rFonts w:ascii="Arial Narrow" w:hAnsi="Arial Narrow" w:cs="Tahoma"/>
          <w:bCs/>
          <w:sz w:val="24"/>
          <w:szCs w:val="24"/>
        </w:rPr>
        <w:t>Tableau de sous détail des prix</w:t>
      </w:r>
    </w:p>
    <w:tbl>
      <w:tblPr>
        <w:tblW w:w="5037"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31"/>
        <w:gridCol w:w="2579"/>
        <w:gridCol w:w="1526"/>
        <w:gridCol w:w="297"/>
        <w:gridCol w:w="1265"/>
        <w:gridCol w:w="2168"/>
      </w:tblGrid>
      <w:tr w:rsidR="003B7380" w:rsidRPr="00C535D8" w14:paraId="08A8A69E" w14:textId="77777777" w:rsidTr="00557AE0">
        <w:trPr>
          <w:trHeight w:val="180"/>
        </w:trPr>
        <w:tc>
          <w:tcPr>
            <w:tcW w:w="5000" w:type="pct"/>
            <w:gridSpan w:val="6"/>
            <w:tcBorders>
              <w:top w:val="single" w:sz="4" w:space="0" w:color="auto"/>
              <w:left w:val="single" w:sz="4" w:space="0" w:color="auto"/>
              <w:bottom w:val="single" w:sz="4" w:space="0" w:color="auto"/>
              <w:right w:val="single" w:sz="4" w:space="0" w:color="auto"/>
            </w:tcBorders>
          </w:tcPr>
          <w:p w14:paraId="61E77CB9" w14:textId="77777777" w:rsidR="003B7380" w:rsidRPr="00C535D8" w:rsidRDefault="003B7380" w:rsidP="00557AE0">
            <w:pPr>
              <w:rPr>
                <w:rFonts w:ascii="Arial Narrow" w:hAnsi="Arial Narrow"/>
              </w:rPr>
            </w:pPr>
            <w:r w:rsidRPr="00C535D8">
              <w:rPr>
                <w:rFonts w:ascii="Arial Narrow" w:hAnsi="Arial Narrow"/>
              </w:rPr>
              <w:t>DESIGNATION</w:t>
            </w:r>
          </w:p>
        </w:tc>
      </w:tr>
      <w:tr w:rsidR="003B7380" w:rsidRPr="00C535D8" w14:paraId="48BB0EDF" w14:textId="77777777" w:rsidTr="00557AE0">
        <w:trPr>
          <w:trHeight w:val="460"/>
        </w:trPr>
        <w:tc>
          <w:tcPr>
            <w:tcW w:w="862" w:type="pct"/>
            <w:tcBorders>
              <w:top w:val="single" w:sz="4" w:space="0" w:color="auto"/>
              <w:left w:val="single" w:sz="4" w:space="0" w:color="auto"/>
              <w:bottom w:val="single" w:sz="4" w:space="0" w:color="auto"/>
              <w:right w:val="single" w:sz="4" w:space="0" w:color="auto"/>
            </w:tcBorders>
          </w:tcPr>
          <w:p w14:paraId="490CB3F8" w14:textId="77777777" w:rsidR="003B7380" w:rsidRPr="00C535D8" w:rsidRDefault="003B7380" w:rsidP="00557AE0">
            <w:pPr>
              <w:rPr>
                <w:rFonts w:ascii="Arial Narrow" w:hAnsi="Arial Narrow"/>
              </w:rPr>
            </w:pPr>
            <w:r w:rsidRPr="00C535D8">
              <w:rPr>
                <w:rFonts w:ascii="Arial Narrow" w:hAnsi="Arial Narrow"/>
              </w:rPr>
              <w:t>N°</w:t>
            </w:r>
          </w:p>
          <w:p w14:paraId="07611042" w14:textId="77777777" w:rsidR="003B7380" w:rsidRPr="00C535D8" w:rsidRDefault="003B7380" w:rsidP="00557AE0">
            <w:pPr>
              <w:rPr>
                <w:rFonts w:ascii="Arial Narrow" w:hAnsi="Arial Narrow"/>
              </w:rPr>
            </w:pPr>
            <w:r w:rsidRPr="00C535D8">
              <w:rPr>
                <w:rFonts w:ascii="Arial Narrow" w:hAnsi="Arial Narrow"/>
              </w:rPr>
              <w:t>PRIX</w:t>
            </w:r>
          </w:p>
        </w:tc>
        <w:tc>
          <w:tcPr>
            <w:tcW w:w="1362" w:type="pct"/>
            <w:tcBorders>
              <w:top w:val="single" w:sz="4" w:space="0" w:color="auto"/>
              <w:left w:val="single" w:sz="4" w:space="0" w:color="auto"/>
              <w:bottom w:val="single" w:sz="4" w:space="0" w:color="auto"/>
              <w:right w:val="single" w:sz="4" w:space="0" w:color="auto"/>
            </w:tcBorders>
          </w:tcPr>
          <w:p w14:paraId="31B95B51" w14:textId="77777777" w:rsidR="003B7380" w:rsidRPr="00C535D8" w:rsidRDefault="003B7380" w:rsidP="00557AE0">
            <w:pPr>
              <w:rPr>
                <w:rFonts w:ascii="Arial Narrow" w:hAnsi="Arial Narrow"/>
              </w:rPr>
            </w:pPr>
            <w:r w:rsidRPr="00C535D8">
              <w:rPr>
                <w:rFonts w:ascii="Arial Narrow" w:hAnsi="Arial Narrow"/>
              </w:rPr>
              <w:t>Rendement journalier</w:t>
            </w:r>
          </w:p>
          <w:p w14:paraId="2EF0F3C4" w14:textId="77777777" w:rsidR="003B7380" w:rsidRPr="00C535D8" w:rsidRDefault="003B7380"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6CC468AA" w14:textId="77777777" w:rsidR="003B7380" w:rsidRPr="00C535D8" w:rsidRDefault="003B7380" w:rsidP="00557AE0">
            <w:pPr>
              <w:rPr>
                <w:rFonts w:ascii="Arial Narrow" w:hAnsi="Arial Narrow"/>
              </w:rPr>
            </w:pPr>
            <w:r w:rsidRPr="00C535D8">
              <w:rPr>
                <w:rFonts w:ascii="Arial Narrow" w:hAnsi="Arial Narrow"/>
              </w:rPr>
              <w:t>Quantité totale</w:t>
            </w:r>
          </w:p>
          <w:p w14:paraId="45F02005" w14:textId="77777777" w:rsidR="003B7380" w:rsidRPr="00C535D8" w:rsidRDefault="003B7380"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280926C6" w14:textId="77777777" w:rsidR="003B7380" w:rsidRPr="00C535D8" w:rsidRDefault="003B7380" w:rsidP="00557AE0">
            <w:pPr>
              <w:rPr>
                <w:rFonts w:ascii="Arial Narrow" w:hAnsi="Arial Narrow"/>
              </w:rPr>
            </w:pPr>
            <w:r w:rsidRPr="00C535D8">
              <w:rPr>
                <w:rFonts w:ascii="Arial Narrow" w:hAnsi="Arial Narrow"/>
              </w:rPr>
              <w:t>Unité</w:t>
            </w:r>
          </w:p>
          <w:p w14:paraId="0221544C" w14:textId="77777777" w:rsidR="003B7380" w:rsidRPr="00C535D8" w:rsidRDefault="003B7380"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53AB9D55" w14:textId="77777777" w:rsidR="003B7380" w:rsidRPr="00C535D8" w:rsidRDefault="003B7380" w:rsidP="00557AE0">
            <w:pPr>
              <w:rPr>
                <w:rFonts w:ascii="Arial Narrow" w:hAnsi="Arial Narrow"/>
              </w:rPr>
            </w:pPr>
            <w:r w:rsidRPr="00C535D8">
              <w:rPr>
                <w:rFonts w:ascii="Arial Narrow" w:hAnsi="Arial Narrow"/>
              </w:rPr>
              <w:t>Durée activité</w:t>
            </w:r>
          </w:p>
          <w:p w14:paraId="79BFA8C9" w14:textId="77777777" w:rsidR="003B7380" w:rsidRPr="00C535D8" w:rsidRDefault="003B7380" w:rsidP="00557AE0">
            <w:pPr>
              <w:rPr>
                <w:rFonts w:ascii="Arial Narrow" w:hAnsi="Arial Narrow"/>
              </w:rPr>
            </w:pPr>
          </w:p>
        </w:tc>
      </w:tr>
      <w:tr w:rsidR="003B7380" w:rsidRPr="00C535D8" w14:paraId="60502A51" w14:textId="77777777" w:rsidTr="00557AE0">
        <w:trPr>
          <w:trHeight w:val="220"/>
        </w:trPr>
        <w:tc>
          <w:tcPr>
            <w:tcW w:w="862" w:type="pct"/>
            <w:vMerge w:val="restart"/>
            <w:tcBorders>
              <w:top w:val="single" w:sz="4" w:space="0" w:color="auto"/>
              <w:left w:val="single" w:sz="4" w:space="0" w:color="auto"/>
              <w:bottom w:val="single" w:sz="4" w:space="0" w:color="auto"/>
              <w:right w:val="single" w:sz="4" w:space="0" w:color="auto"/>
            </w:tcBorders>
            <w:textDirection w:val="btLr"/>
          </w:tcPr>
          <w:p w14:paraId="4B36518F" w14:textId="77777777" w:rsidR="003B7380" w:rsidRPr="00C535D8" w:rsidRDefault="003B7380" w:rsidP="00557AE0">
            <w:pPr>
              <w:jc w:val="center"/>
              <w:rPr>
                <w:rFonts w:ascii="Arial Narrow" w:hAnsi="Arial Narrow"/>
                <w:b/>
              </w:rPr>
            </w:pPr>
            <w:r w:rsidRPr="00C535D8">
              <w:rPr>
                <w:rFonts w:ascii="Arial Narrow" w:hAnsi="Arial Narrow"/>
                <w:b/>
              </w:rPr>
              <w:t>Main d’œuvre</w:t>
            </w:r>
          </w:p>
        </w:tc>
        <w:tc>
          <w:tcPr>
            <w:tcW w:w="1362" w:type="pct"/>
            <w:tcBorders>
              <w:top w:val="single" w:sz="4" w:space="0" w:color="auto"/>
              <w:left w:val="single" w:sz="4" w:space="0" w:color="auto"/>
              <w:bottom w:val="single" w:sz="4" w:space="0" w:color="auto"/>
              <w:right w:val="single" w:sz="4" w:space="0" w:color="auto"/>
            </w:tcBorders>
          </w:tcPr>
          <w:p w14:paraId="7DE3BEE6" w14:textId="77777777" w:rsidR="003B7380" w:rsidRPr="00C535D8" w:rsidRDefault="003B7380" w:rsidP="00557AE0">
            <w:pPr>
              <w:rPr>
                <w:rFonts w:ascii="Arial Narrow" w:hAnsi="Arial Narrow"/>
              </w:rPr>
            </w:pPr>
            <w:r w:rsidRPr="00C535D8">
              <w:rPr>
                <w:rFonts w:ascii="Arial Narrow" w:hAnsi="Arial Narrow"/>
              </w:rPr>
              <w:t>CATEGORIE</w:t>
            </w:r>
          </w:p>
        </w:tc>
        <w:tc>
          <w:tcPr>
            <w:tcW w:w="806" w:type="pct"/>
            <w:tcBorders>
              <w:top w:val="single" w:sz="4" w:space="0" w:color="auto"/>
              <w:left w:val="single" w:sz="4" w:space="0" w:color="auto"/>
              <w:bottom w:val="single" w:sz="4" w:space="0" w:color="auto"/>
              <w:right w:val="single" w:sz="4" w:space="0" w:color="auto"/>
            </w:tcBorders>
          </w:tcPr>
          <w:p w14:paraId="251F8999" w14:textId="77777777" w:rsidR="003B7380" w:rsidRPr="00C535D8" w:rsidRDefault="003B7380" w:rsidP="00557AE0">
            <w:pPr>
              <w:rPr>
                <w:rFonts w:ascii="Arial Narrow" w:hAnsi="Arial Narrow"/>
              </w:rPr>
            </w:pPr>
            <w:r w:rsidRPr="00C535D8">
              <w:rPr>
                <w:rFonts w:ascii="Arial Narrow" w:hAnsi="Arial Narrow"/>
              </w:rPr>
              <w:t>Salaire journalier</w:t>
            </w:r>
          </w:p>
        </w:tc>
        <w:tc>
          <w:tcPr>
            <w:tcW w:w="825" w:type="pct"/>
            <w:gridSpan w:val="2"/>
            <w:tcBorders>
              <w:top w:val="single" w:sz="4" w:space="0" w:color="auto"/>
              <w:left w:val="single" w:sz="4" w:space="0" w:color="auto"/>
              <w:bottom w:val="single" w:sz="4" w:space="0" w:color="auto"/>
              <w:right w:val="single" w:sz="4" w:space="0" w:color="auto"/>
            </w:tcBorders>
          </w:tcPr>
          <w:p w14:paraId="45EE78CA" w14:textId="77777777" w:rsidR="003B7380" w:rsidRPr="00C535D8" w:rsidRDefault="003B7380" w:rsidP="00557AE0">
            <w:pPr>
              <w:rPr>
                <w:rFonts w:ascii="Arial Narrow" w:hAnsi="Arial Narrow"/>
              </w:rPr>
            </w:pPr>
            <w:r w:rsidRPr="00C535D8">
              <w:rPr>
                <w:rFonts w:ascii="Arial Narrow" w:hAnsi="Arial Narrow"/>
              </w:rPr>
              <w:t>Jours facturés</w:t>
            </w:r>
          </w:p>
        </w:tc>
        <w:tc>
          <w:tcPr>
            <w:tcW w:w="1145" w:type="pct"/>
            <w:tcBorders>
              <w:top w:val="single" w:sz="4" w:space="0" w:color="auto"/>
              <w:left w:val="single" w:sz="4" w:space="0" w:color="auto"/>
              <w:bottom w:val="single" w:sz="4" w:space="0" w:color="auto"/>
              <w:right w:val="single" w:sz="4" w:space="0" w:color="auto"/>
            </w:tcBorders>
          </w:tcPr>
          <w:p w14:paraId="689CBECA" w14:textId="77777777" w:rsidR="003B7380" w:rsidRPr="00C535D8" w:rsidRDefault="003B7380" w:rsidP="00557AE0">
            <w:pPr>
              <w:rPr>
                <w:rFonts w:ascii="Arial Narrow" w:hAnsi="Arial Narrow"/>
              </w:rPr>
            </w:pPr>
            <w:r w:rsidRPr="00C535D8">
              <w:rPr>
                <w:rFonts w:ascii="Arial Narrow" w:hAnsi="Arial Narrow"/>
              </w:rPr>
              <w:t>Montant</w:t>
            </w:r>
          </w:p>
        </w:tc>
      </w:tr>
      <w:tr w:rsidR="003B7380" w:rsidRPr="00C535D8" w14:paraId="29515585" w14:textId="77777777" w:rsidTr="00557AE0">
        <w:trPr>
          <w:trHeight w:val="200"/>
        </w:trPr>
        <w:tc>
          <w:tcPr>
            <w:tcW w:w="0" w:type="auto"/>
            <w:vMerge/>
            <w:tcBorders>
              <w:top w:val="single" w:sz="4" w:space="0" w:color="auto"/>
              <w:left w:val="single" w:sz="4" w:space="0" w:color="auto"/>
              <w:bottom w:val="single" w:sz="4" w:space="0" w:color="auto"/>
              <w:right w:val="single" w:sz="4" w:space="0" w:color="auto"/>
            </w:tcBorders>
            <w:vAlign w:val="center"/>
          </w:tcPr>
          <w:p w14:paraId="7E744495" w14:textId="77777777" w:rsidR="003B7380" w:rsidRPr="00C535D8" w:rsidRDefault="003B7380"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4D77FC31" w14:textId="77777777" w:rsidR="003B7380" w:rsidRPr="00C535D8" w:rsidRDefault="003B7380"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0F12CB94" w14:textId="77777777" w:rsidR="003B7380" w:rsidRPr="00C535D8" w:rsidRDefault="003B7380"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5F18B632" w14:textId="77777777" w:rsidR="003B7380" w:rsidRPr="00C535D8" w:rsidRDefault="003B7380"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5212764D" w14:textId="77777777" w:rsidR="003B7380" w:rsidRPr="00C535D8" w:rsidRDefault="003B7380" w:rsidP="00557AE0">
            <w:pPr>
              <w:rPr>
                <w:rFonts w:ascii="Arial Narrow" w:hAnsi="Arial Narrow"/>
              </w:rPr>
            </w:pPr>
          </w:p>
        </w:tc>
      </w:tr>
      <w:tr w:rsidR="003B7380" w:rsidRPr="00C535D8" w14:paraId="1D9CF530" w14:textId="77777777" w:rsidTr="00557AE0">
        <w:trPr>
          <w:trHeight w:val="200"/>
        </w:trPr>
        <w:tc>
          <w:tcPr>
            <w:tcW w:w="0" w:type="auto"/>
            <w:vMerge/>
            <w:tcBorders>
              <w:top w:val="single" w:sz="4" w:space="0" w:color="auto"/>
              <w:left w:val="single" w:sz="4" w:space="0" w:color="auto"/>
              <w:bottom w:val="single" w:sz="4" w:space="0" w:color="auto"/>
              <w:right w:val="single" w:sz="4" w:space="0" w:color="auto"/>
            </w:tcBorders>
            <w:vAlign w:val="center"/>
          </w:tcPr>
          <w:p w14:paraId="304A9839" w14:textId="77777777" w:rsidR="003B7380" w:rsidRPr="00C535D8" w:rsidRDefault="003B7380"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38BE926E" w14:textId="77777777" w:rsidR="003B7380" w:rsidRPr="00C535D8" w:rsidRDefault="003B7380"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020469FF" w14:textId="77777777" w:rsidR="003B7380" w:rsidRPr="00C535D8" w:rsidRDefault="003B7380"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7E62FB8D" w14:textId="77777777" w:rsidR="003B7380" w:rsidRPr="00C535D8" w:rsidRDefault="003B7380"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36595EF7" w14:textId="77777777" w:rsidR="003B7380" w:rsidRPr="00C535D8" w:rsidRDefault="003B7380" w:rsidP="00557AE0">
            <w:pPr>
              <w:rPr>
                <w:rFonts w:ascii="Arial Narrow" w:hAnsi="Arial Narrow"/>
              </w:rPr>
            </w:pPr>
          </w:p>
        </w:tc>
      </w:tr>
      <w:tr w:rsidR="003B7380" w:rsidRPr="00C535D8" w14:paraId="0658E400" w14:textId="77777777" w:rsidTr="00557AE0">
        <w:trPr>
          <w:trHeight w:val="120"/>
        </w:trPr>
        <w:tc>
          <w:tcPr>
            <w:tcW w:w="0" w:type="auto"/>
            <w:vMerge/>
            <w:tcBorders>
              <w:top w:val="single" w:sz="4" w:space="0" w:color="auto"/>
              <w:left w:val="single" w:sz="4" w:space="0" w:color="auto"/>
              <w:bottom w:val="single" w:sz="4" w:space="0" w:color="auto"/>
              <w:right w:val="single" w:sz="4" w:space="0" w:color="auto"/>
            </w:tcBorders>
            <w:vAlign w:val="center"/>
          </w:tcPr>
          <w:p w14:paraId="2976E28B" w14:textId="77777777" w:rsidR="003B7380" w:rsidRPr="00C535D8" w:rsidRDefault="003B7380"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50DDB980" w14:textId="77777777" w:rsidR="003B7380" w:rsidRPr="00C535D8" w:rsidRDefault="003B7380"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65223685" w14:textId="77777777" w:rsidR="003B7380" w:rsidRPr="00C535D8" w:rsidRDefault="003B7380"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6C92700B" w14:textId="77777777" w:rsidR="003B7380" w:rsidRPr="00C535D8" w:rsidRDefault="003B7380"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48E14D22" w14:textId="77777777" w:rsidR="003B7380" w:rsidRPr="00C535D8" w:rsidRDefault="003B7380" w:rsidP="00557AE0">
            <w:pPr>
              <w:rPr>
                <w:rFonts w:ascii="Arial Narrow" w:hAnsi="Arial Narrow"/>
              </w:rPr>
            </w:pPr>
          </w:p>
        </w:tc>
      </w:tr>
      <w:tr w:rsidR="003B7380" w:rsidRPr="00C535D8" w14:paraId="1E46C135" w14:textId="77777777" w:rsidTr="00557AE0">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14:paraId="1B2F94E4" w14:textId="77777777" w:rsidR="003B7380" w:rsidRPr="00C535D8" w:rsidRDefault="003B7380"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0B6FADD9" w14:textId="77777777" w:rsidR="003B7380" w:rsidRPr="00C535D8" w:rsidRDefault="003B7380"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566D0817" w14:textId="77777777" w:rsidR="003B7380" w:rsidRPr="00C535D8" w:rsidRDefault="003B7380"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2FDC4548" w14:textId="77777777" w:rsidR="003B7380" w:rsidRPr="00C535D8" w:rsidRDefault="003B7380"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305A965A" w14:textId="77777777" w:rsidR="003B7380" w:rsidRPr="00C535D8" w:rsidRDefault="003B7380" w:rsidP="00557AE0">
            <w:pPr>
              <w:rPr>
                <w:rFonts w:ascii="Arial Narrow" w:hAnsi="Arial Narrow"/>
              </w:rPr>
            </w:pPr>
          </w:p>
        </w:tc>
      </w:tr>
      <w:tr w:rsidR="003B7380" w:rsidRPr="00C535D8" w14:paraId="3D228E0F" w14:textId="77777777" w:rsidTr="00557AE0">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14:paraId="1B6EBECF" w14:textId="77777777" w:rsidR="003B7380" w:rsidRPr="00C535D8" w:rsidRDefault="003B7380"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029AD9A7" w14:textId="77777777" w:rsidR="003B7380" w:rsidRPr="00C535D8" w:rsidRDefault="003B7380"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099C95F7" w14:textId="77777777" w:rsidR="003B7380" w:rsidRPr="00C535D8" w:rsidRDefault="003B7380"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5731E459" w14:textId="77777777" w:rsidR="003B7380" w:rsidRPr="00C535D8" w:rsidRDefault="003B7380"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3011FCF8" w14:textId="77777777" w:rsidR="003B7380" w:rsidRPr="00C535D8" w:rsidRDefault="003B7380" w:rsidP="00557AE0">
            <w:pPr>
              <w:rPr>
                <w:rFonts w:ascii="Arial Narrow" w:hAnsi="Arial Narrow"/>
              </w:rPr>
            </w:pPr>
          </w:p>
        </w:tc>
      </w:tr>
      <w:tr w:rsidR="003B7380" w:rsidRPr="00C535D8" w14:paraId="6F4982B9" w14:textId="77777777" w:rsidTr="00557AE0">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14:paraId="71B0B8BA" w14:textId="77777777" w:rsidR="003B7380" w:rsidRPr="00C535D8" w:rsidRDefault="003B7380"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23ABAB43" w14:textId="77777777" w:rsidR="003B7380" w:rsidRPr="00C535D8" w:rsidRDefault="003B7380"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0BD5EE34" w14:textId="77777777" w:rsidR="003B7380" w:rsidRPr="00C535D8" w:rsidRDefault="003B7380"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291FF199" w14:textId="77777777" w:rsidR="003B7380" w:rsidRPr="00C535D8" w:rsidRDefault="003B7380"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4984309B" w14:textId="77777777" w:rsidR="003B7380" w:rsidRPr="00C535D8" w:rsidRDefault="003B7380" w:rsidP="00557AE0">
            <w:pPr>
              <w:rPr>
                <w:rFonts w:ascii="Arial Narrow" w:hAnsi="Arial Narrow"/>
              </w:rPr>
            </w:pPr>
          </w:p>
        </w:tc>
      </w:tr>
      <w:tr w:rsidR="003B7380" w:rsidRPr="00C535D8" w14:paraId="1C80B499" w14:textId="77777777" w:rsidTr="00557AE0">
        <w:trPr>
          <w:trHeight w:val="187"/>
        </w:trPr>
        <w:tc>
          <w:tcPr>
            <w:tcW w:w="0" w:type="auto"/>
            <w:vMerge/>
            <w:tcBorders>
              <w:top w:val="single" w:sz="4" w:space="0" w:color="auto"/>
              <w:left w:val="single" w:sz="4" w:space="0" w:color="auto"/>
              <w:bottom w:val="single" w:sz="4" w:space="0" w:color="auto"/>
              <w:right w:val="single" w:sz="4" w:space="0" w:color="auto"/>
            </w:tcBorders>
            <w:vAlign w:val="center"/>
          </w:tcPr>
          <w:p w14:paraId="7228D9EE" w14:textId="77777777" w:rsidR="003B7380" w:rsidRPr="00C535D8" w:rsidRDefault="003B7380"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243D80DD" w14:textId="77777777" w:rsidR="003B7380" w:rsidRPr="00C535D8" w:rsidRDefault="003B7380"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66856C6F" w14:textId="77777777" w:rsidR="003B7380" w:rsidRPr="00C535D8" w:rsidRDefault="003B7380"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279DC979" w14:textId="77777777" w:rsidR="003B7380" w:rsidRPr="00C535D8" w:rsidRDefault="003B7380"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6B46F70E" w14:textId="77777777" w:rsidR="003B7380" w:rsidRPr="00C535D8" w:rsidRDefault="003B7380" w:rsidP="00557AE0">
            <w:pPr>
              <w:rPr>
                <w:rFonts w:ascii="Arial Narrow" w:hAnsi="Arial Narrow"/>
              </w:rPr>
            </w:pPr>
          </w:p>
        </w:tc>
      </w:tr>
      <w:tr w:rsidR="003B7380" w:rsidRPr="00C535D8" w14:paraId="7252CC06" w14:textId="77777777" w:rsidTr="00557AE0">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14:paraId="109D0343" w14:textId="77777777" w:rsidR="003B7380" w:rsidRPr="00C535D8" w:rsidRDefault="003B7380"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7292E539" w14:textId="77777777" w:rsidR="003B7380" w:rsidRPr="00C535D8" w:rsidRDefault="003B7380"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0870AB47" w14:textId="77777777" w:rsidR="003B7380" w:rsidRPr="00C535D8" w:rsidRDefault="003B7380"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6567881A" w14:textId="77777777" w:rsidR="003B7380" w:rsidRPr="00C535D8" w:rsidRDefault="003B7380"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4FDD27F5" w14:textId="77777777" w:rsidR="003B7380" w:rsidRPr="00C535D8" w:rsidRDefault="003B7380" w:rsidP="00557AE0">
            <w:pPr>
              <w:rPr>
                <w:rFonts w:ascii="Arial Narrow" w:hAnsi="Arial Narrow"/>
              </w:rPr>
            </w:pPr>
          </w:p>
        </w:tc>
      </w:tr>
      <w:tr w:rsidR="003B7380" w:rsidRPr="00C535D8" w14:paraId="2FD4C063" w14:textId="77777777" w:rsidTr="00557AE0">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14:paraId="6D6A0334" w14:textId="77777777" w:rsidR="003B7380" w:rsidRPr="00C535D8" w:rsidRDefault="003B7380"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1709DA01" w14:textId="77777777" w:rsidR="003B7380" w:rsidRPr="00C535D8" w:rsidRDefault="003B7380"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6FFD126E" w14:textId="77777777" w:rsidR="003B7380" w:rsidRPr="00C535D8" w:rsidRDefault="003B7380"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5AB8FD65" w14:textId="77777777" w:rsidR="003B7380" w:rsidRPr="00C535D8" w:rsidRDefault="003B7380"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05DDFA37" w14:textId="77777777" w:rsidR="003B7380" w:rsidRPr="00C535D8" w:rsidRDefault="003B7380" w:rsidP="00557AE0">
            <w:pPr>
              <w:rPr>
                <w:rFonts w:ascii="Arial Narrow" w:hAnsi="Arial Narrow"/>
              </w:rPr>
            </w:pPr>
          </w:p>
        </w:tc>
      </w:tr>
      <w:tr w:rsidR="003B7380" w:rsidRPr="00C535D8" w14:paraId="5909762A" w14:textId="77777777" w:rsidTr="00557AE0">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14:paraId="0FE5567B" w14:textId="77777777" w:rsidR="003B7380" w:rsidRPr="00C535D8" w:rsidRDefault="003B7380" w:rsidP="00557AE0">
            <w:pPr>
              <w:rPr>
                <w:rFonts w:ascii="Arial Narrow" w:hAnsi="Arial Narrow"/>
                <w:b/>
              </w:rPr>
            </w:pPr>
          </w:p>
        </w:tc>
        <w:tc>
          <w:tcPr>
            <w:tcW w:w="2993" w:type="pct"/>
            <w:gridSpan w:val="4"/>
            <w:tcBorders>
              <w:top w:val="single" w:sz="4" w:space="0" w:color="auto"/>
              <w:left w:val="single" w:sz="4" w:space="0" w:color="auto"/>
              <w:bottom w:val="single" w:sz="4" w:space="0" w:color="auto"/>
              <w:right w:val="single" w:sz="4" w:space="0" w:color="auto"/>
            </w:tcBorders>
          </w:tcPr>
          <w:p w14:paraId="6C336F38" w14:textId="77777777" w:rsidR="003B7380" w:rsidRPr="00C535D8" w:rsidRDefault="003B7380" w:rsidP="00557AE0">
            <w:pPr>
              <w:rPr>
                <w:rFonts w:ascii="Arial Narrow" w:hAnsi="Arial Narrow"/>
              </w:rPr>
            </w:pPr>
            <w:r w:rsidRPr="00C535D8">
              <w:rPr>
                <w:rFonts w:ascii="Arial Narrow" w:hAnsi="Arial Narrow"/>
              </w:rPr>
              <w:t>TOTAL A</w:t>
            </w:r>
          </w:p>
        </w:tc>
        <w:tc>
          <w:tcPr>
            <w:tcW w:w="1145" w:type="pct"/>
            <w:tcBorders>
              <w:top w:val="single" w:sz="4" w:space="0" w:color="auto"/>
              <w:left w:val="single" w:sz="4" w:space="0" w:color="auto"/>
              <w:bottom w:val="single" w:sz="4" w:space="0" w:color="auto"/>
              <w:right w:val="single" w:sz="4" w:space="0" w:color="auto"/>
            </w:tcBorders>
          </w:tcPr>
          <w:p w14:paraId="0C3E9C93" w14:textId="77777777" w:rsidR="003B7380" w:rsidRPr="00C535D8" w:rsidRDefault="003B7380" w:rsidP="00557AE0">
            <w:pPr>
              <w:rPr>
                <w:rFonts w:ascii="Arial Narrow" w:hAnsi="Arial Narrow"/>
              </w:rPr>
            </w:pPr>
          </w:p>
        </w:tc>
      </w:tr>
      <w:tr w:rsidR="003B7380" w:rsidRPr="00C535D8" w14:paraId="54C303BA" w14:textId="77777777" w:rsidTr="00557AE0">
        <w:trPr>
          <w:trHeight w:val="140"/>
        </w:trPr>
        <w:tc>
          <w:tcPr>
            <w:tcW w:w="862" w:type="pct"/>
            <w:vMerge w:val="restart"/>
            <w:tcBorders>
              <w:top w:val="single" w:sz="4" w:space="0" w:color="auto"/>
              <w:left w:val="single" w:sz="4" w:space="0" w:color="auto"/>
              <w:bottom w:val="single" w:sz="4" w:space="0" w:color="auto"/>
              <w:right w:val="single" w:sz="4" w:space="0" w:color="auto"/>
            </w:tcBorders>
            <w:textDirection w:val="btLr"/>
          </w:tcPr>
          <w:p w14:paraId="5B06FD07" w14:textId="77777777" w:rsidR="003B7380" w:rsidRPr="00C535D8" w:rsidRDefault="003B7380" w:rsidP="00557AE0">
            <w:pPr>
              <w:jc w:val="center"/>
              <w:rPr>
                <w:rFonts w:ascii="Arial Narrow" w:hAnsi="Arial Narrow"/>
                <w:b/>
              </w:rPr>
            </w:pPr>
            <w:r w:rsidRPr="00C535D8">
              <w:rPr>
                <w:rFonts w:ascii="Arial Narrow" w:hAnsi="Arial Narrow"/>
                <w:b/>
              </w:rPr>
              <w:t>Matériel et Engins</w:t>
            </w:r>
          </w:p>
        </w:tc>
        <w:tc>
          <w:tcPr>
            <w:tcW w:w="1362" w:type="pct"/>
            <w:tcBorders>
              <w:top w:val="single" w:sz="4" w:space="0" w:color="auto"/>
              <w:left w:val="single" w:sz="4" w:space="0" w:color="auto"/>
              <w:bottom w:val="single" w:sz="4" w:space="0" w:color="auto"/>
              <w:right w:val="single" w:sz="4" w:space="0" w:color="auto"/>
            </w:tcBorders>
          </w:tcPr>
          <w:p w14:paraId="3625D23B" w14:textId="77777777" w:rsidR="003B7380" w:rsidRPr="00C535D8" w:rsidRDefault="003B7380" w:rsidP="00557AE0">
            <w:pPr>
              <w:rPr>
                <w:rFonts w:ascii="Arial Narrow" w:hAnsi="Arial Narrow"/>
              </w:rPr>
            </w:pPr>
            <w:r w:rsidRPr="00C535D8">
              <w:rPr>
                <w:rFonts w:ascii="Arial Narrow" w:hAnsi="Arial Narrow"/>
              </w:rPr>
              <w:t>TYPE</w:t>
            </w:r>
          </w:p>
        </w:tc>
        <w:tc>
          <w:tcPr>
            <w:tcW w:w="806" w:type="pct"/>
            <w:tcBorders>
              <w:top w:val="single" w:sz="4" w:space="0" w:color="auto"/>
              <w:left w:val="single" w:sz="4" w:space="0" w:color="auto"/>
              <w:bottom w:val="single" w:sz="4" w:space="0" w:color="auto"/>
              <w:right w:val="single" w:sz="4" w:space="0" w:color="auto"/>
            </w:tcBorders>
          </w:tcPr>
          <w:p w14:paraId="63FEEF5B" w14:textId="77777777" w:rsidR="003B7380" w:rsidRPr="00C535D8" w:rsidRDefault="003B7380" w:rsidP="00557AE0">
            <w:pPr>
              <w:rPr>
                <w:rFonts w:ascii="Arial Narrow" w:hAnsi="Arial Narrow"/>
              </w:rPr>
            </w:pPr>
            <w:r w:rsidRPr="00C535D8">
              <w:rPr>
                <w:rFonts w:ascii="Arial Narrow" w:hAnsi="Arial Narrow"/>
              </w:rPr>
              <w:t>Taux journalier</w:t>
            </w:r>
          </w:p>
        </w:tc>
        <w:tc>
          <w:tcPr>
            <w:tcW w:w="825" w:type="pct"/>
            <w:gridSpan w:val="2"/>
            <w:tcBorders>
              <w:top w:val="single" w:sz="4" w:space="0" w:color="auto"/>
              <w:left w:val="single" w:sz="4" w:space="0" w:color="auto"/>
              <w:bottom w:val="single" w:sz="4" w:space="0" w:color="auto"/>
              <w:right w:val="single" w:sz="4" w:space="0" w:color="auto"/>
            </w:tcBorders>
          </w:tcPr>
          <w:p w14:paraId="463172AA" w14:textId="77777777" w:rsidR="003B7380" w:rsidRPr="00C535D8" w:rsidRDefault="003B7380" w:rsidP="00557AE0">
            <w:pPr>
              <w:rPr>
                <w:rFonts w:ascii="Arial Narrow" w:hAnsi="Arial Narrow"/>
              </w:rPr>
            </w:pPr>
            <w:r w:rsidRPr="00C535D8">
              <w:rPr>
                <w:rFonts w:ascii="Arial Narrow" w:hAnsi="Arial Narrow"/>
              </w:rPr>
              <w:t>Jours facturés</w:t>
            </w:r>
          </w:p>
        </w:tc>
        <w:tc>
          <w:tcPr>
            <w:tcW w:w="1145" w:type="pct"/>
            <w:tcBorders>
              <w:top w:val="single" w:sz="4" w:space="0" w:color="auto"/>
              <w:left w:val="single" w:sz="4" w:space="0" w:color="auto"/>
              <w:bottom w:val="single" w:sz="4" w:space="0" w:color="auto"/>
              <w:right w:val="single" w:sz="4" w:space="0" w:color="auto"/>
            </w:tcBorders>
          </w:tcPr>
          <w:p w14:paraId="7208C037" w14:textId="77777777" w:rsidR="003B7380" w:rsidRPr="00C535D8" w:rsidRDefault="003B7380" w:rsidP="00557AE0">
            <w:pPr>
              <w:rPr>
                <w:rFonts w:ascii="Arial Narrow" w:hAnsi="Arial Narrow"/>
              </w:rPr>
            </w:pPr>
            <w:r w:rsidRPr="00C535D8">
              <w:rPr>
                <w:rFonts w:ascii="Arial Narrow" w:hAnsi="Arial Narrow"/>
              </w:rPr>
              <w:t>Montant</w:t>
            </w:r>
          </w:p>
        </w:tc>
      </w:tr>
      <w:tr w:rsidR="003B7380" w:rsidRPr="00C535D8" w14:paraId="403A98FD" w14:textId="77777777" w:rsidTr="00557AE0">
        <w:trPr>
          <w:trHeight w:val="96"/>
        </w:trPr>
        <w:tc>
          <w:tcPr>
            <w:tcW w:w="0" w:type="auto"/>
            <w:vMerge/>
            <w:tcBorders>
              <w:top w:val="single" w:sz="4" w:space="0" w:color="auto"/>
              <w:left w:val="single" w:sz="4" w:space="0" w:color="auto"/>
              <w:bottom w:val="single" w:sz="4" w:space="0" w:color="auto"/>
              <w:right w:val="single" w:sz="4" w:space="0" w:color="auto"/>
            </w:tcBorders>
            <w:vAlign w:val="center"/>
          </w:tcPr>
          <w:p w14:paraId="5872D940" w14:textId="77777777" w:rsidR="003B7380" w:rsidRPr="00C535D8" w:rsidRDefault="003B7380"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49054E8E" w14:textId="77777777" w:rsidR="003B7380" w:rsidRPr="00C535D8" w:rsidRDefault="003B7380"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6BA38369" w14:textId="77777777" w:rsidR="003B7380" w:rsidRPr="00C535D8" w:rsidRDefault="003B7380"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7AF54D93" w14:textId="77777777" w:rsidR="003B7380" w:rsidRPr="00C535D8" w:rsidRDefault="003B7380"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2FADF91D" w14:textId="77777777" w:rsidR="003B7380" w:rsidRPr="00C535D8" w:rsidRDefault="003B7380" w:rsidP="00557AE0">
            <w:pPr>
              <w:rPr>
                <w:rFonts w:ascii="Arial Narrow" w:hAnsi="Arial Narrow"/>
              </w:rPr>
            </w:pPr>
          </w:p>
        </w:tc>
      </w:tr>
      <w:tr w:rsidR="003B7380" w:rsidRPr="00C535D8" w14:paraId="3EDB42F7" w14:textId="77777777" w:rsidTr="00557AE0">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14:paraId="230BF861" w14:textId="77777777" w:rsidR="003B7380" w:rsidRPr="00C535D8" w:rsidRDefault="003B7380"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1D446C3E" w14:textId="77777777" w:rsidR="003B7380" w:rsidRPr="00C535D8" w:rsidRDefault="003B7380"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64F9598B" w14:textId="77777777" w:rsidR="003B7380" w:rsidRPr="00C535D8" w:rsidRDefault="003B7380"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4CED0D3A" w14:textId="77777777" w:rsidR="003B7380" w:rsidRPr="00C535D8" w:rsidRDefault="003B7380"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3D213AD8" w14:textId="77777777" w:rsidR="003B7380" w:rsidRPr="00C535D8" w:rsidRDefault="003B7380" w:rsidP="00557AE0">
            <w:pPr>
              <w:rPr>
                <w:rFonts w:ascii="Arial Narrow" w:hAnsi="Arial Narrow"/>
              </w:rPr>
            </w:pPr>
          </w:p>
        </w:tc>
      </w:tr>
      <w:tr w:rsidR="003B7380" w:rsidRPr="00C535D8" w14:paraId="70033B19" w14:textId="77777777" w:rsidTr="00557AE0">
        <w:trPr>
          <w:trHeight w:val="125"/>
        </w:trPr>
        <w:tc>
          <w:tcPr>
            <w:tcW w:w="0" w:type="auto"/>
            <w:vMerge/>
            <w:tcBorders>
              <w:top w:val="single" w:sz="4" w:space="0" w:color="auto"/>
              <w:left w:val="single" w:sz="4" w:space="0" w:color="auto"/>
              <w:bottom w:val="single" w:sz="4" w:space="0" w:color="auto"/>
              <w:right w:val="single" w:sz="4" w:space="0" w:color="auto"/>
            </w:tcBorders>
            <w:vAlign w:val="center"/>
          </w:tcPr>
          <w:p w14:paraId="7CA4D70B" w14:textId="77777777" w:rsidR="003B7380" w:rsidRPr="00C535D8" w:rsidRDefault="003B7380"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5ADAAE9D" w14:textId="77777777" w:rsidR="003B7380" w:rsidRPr="00C535D8" w:rsidRDefault="003B7380"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1269B35A" w14:textId="77777777" w:rsidR="003B7380" w:rsidRPr="00C535D8" w:rsidRDefault="003B7380"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7C122FE6" w14:textId="77777777" w:rsidR="003B7380" w:rsidRPr="00C535D8" w:rsidRDefault="003B7380"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60C49133" w14:textId="77777777" w:rsidR="003B7380" w:rsidRPr="00C535D8" w:rsidRDefault="003B7380" w:rsidP="00557AE0">
            <w:pPr>
              <w:rPr>
                <w:rFonts w:ascii="Arial Narrow" w:hAnsi="Arial Narrow"/>
              </w:rPr>
            </w:pPr>
          </w:p>
        </w:tc>
      </w:tr>
      <w:tr w:rsidR="003B7380" w:rsidRPr="00C535D8" w14:paraId="163A44DD" w14:textId="77777777" w:rsidTr="00557AE0">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14:paraId="46FF2BA9" w14:textId="77777777" w:rsidR="003B7380" w:rsidRPr="00C535D8" w:rsidRDefault="003B7380"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463ADCB8" w14:textId="77777777" w:rsidR="003B7380" w:rsidRPr="00C535D8" w:rsidRDefault="003B7380"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5B324F04" w14:textId="77777777" w:rsidR="003B7380" w:rsidRPr="00C535D8" w:rsidRDefault="003B7380"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340E33EE" w14:textId="77777777" w:rsidR="003B7380" w:rsidRPr="00C535D8" w:rsidRDefault="003B7380"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1FEB0562" w14:textId="77777777" w:rsidR="003B7380" w:rsidRPr="00C535D8" w:rsidRDefault="003B7380" w:rsidP="00557AE0">
            <w:pPr>
              <w:rPr>
                <w:rFonts w:ascii="Arial Narrow" w:hAnsi="Arial Narrow"/>
              </w:rPr>
            </w:pPr>
          </w:p>
        </w:tc>
      </w:tr>
      <w:tr w:rsidR="003B7380" w:rsidRPr="00C535D8" w14:paraId="526160AB" w14:textId="77777777" w:rsidTr="00557AE0">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14:paraId="547097F8" w14:textId="77777777" w:rsidR="003B7380" w:rsidRPr="00C535D8" w:rsidRDefault="003B7380"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7E82DC15" w14:textId="77777777" w:rsidR="003B7380" w:rsidRPr="00C535D8" w:rsidRDefault="003B7380"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7D420D68" w14:textId="77777777" w:rsidR="003B7380" w:rsidRPr="00C535D8" w:rsidRDefault="003B7380"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6A0951AE" w14:textId="77777777" w:rsidR="003B7380" w:rsidRPr="00C535D8" w:rsidRDefault="003B7380"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028F66A4" w14:textId="77777777" w:rsidR="003B7380" w:rsidRPr="00C535D8" w:rsidRDefault="003B7380" w:rsidP="00557AE0">
            <w:pPr>
              <w:rPr>
                <w:rFonts w:ascii="Arial Narrow" w:hAnsi="Arial Narrow"/>
              </w:rPr>
            </w:pPr>
          </w:p>
        </w:tc>
      </w:tr>
      <w:tr w:rsidR="003B7380" w:rsidRPr="00C535D8" w14:paraId="2074A50A" w14:textId="77777777" w:rsidTr="00557AE0">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14:paraId="7CC657B6" w14:textId="77777777" w:rsidR="003B7380" w:rsidRPr="00C535D8" w:rsidRDefault="003B7380"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601FDEEC" w14:textId="77777777" w:rsidR="003B7380" w:rsidRPr="00C535D8" w:rsidRDefault="003B7380"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41B7DCAD" w14:textId="77777777" w:rsidR="003B7380" w:rsidRPr="00C535D8" w:rsidRDefault="003B7380"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4599A3A0" w14:textId="77777777" w:rsidR="003B7380" w:rsidRPr="00C535D8" w:rsidRDefault="003B7380"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3227159B" w14:textId="77777777" w:rsidR="003B7380" w:rsidRPr="00C535D8" w:rsidRDefault="003B7380" w:rsidP="00557AE0">
            <w:pPr>
              <w:rPr>
                <w:rFonts w:ascii="Arial Narrow" w:hAnsi="Arial Narrow"/>
              </w:rPr>
            </w:pPr>
          </w:p>
        </w:tc>
      </w:tr>
      <w:tr w:rsidR="003B7380" w:rsidRPr="00C535D8" w14:paraId="30B837C0" w14:textId="77777777" w:rsidTr="00557AE0">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14:paraId="35EC4048" w14:textId="77777777" w:rsidR="003B7380" w:rsidRPr="00C535D8" w:rsidRDefault="003B7380"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436AE738" w14:textId="77777777" w:rsidR="003B7380" w:rsidRPr="00C535D8" w:rsidRDefault="003B7380"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773519BF" w14:textId="77777777" w:rsidR="003B7380" w:rsidRPr="00C535D8" w:rsidRDefault="003B7380"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4B299C63" w14:textId="77777777" w:rsidR="003B7380" w:rsidRPr="00C535D8" w:rsidRDefault="003B7380"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1661604D" w14:textId="77777777" w:rsidR="003B7380" w:rsidRPr="00C535D8" w:rsidRDefault="003B7380" w:rsidP="00557AE0">
            <w:pPr>
              <w:rPr>
                <w:rFonts w:ascii="Arial Narrow" w:hAnsi="Arial Narrow"/>
              </w:rPr>
            </w:pPr>
          </w:p>
        </w:tc>
      </w:tr>
      <w:tr w:rsidR="003B7380" w:rsidRPr="00C535D8" w14:paraId="26343895" w14:textId="77777777" w:rsidTr="00557AE0">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14:paraId="263F890F" w14:textId="77777777" w:rsidR="003B7380" w:rsidRPr="00C535D8" w:rsidRDefault="003B7380"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6E79C2C9" w14:textId="77777777" w:rsidR="003B7380" w:rsidRPr="00C535D8" w:rsidRDefault="003B7380"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50329E04" w14:textId="77777777" w:rsidR="003B7380" w:rsidRPr="00C535D8" w:rsidRDefault="003B7380"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40E4E92D" w14:textId="77777777" w:rsidR="003B7380" w:rsidRPr="00C535D8" w:rsidRDefault="003B7380"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28D24881" w14:textId="77777777" w:rsidR="003B7380" w:rsidRPr="00C535D8" w:rsidRDefault="003B7380" w:rsidP="00557AE0">
            <w:pPr>
              <w:rPr>
                <w:rFonts w:ascii="Arial Narrow" w:hAnsi="Arial Narrow"/>
              </w:rPr>
            </w:pPr>
          </w:p>
        </w:tc>
      </w:tr>
      <w:tr w:rsidR="003B7380" w:rsidRPr="00C535D8" w14:paraId="1D3F7043" w14:textId="77777777" w:rsidTr="00557AE0">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14:paraId="3C6B7D0D" w14:textId="77777777" w:rsidR="003B7380" w:rsidRPr="00C535D8" w:rsidRDefault="003B7380"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02A93C29" w14:textId="77777777" w:rsidR="003B7380" w:rsidRPr="00C535D8" w:rsidRDefault="003B7380" w:rsidP="00557AE0">
            <w:pPr>
              <w:rPr>
                <w:rFonts w:ascii="Arial Narrow" w:hAnsi="Arial Narrow"/>
              </w:rPr>
            </w:pPr>
          </w:p>
        </w:tc>
        <w:tc>
          <w:tcPr>
            <w:tcW w:w="1631" w:type="pct"/>
            <w:gridSpan w:val="3"/>
            <w:tcBorders>
              <w:top w:val="single" w:sz="4" w:space="0" w:color="auto"/>
              <w:left w:val="single" w:sz="4" w:space="0" w:color="auto"/>
              <w:bottom w:val="single" w:sz="4" w:space="0" w:color="auto"/>
              <w:right w:val="single" w:sz="4" w:space="0" w:color="auto"/>
            </w:tcBorders>
          </w:tcPr>
          <w:p w14:paraId="31759B9B" w14:textId="77777777" w:rsidR="003B7380" w:rsidRPr="00C535D8" w:rsidRDefault="003B7380"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07DF5152" w14:textId="77777777" w:rsidR="003B7380" w:rsidRPr="00C535D8" w:rsidRDefault="003B7380" w:rsidP="00557AE0">
            <w:pPr>
              <w:rPr>
                <w:rFonts w:ascii="Arial Narrow" w:hAnsi="Arial Narrow"/>
              </w:rPr>
            </w:pPr>
          </w:p>
        </w:tc>
      </w:tr>
      <w:tr w:rsidR="003B7380" w:rsidRPr="00C535D8" w14:paraId="619EB9BB" w14:textId="77777777" w:rsidTr="00557AE0">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14:paraId="25C27A08" w14:textId="77777777" w:rsidR="003B7380" w:rsidRPr="00C535D8" w:rsidRDefault="003B7380" w:rsidP="00557AE0">
            <w:pPr>
              <w:rPr>
                <w:rFonts w:ascii="Arial Narrow" w:hAnsi="Arial Narrow"/>
                <w:b/>
              </w:rPr>
            </w:pPr>
          </w:p>
        </w:tc>
        <w:tc>
          <w:tcPr>
            <w:tcW w:w="2993" w:type="pct"/>
            <w:gridSpan w:val="4"/>
            <w:tcBorders>
              <w:top w:val="single" w:sz="4" w:space="0" w:color="auto"/>
              <w:left w:val="single" w:sz="4" w:space="0" w:color="auto"/>
              <w:bottom w:val="single" w:sz="4" w:space="0" w:color="auto"/>
              <w:right w:val="single" w:sz="4" w:space="0" w:color="auto"/>
            </w:tcBorders>
          </w:tcPr>
          <w:p w14:paraId="30D04785" w14:textId="77777777" w:rsidR="003B7380" w:rsidRPr="00C535D8" w:rsidRDefault="003B7380" w:rsidP="00557AE0">
            <w:pPr>
              <w:rPr>
                <w:rFonts w:ascii="Arial Narrow" w:hAnsi="Arial Narrow"/>
              </w:rPr>
            </w:pPr>
            <w:r w:rsidRPr="00C535D8">
              <w:rPr>
                <w:rFonts w:ascii="Arial Narrow" w:hAnsi="Arial Narrow"/>
              </w:rPr>
              <w:t>TOTAL B</w:t>
            </w:r>
          </w:p>
        </w:tc>
        <w:tc>
          <w:tcPr>
            <w:tcW w:w="1145" w:type="pct"/>
            <w:tcBorders>
              <w:top w:val="single" w:sz="4" w:space="0" w:color="auto"/>
              <w:left w:val="single" w:sz="4" w:space="0" w:color="auto"/>
              <w:bottom w:val="single" w:sz="4" w:space="0" w:color="auto"/>
              <w:right w:val="single" w:sz="4" w:space="0" w:color="auto"/>
            </w:tcBorders>
          </w:tcPr>
          <w:p w14:paraId="41547F26" w14:textId="77777777" w:rsidR="003B7380" w:rsidRPr="00C535D8" w:rsidRDefault="003B7380" w:rsidP="00557AE0">
            <w:pPr>
              <w:rPr>
                <w:rFonts w:ascii="Arial Narrow" w:hAnsi="Arial Narrow"/>
              </w:rPr>
            </w:pPr>
          </w:p>
        </w:tc>
      </w:tr>
      <w:tr w:rsidR="003B7380" w:rsidRPr="00C535D8" w14:paraId="01F03D39" w14:textId="77777777" w:rsidTr="00557AE0">
        <w:trPr>
          <w:trHeight w:val="320"/>
        </w:trPr>
        <w:tc>
          <w:tcPr>
            <w:tcW w:w="862" w:type="pct"/>
            <w:vMerge w:val="restart"/>
            <w:tcBorders>
              <w:top w:val="single" w:sz="4" w:space="0" w:color="auto"/>
              <w:left w:val="single" w:sz="4" w:space="0" w:color="auto"/>
              <w:bottom w:val="single" w:sz="4" w:space="0" w:color="auto"/>
              <w:right w:val="single" w:sz="4" w:space="0" w:color="auto"/>
            </w:tcBorders>
            <w:textDirection w:val="btLr"/>
          </w:tcPr>
          <w:p w14:paraId="21482E7A" w14:textId="77777777" w:rsidR="003B7380" w:rsidRPr="00C535D8" w:rsidRDefault="003B7380" w:rsidP="00557AE0">
            <w:pPr>
              <w:jc w:val="center"/>
              <w:rPr>
                <w:rFonts w:ascii="Arial Narrow" w:hAnsi="Arial Narrow"/>
                <w:b/>
              </w:rPr>
            </w:pPr>
            <w:r w:rsidRPr="00C535D8">
              <w:rPr>
                <w:rFonts w:ascii="Arial Narrow" w:hAnsi="Arial Narrow"/>
                <w:b/>
              </w:rPr>
              <w:t>Matériaux et Divers</w:t>
            </w:r>
          </w:p>
        </w:tc>
        <w:tc>
          <w:tcPr>
            <w:tcW w:w="1362" w:type="pct"/>
            <w:tcBorders>
              <w:top w:val="single" w:sz="4" w:space="0" w:color="auto"/>
              <w:left w:val="single" w:sz="4" w:space="0" w:color="auto"/>
              <w:bottom w:val="single" w:sz="4" w:space="0" w:color="auto"/>
              <w:right w:val="single" w:sz="4" w:space="0" w:color="auto"/>
            </w:tcBorders>
          </w:tcPr>
          <w:p w14:paraId="692BB53E" w14:textId="77777777" w:rsidR="003B7380" w:rsidRPr="00C535D8" w:rsidRDefault="003B7380" w:rsidP="00557AE0">
            <w:pPr>
              <w:rPr>
                <w:rFonts w:ascii="Arial Narrow" w:hAnsi="Arial Narrow"/>
              </w:rPr>
            </w:pPr>
            <w:r w:rsidRPr="00C535D8">
              <w:rPr>
                <w:rFonts w:ascii="Arial Narrow" w:hAnsi="Arial Narrow"/>
              </w:rPr>
              <w:t>TYPE</w:t>
            </w:r>
          </w:p>
        </w:tc>
        <w:tc>
          <w:tcPr>
            <w:tcW w:w="806" w:type="pct"/>
            <w:tcBorders>
              <w:top w:val="single" w:sz="4" w:space="0" w:color="auto"/>
              <w:left w:val="single" w:sz="4" w:space="0" w:color="auto"/>
              <w:bottom w:val="single" w:sz="4" w:space="0" w:color="auto"/>
              <w:right w:val="single" w:sz="4" w:space="0" w:color="auto"/>
            </w:tcBorders>
          </w:tcPr>
          <w:p w14:paraId="4CD4EAD5" w14:textId="77777777" w:rsidR="003B7380" w:rsidRPr="00C535D8" w:rsidRDefault="003B7380" w:rsidP="00557AE0">
            <w:pPr>
              <w:rPr>
                <w:rFonts w:ascii="Arial Narrow" w:hAnsi="Arial Narrow"/>
              </w:rPr>
            </w:pPr>
            <w:r w:rsidRPr="00C535D8">
              <w:rPr>
                <w:rFonts w:ascii="Arial Narrow" w:hAnsi="Arial Narrow"/>
              </w:rPr>
              <w:t>Prix unitaires</w:t>
            </w:r>
          </w:p>
        </w:tc>
        <w:tc>
          <w:tcPr>
            <w:tcW w:w="825" w:type="pct"/>
            <w:gridSpan w:val="2"/>
            <w:tcBorders>
              <w:top w:val="single" w:sz="4" w:space="0" w:color="auto"/>
              <w:left w:val="single" w:sz="4" w:space="0" w:color="auto"/>
              <w:bottom w:val="single" w:sz="4" w:space="0" w:color="auto"/>
              <w:right w:val="single" w:sz="4" w:space="0" w:color="auto"/>
            </w:tcBorders>
          </w:tcPr>
          <w:p w14:paraId="1F41C905" w14:textId="77777777" w:rsidR="003B7380" w:rsidRPr="00C535D8" w:rsidRDefault="003B7380" w:rsidP="00557AE0">
            <w:pPr>
              <w:rPr>
                <w:rFonts w:ascii="Arial Narrow" w:hAnsi="Arial Narrow"/>
              </w:rPr>
            </w:pPr>
            <w:r w:rsidRPr="00C535D8">
              <w:rPr>
                <w:rFonts w:ascii="Arial Narrow" w:hAnsi="Arial Narrow"/>
              </w:rPr>
              <w:t>Consommation</w:t>
            </w:r>
          </w:p>
        </w:tc>
        <w:tc>
          <w:tcPr>
            <w:tcW w:w="1145" w:type="pct"/>
            <w:tcBorders>
              <w:top w:val="single" w:sz="4" w:space="0" w:color="auto"/>
              <w:left w:val="single" w:sz="4" w:space="0" w:color="auto"/>
              <w:bottom w:val="single" w:sz="4" w:space="0" w:color="auto"/>
              <w:right w:val="single" w:sz="4" w:space="0" w:color="auto"/>
            </w:tcBorders>
          </w:tcPr>
          <w:p w14:paraId="39C97DEA" w14:textId="77777777" w:rsidR="003B7380" w:rsidRPr="00C535D8" w:rsidRDefault="003B7380" w:rsidP="00557AE0">
            <w:pPr>
              <w:rPr>
                <w:rFonts w:ascii="Arial Narrow" w:hAnsi="Arial Narrow"/>
              </w:rPr>
            </w:pPr>
            <w:r w:rsidRPr="00C535D8">
              <w:rPr>
                <w:rFonts w:ascii="Arial Narrow" w:hAnsi="Arial Narrow"/>
              </w:rPr>
              <w:t>Montant</w:t>
            </w:r>
          </w:p>
        </w:tc>
      </w:tr>
      <w:tr w:rsidR="003B7380" w:rsidRPr="00C535D8" w14:paraId="4C7871EE" w14:textId="77777777" w:rsidTr="00557AE0">
        <w:trPr>
          <w:trHeight w:val="198"/>
        </w:trPr>
        <w:tc>
          <w:tcPr>
            <w:tcW w:w="0" w:type="auto"/>
            <w:vMerge/>
            <w:tcBorders>
              <w:top w:val="single" w:sz="4" w:space="0" w:color="auto"/>
              <w:left w:val="single" w:sz="4" w:space="0" w:color="auto"/>
              <w:bottom w:val="single" w:sz="4" w:space="0" w:color="auto"/>
              <w:right w:val="single" w:sz="4" w:space="0" w:color="auto"/>
            </w:tcBorders>
            <w:vAlign w:val="center"/>
          </w:tcPr>
          <w:p w14:paraId="7869648F" w14:textId="77777777" w:rsidR="003B7380" w:rsidRPr="00C535D8" w:rsidRDefault="003B7380"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7E43AC45" w14:textId="77777777" w:rsidR="003B7380" w:rsidRPr="00C535D8" w:rsidRDefault="003B7380"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0534E09C" w14:textId="77777777" w:rsidR="003B7380" w:rsidRPr="00C535D8" w:rsidRDefault="003B7380"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589978CB" w14:textId="77777777" w:rsidR="003B7380" w:rsidRPr="00C535D8" w:rsidRDefault="003B7380"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12BBDF76" w14:textId="77777777" w:rsidR="003B7380" w:rsidRPr="00C535D8" w:rsidRDefault="003B7380" w:rsidP="00557AE0">
            <w:pPr>
              <w:rPr>
                <w:rFonts w:ascii="Arial Narrow" w:hAnsi="Arial Narrow"/>
              </w:rPr>
            </w:pPr>
          </w:p>
        </w:tc>
      </w:tr>
      <w:tr w:rsidR="003B7380" w:rsidRPr="00C535D8" w14:paraId="024287F1" w14:textId="77777777" w:rsidTr="00557AE0">
        <w:trPr>
          <w:trHeight w:val="254"/>
        </w:trPr>
        <w:tc>
          <w:tcPr>
            <w:tcW w:w="0" w:type="auto"/>
            <w:vMerge/>
            <w:tcBorders>
              <w:top w:val="single" w:sz="4" w:space="0" w:color="auto"/>
              <w:left w:val="single" w:sz="4" w:space="0" w:color="auto"/>
              <w:bottom w:val="single" w:sz="4" w:space="0" w:color="auto"/>
              <w:right w:val="single" w:sz="4" w:space="0" w:color="auto"/>
            </w:tcBorders>
            <w:vAlign w:val="center"/>
          </w:tcPr>
          <w:p w14:paraId="43B79CEA" w14:textId="77777777" w:rsidR="003B7380" w:rsidRPr="00C535D8" w:rsidRDefault="003B7380"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760B9499" w14:textId="77777777" w:rsidR="003B7380" w:rsidRPr="00C535D8" w:rsidRDefault="003B7380"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35509862" w14:textId="77777777" w:rsidR="003B7380" w:rsidRPr="00C535D8" w:rsidRDefault="003B7380"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6FF2C988" w14:textId="77777777" w:rsidR="003B7380" w:rsidRPr="00C535D8" w:rsidRDefault="003B7380"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502A4FC1" w14:textId="77777777" w:rsidR="003B7380" w:rsidRPr="00C535D8" w:rsidRDefault="003B7380" w:rsidP="00557AE0">
            <w:pPr>
              <w:rPr>
                <w:rFonts w:ascii="Arial Narrow" w:hAnsi="Arial Narrow"/>
              </w:rPr>
            </w:pPr>
          </w:p>
        </w:tc>
      </w:tr>
      <w:tr w:rsidR="003B7380" w:rsidRPr="00C535D8" w14:paraId="4A156537" w14:textId="77777777" w:rsidTr="00557AE0">
        <w:trPr>
          <w:trHeight w:val="90"/>
        </w:trPr>
        <w:tc>
          <w:tcPr>
            <w:tcW w:w="0" w:type="auto"/>
            <w:vMerge/>
            <w:tcBorders>
              <w:top w:val="single" w:sz="4" w:space="0" w:color="auto"/>
              <w:left w:val="single" w:sz="4" w:space="0" w:color="auto"/>
              <w:bottom w:val="single" w:sz="4" w:space="0" w:color="auto"/>
              <w:right w:val="single" w:sz="4" w:space="0" w:color="auto"/>
            </w:tcBorders>
            <w:vAlign w:val="center"/>
          </w:tcPr>
          <w:p w14:paraId="4D65E072" w14:textId="77777777" w:rsidR="003B7380" w:rsidRPr="00C535D8" w:rsidRDefault="003B7380"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58606296" w14:textId="77777777" w:rsidR="003B7380" w:rsidRPr="00C535D8" w:rsidRDefault="003B7380"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04B2F7ED" w14:textId="77777777" w:rsidR="003B7380" w:rsidRPr="00C535D8" w:rsidRDefault="003B7380"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60DDF3FF" w14:textId="77777777" w:rsidR="003B7380" w:rsidRPr="00C535D8" w:rsidRDefault="003B7380"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3DE6609E" w14:textId="77777777" w:rsidR="003B7380" w:rsidRPr="00C535D8" w:rsidRDefault="003B7380" w:rsidP="00557AE0">
            <w:pPr>
              <w:rPr>
                <w:rFonts w:ascii="Arial Narrow" w:hAnsi="Arial Narrow"/>
              </w:rPr>
            </w:pPr>
          </w:p>
        </w:tc>
      </w:tr>
      <w:tr w:rsidR="003B7380" w:rsidRPr="00C535D8" w14:paraId="0F4C6909" w14:textId="77777777" w:rsidTr="00557AE0">
        <w:trPr>
          <w:trHeight w:val="141"/>
        </w:trPr>
        <w:tc>
          <w:tcPr>
            <w:tcW w:w="0" w:type="auto"/>
            <w:vMerge/>
            <w:tcBorders>
              <w:top w:val="single" w:sz="4" w:space="0" w:color="auto"/>
              <w:left w:val="single" w:sz="4" w:space="0" w:color="auto"/>
              <w:bottom w:val="single" w:sz="4" w:space="0" w:color="auto"/>
              <w:right w:val="single" w:sz="4" w:space="0" w:color="auto"/>
            </w:tcBorders>
            <w:vAlign w:val="center"/>
          </w:tcPr>
          <w:p w14:paraId="31D8C453" w14:textId="77777777" w:rsidR="003B7380" w:rsidRPr="00C535D8" w:rsidRDefault="003B7380"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63F079B8" w14:textId="77777777" w:rsidR="003B7380" w:rsidRPr="00C535D8" w:rsidRDefault="003B7380"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1B7A7252" w14:textId="77777777" w:rsidR="003B7380" w:rsidRPr="00C535D8" w:rsidRDefault="003B7380"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43806B89" w14:textId="77777777" w:rsidR="003B7380" w:rsidRPr="00C535D8" w:rsidRDefault="003B7380"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30AA4601" w14:textId="77777777" w:rsidR="003B7380" w:rsidRPr="00C535D8" w:rsidRDefault="003B7380" w:rsidP="00557AE0">
            <w:pPr>
              <w:rPr>
                <w:rFonts w:ascii="Arial Narrow" w:hAnsi="Arial Narrow"/>
              </w:rPr>
            </w:pPr>
          </w:p>
        </w:tc>
      </w:tr>
      <w:tr w:rsidR="003B7380" w:rsidRPr="00C535D8" w14:paraId="305589F0" w14:textId="77777777" w:rsidTr="00557AE0">
        <w:trPr>
          <w:trHeight w:val="320"/>
        </w:trPr>
        <w:tc>
          <w:tcPr>
            <w:tcW w:w="0" w:type="auto"/>
            <w:vMerge/>
            <w:tcBorders>
              <w:top w:val="single" w:sz="4" w:space="0" w:color="auto"/>
              <w:left w:val="single" w:sz="4" w:space="0" w:color="auto"/>
              <w:bottom w:val="single" w:sz="4" w:space="0" w:color="auto"/>
              <w:right w:val="single" w:sz="4" w:space="0" w:color="auto"/>
            </w:tcBorders>
            <w:vAlign w:val="center"/>
          </w:tcPr>
          <w:p w14:paraId="01663B7D" w14:textId="77777777" w:rsidR="003B7380" w:rsidRPr="00C535D8" w:rsidRDefault="003B7380"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4A04ED3F" w14:textId="77777777" w:rsidR="003B7380" w:rsidRPr="00C535D8" w:rsidRDefault="003B7380"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3A0E64A0" w14:textId="77777777" w:rsidR="003B7380" w:rsidRPr="00C535D8" w:rsidRDefault="003B7380"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55373227" w14:textId="77777777" w:rsidR="003B7380" w:rsidRPr="00C535D8" w:rsidRDefault="003B7380"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418BEED0" w14:textId="77777777" w:rsidR="003B7380" w:rsidRPr="00C535D8" w:rsidRDefault="003B7380" w:rsidP="00557AE0">
            <w:pPr>
              <w:rPr>
                <w:rFonts w:ascii="Arial Narrow" w:hAnsi="Arial Narrow"/>
              </w:rPr>
            </w:pPr>
          </w:p>
        </w:tc>
      </w:tr>
      <w:tr w:rsidR="003B7380" w:rsidRPr="00C535D8" w14:paraId="4EAC6345" w14:textId="77777777" w:rsidTr="00557AE0">
        <w:trPr>
          <w:trHeight w:val="90"/>
        </w:trPr>
        <w:tc>
          <w:tcPr>
            <w:tcW w:w="0" w:type="auto"/>
            <w:vMerge/>
            <w:tcBorders>
              <w:top w:val="single" w:sz="4" w:space="0" w:color="auto"/>
              <w:left w:val="single" w:sz="4" w:space="0" w:color="auto"/>
              <w:bottom w:val="single" w:sz="4" w:space="0" w:color="auto"/>
              <w:right w:val="single" w:sz="4" w:space="0" w:color="auto"/>
            </w:tcBorders>
            <w:vAlign w:val="center"/>
          </w:tcPr>
          <w:p w14:paraId="5C999700" w14:textId="77777777" w:rsidR="003B7380" w:rsidRPr="00C535D8" w:rsidRDefault="003B7380"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0B42BA8A" w14:textId="77777777" w:rsidR="003B7380" w:rsidRPr="00C535D8" w:rsidRDefault="003B7380"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19FAE3F4" w14:textId="77777777" w:rsidR="003B7380" w:rsidRPr="00C535D8" w:rsidRDefault="003B7380"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4907B45F" w14:textId="77777777" w:rsidR="003B7380" w:rsidRPr="00C535D8" w:rsidRDefault="003B7380"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479F8B36" w14:textId="77777777" w:rsidR="003B7380" w:rsidRPr="00C535D8" w:rsidRDefault="003B7380" w:rsidP="00557AE0">
            <w:pPr>
              <w:rPr>
                <w:rFonts w:ascii="Arial Narrow" w:hAnsi="Arial Narrow"/>
              </w:rPr>
            </w:pPr>
          </w:p>
        </w:tc>
      </w:tr>
      <w:tr w:rsidR="003B7380" w:rsidRPr="00C535D8" w14:paraId="0090D870" w14:textId="77777777" w:rsidTr="00557AE0">
        <w:trPr>
          <w:trHeight w:val="95"/>
        </w:trPr>
        <w:tc>
          <w:tcPr>
            <w:tcW w:w="0" w:type="auto"/>
            <w:vMerge/>
            <w:tcBorders>
              <w:top w:val="single" w:sz="4" w:space="0" w:color="auto"/>
              <w:left w:val="single" w:sz="4" w:space="0" w:color="auto"/>
              <w:bottom w:val="single" w:sz="4" w:space="0" w:color="auto"/>
              <w:right w:val="single" w:sz="4" w:space="0" w:color="auto"/>
            </w:tcBorders>
            <w:vAlign w:val="center"/>
          </w:tcPr>
          <w:p w14:paraId="466920F0" w14:textId="77777777" w:rsidR="003B7380" w:rsidRPr="00C535D8" w:rsidRDefault="003B7380"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4A216CFB" w14:textId="77777777" w:rsidR="003B7380" w:rsidRPr="00C535D8" w:rsidRDefault="003B7380"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7F5EB232" w14:textId="77777777" w:rsidR="003B7380" w:rsidRPr="00C535D8" w:rsidRDefault="003B7380"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6EE72046" w14:textId="77777777" w:rsidR="003B7380" w:rsidRPr="00C535D8" w:rsidRDefault="003B7380"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33CDFDDD" w14:textId="77777777" w:rsidR="003B7380" w:rsidRPr="00C535D8" w:rsidRDefault="003B7380" w:rsidP="00557AE0">
            <w:pPr>
              <w:rPr>
                <w:rFonts w:ascii="Arial Narrow" w:hAnsi="Arial Narrow"/>
              </w:rPr>
            </w:pPr>
          </w:p>
        </w:tc>
      </w:tr>
      <w:tr w:rsidR="003B7380" w:rsidRPr="00C535D8" w14:paraId="19B7E17B" w14:textId="77777777" w:rsidTr="00557AE0">
        <w:trPr>
          <w:trHeight w:val="123"/>
        </w:trPr>
        <w:tc>
          <w:tcPr>
            <w:tcW w:w="0" w:type="auto"/>
            <w:vMerge/>
            <w:tcBorders>
              <w:top w:val="single" w:sz="4" w:space="0" w:color="auto"/>
              <w:left w:val="single" w:sz="4" w:space="0" w:color="auto"/>
              <w:bottom w:val="single" w:sz="4" w:space="0" w:color="auto"/>
              <w:right w:val="single" w:sz="4" w:space="0" w:color="auto"/>
            </w:tcBorders>
            <w:vAlign w:val="center"/>
          </w:tcPr>
          <w:p w14:paraId="4FCBE94C" w14:textId="77777777" w:rsidR="003B7380" w:rsidRPr="00C535D8" w:rsidRDefault="003B7380"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5CC1F3AE" w14:textId="77777777" w:rsidR="003B7380" w:rsidRPr="00C535D8" w:rsidRDefault="003B7380"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17AE552C" w14:textId="77777777" w:rsidR="003B7380" w:rsidRPr="00C535D8" w:rsidRDefault="003B7380"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16062F3C" w14:textId="77777777" w:rsidR="003B7380" w:rsidRPr="00C535D8" w:rsidRDefault="003B7380"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064ED7C2" w14:textId="77777777" w:rsidR="003B7380" w:rsidRPr="00C535D8" w:rsidRDefault="003B7380" w:rsidP="00557AE0">
            <w:pPr>
              <w:rPr>
                <w:rFonts w:ascii="Arial Narrow" w:hAnsi="Arial Narrow"/>
              </w:rPr>
            </w:pPr>
          </w:p>
        </w:tc>
      </w:tr>
      <w:tr w:rsidR="003B7380" w:rsidRPr="00C535D8" w14:paraId="41E940E5" w14:textId="77777777" w:rsidTr="00557AE0">
        <w:trPr>
          <w:trHeight w:val="320"/>
        </w:trPr>
        <w:tc>
          <w:tcPr>
            <w:tcW w:w="0" w:type="auto"/>
            <w:vMerge/>
            <w:tcBorders>
              <w:top w:val="single" w:sz="4" w:space="0" w:color="auto"/>
              <w:left w:val="single" w:sz="4" w:space="0" w:color="auto"/>
              <w:bottom w:val="single" w:sz="4" w:space="0" w:color="auto"/>
              <w:right w:val="single" w:sz="4" w:space="0" w:color="auto"/>
            </w:tcBorders>
            <w:vAlign w:val="center"/>
          </w:tcPr>
          <w:p w14:paraId="3E51E168" w14:textId="77777777" w:rsidR="003B7380" w:rsidRPr="00C535D8" w:rsidRDefault="003B7380"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664135AF" w14:textId="77777777" w:rsidR="003B7380" w:rsidRPr="00C535D8" w:rsidRDefault="003B7380"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6EB571C8" w14:textId="77777777" w:rsidR="003B7380" w:rsidRPr="00C535D8" w:rsidRDefault="003B7380"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41DB057C" w14:textId="77777777" w:rsidR="003B7380" w:rsidRPr="00C535D8" w:rsidRDefault="003B7380"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0A6E3B65" w14:textId="77777777" w:rsidR="003B7380" w:rsidRPr="00C535D8" w:rsidRDefault="003B7380" w:rsidP="00557AE0">
            <w:pPr>
              <w:rPr>
                <w:rFonts w:ascii="Arial Narrow" w:hAnsi="Arial Narrow"/>
              </w:rPr>
            </w:pPr>
          </w:p>
        </w:tc>
      </w:tr>
      <w:tr w:rsidR="003B7380" w:rsidRPr="00C535D8" w14:paraId="6F85F0A3" w14:textId="77777777" w:rsidTr="00557AE0">
        <w:trPr>
          <w:trHeight w:val="320"/>
        </w:trPr>
        <w:tc>
          <w:tcPr>
            <w:tcW w:w="0" w:type="auto"/>
            <w:vMerge/>
            <w:tcBorders>
              <w:top w:val="single" w:sz="4" w:space="0" w:color="auto"/>
              <w:left w:val="single" w:sz="4" w:space="0" w:color="auto"/>
              <w:bottom w:val="single" w:sz="4" w:space="0" w:color="auto"/>
              <w:right w:val="single" w:sz="4" w:space="0" w:color="auto"/>
            </w:tcBorders>
            <w:vAlign w:val="center"/>
          </w:tcPr>
          <w:p w14:paraId="2C6B7BAB" w14:textId="77777777" w:rsidR="003B7380" w:rsidRPr="00C535D8" w:rsidRDefault="003B7380"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327406DE" w14:textId="77777777" w:rsidR="003B7380" w:rsidRPr="00C535D8" w:rsidRDefault="003B7380" w:rsidP="00557AE0">
            <w:pPr>
              <w:rPr>
                <w:rFonts w:ascii="Arial Narrow" w:hAnsi="Arial Narrow"/>
              </w:rPr>
            </w:pPr>
            <w:r w:rsidRPr="00C535D8">
              <w:rPr>
                <w:rFonts w:ascii="Arial Narrow" w:hAnsi="Arial Narrow"/>
              </w:rPr>
              <w:t>TOTAL C</w:t>
            </w:r>
          </w:p>
        </w:tc>
        <w:tc>
          <w:tcPr>
            <w:tcW w:w="806" w:type="pct"/>
            <w:tcBorders>
              <w:top w:val="single" w:sz="4" w:space="0" w:color="auto"/>
              <w:left w:val="single" w:sz="4" w:space="0" w:color="auto"/>
              <w:bottom w:val="single" w:sz="4" w:space="0" w:color="auto"/>
              <w:right w:val="single" w:sz="4" w:space="0" w:color="auto"/>
            </w:tcBorders>
          </w:tcPr>
          <w:p w14:paraId="283851E2" w14:textId="77777777" w:rsidR="003B7380" w:rsidRPr="00C535D8" w:rsidRDefault="003B7380"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13AA1FC6" w14:textId="77777777" w:rsidR="003B7380" w:rsidRPr="00C535D8" w:rsidRDefault="003B7380"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0091AC26" w14:textId="77777777" w:rsidR="003B7380" w:rsidRPr="00C535D8" w:rsidRDefault="003B7380" w:rsidP="00557AE0">
            <w:pPr>
              <w:rPr>
                <w:rFonts w:ascii="Arial Narrow" w:hAnsi="Arial Narrow"/>
              </w:rPr>
            </w:pPr>
          </w:p>
        </w:tc>
      </w:tr>
      <w:tr w:rsidR="003B7380" w:rsidRPr="00C535D8" w14:paraId="4FFCA787" w14:textId="77777777" w:rsidTr="00557AE0">
        <w:trPr>
          <w:trHeight w:val="242"/>
        </w:trPr>
        <w:tc>
          <w:tcPr>
            <w:tcW w:w="862" w:type="pct"/>
            <w:tcBorders>
              <w:top w:val="single" w:sz="4" w:space="0" w:color="auto"/>
              <w:left w:val="single" w:sz="4" w:space="0" w:color="auto"/>
              <w:bottom w:val="single" w:sz="4" w:space="0" w:color="auto"/>
              <w:right w:val="single" w:sz="4" w:space="0" w:color="auto"/>
            </w:tcBorders>
          </w:tcPr>
          <w:p w14:paraId="006D9E52" w14:textId="77777777" w:rsidR="003B7380" w:rsidRPr="00C535D8" w:rsidRDefault="003B7380" w:rsidP="00557AE0">
            <w:pPr>
              <w:rPr>
                <w:rFonts w:ascii="Arial Narrow" w:hAnsi="Arial Narrow"/>
              </w:rPr>
            </w:pPr>
            <w:r w:rsidRPr="00C535D8">
              <w:rPr>
                <w:rFonts w:ascii="Arial Narrow" w:hAnsi="Arial Narrow"/>
              </w:rPr>
              <w:t>D</w:t>
            </w:r>
          </w:p>
        </w:tc>
        <w:tc>
          <w:tcPr>
            <w:tcW w:w="4138" w:type="pct"/>
            <w:gridSpan w:val="5"/>
            <w:tcBorders>
              <w:top w:val="single" w:sz="4" w:space="0" w:color="auto"/>
              <w:left w:val="single" w:sz="4" w:space="0" w:color="auto"/>
              <w:bottom w:val="single" w:sz="4" w:space="0" w:color="auto"/>
              <w:right w:val="single" w:sz="4" w:space="0" w:color="auto"/>
            </w:tcBorders>
          </w:tcPr>
          <w:p w14:paraId="085F6D9C" w14:textId="77777777" w:rsidR="003B7380" w:rsidRPr="00C535D8" w:rsidRDefault="003B7380" w:rsidP="00557AE0">
            <w:pPr>
              <w:rPr>
                <w:rFonts w:ascii="Arial Narrow" w:hAnsi="Arial Narrow"/>
              </w:rPr>
            </w:pPr>
            <w:r w:rsidRPr="00C535D8">
              <w:rPr>
                <w:rFonts w:ascii="Arial Narrow" w:hAnsi="Arial Narrow"/>
              </w:rPr>
              <w:t xml:space="preserve">TOTAL COUT </w:t>
            </w:r>
            <w:proofErr w:type="gramStart"/>
            <w:r w:rsidRPr="00C535D8">
              <w:rPr>
                <w:rFonts w:ascii="Arial Narrow" w:hAnsi="Arial Narrow"/>
              </w:rPr>
              <w:t>DIRECT  A</w:t>
            </w:r>
            <w:proofErr w:type="gramEnd"/>
            <w:r w:rsidRPr="00C535D8">
              <w:rPr>
                <w:rFonts w:ascii="Arial Narrow" w:hAnsi="Arial Narrow"/>
              </w:rPr>
              <w:t xml:space="preserve"> + B +C</w:t>
            </w:r>
          </w:p>
        </w:tc>
      </w:tr>
      <w:tr w:rsidR="003B7380" w:rsidRPr="00C535D8" w14:paraId="5465DA71" w14:textId="77777777" w:rsidTr="00557AE0">
        <w:trPr>
          <w:trHeight w:val="242"/>
        </w:trPr>
        <w:tc>
          <w:tcPr>
            <w:tcW w:w="862" w:type="pct"/>
            <w:tcBorders>
              <w:top w:val="single" w:sz="4" w:space="0" w:color="auto"/>
              <w:left w:val="single" w:sz="4" w:space="0" w:color="auto"/>
              <w:bottom w:val="single" w:sz="4" w:space="0" w:color="auto"/>
              <w:right w:val="single" w:sz="4" w:space="0" w:color="auto"/>
            </w:tcBorders>
          </w:tcPr>
          <w:p w14:paraId="2AB3D1AE" w14:textId="77777777" w:rsidR="003B7380" w:rsidRPr="00C535D8" w:rsidRDefault="003B7380" w:rsidP="00557AE0">
            <w:pPr>
              <w:rPr>
                <w:rFonts w:ascii="Arial Narrow" w:hAnsi="Arial Narrow"/>
              </w:rPr>
            </w:pPr>
            <w:r w:rsidRPr="00C535D8">
              <w:rPr>
                <w:rFonts w:ascii="Arial Narrow" w:hAnsi="Arial Narrow"/>
              </w:rPr>
              <w:t>E</w:t>
            </w:r>
          </w:p>
        </w:tc>
        <w:tc>
          <w:tcPr>
            <w:tcW w:w="2325" w:type="pct"/>
            <w:gridSpan w:val="3"/>
            <w:tcBorders>
              <w:top w:val="single" w:sz="4" w:space="0" w:color="auto"/>
              <w:left w:val="single" w:sz="4" w:space="0" w:color="auto"/>
              <w:bottom w:val="single" w:sz="4" w:space="0" w:color="auto"/>
              <w:right w:val="single" w:sz="4" w:space="0" w:color="auto"/>
            </w:tcBorders>
          </w:tcPr>
          <w:p w14:paraId="4F7FC418" w14:textId="77777777" w:rsidR="003B7380" w:rsidRPr="00C535D8" w:rsidRDefault="003B7380" w:rsidP="00557AE0">
            <w:pPr>
              <w:rPr>
                <w:rFonts w:ascii="Arial Narrow" w:hAnsi="Arial Narrow"/>
              </w:rPr>
            </w:pPr>
            <w:r w:rsidRPr="00C535D8">
              <w:rPr>
                <w:rFonts w:ascii="Arial Narrow" w:hAnsi="Arial Narrow"/>
              </w:rPr>
              <w:t>Frais généraux de chantier</w:t>
            </w:r>
          </w:p>
        </w:tc>
        <w:tc>
          <w:tcPr>
            <w:tcW w:w="668" w:type="pct"/>
            <w:tcBorders>
              <w:top w:val="single" w:sz="4" w:space="0" w:color="auto"/>
              <w:left w:val="single" w:sz="4" w:space="0" w:color="auto"/>
              <w:bottom w:val="single" w:sz="4" w:space="0" w:color="auto"/>
              <w:right w:val="single" w:sz="4" w:space="0" w:color="auto"/>
            </w:tcBorders>
          </w:tcPr>
          <w:p w14:paraId="7392BC49" w14:textId="77777777" w:rsidR="003B7380" w:rsidRPr="00C535D8" w:rsidRDefault="003B7380" w:rsidP="00557AE0">
            <w:pPr>
              <w:rPr>
                <w:rFonts w:ascii="Arial Narrow" w:hAnsi="Arial Narrow"/>
              </w:rPr>
            </w:pPr>
            <w:r w:rsidRPr="00C535D8">
              <w:rPr>
                <w:rFonts w:ascii="Arial Narrow" w:hAnsi="Arial Narrow"/>
              </w:rPr>
              <w:t>=D * %</w:t>
            </w:r>
          </w:p>
        </w:tc>
        <w:tc>
          <w:tcPr>
            <w:tcW w:w="1145" w:type="pct"/>
            <w:tcBorders>
              <w:top w:val="single" w:sz="4" w:space="0" w:color="auto"/>
              <w:left w:val="single" w:sz="4" w:space="0" w:color="auto"/>
              <w:bottom w:val="single" w:sz="4" w:space="0" w:color="auto"/>
              <w:right w:val="single" w:sz="4" w:space="0" w:color="auto"/>
            </w:tcBorders>
          </w:tcPr>
          <w:p w14:paraId="5F4E281D" w14:textId="77777777" w:rsidR="003B7380" w:rsidRPr="00C535D8" w:rsidRDefault="003B7380" w:rsidP="00557AE0">
            <w:pPr>
              <w:rPr>
                <w:rFonts w:ascii="Arial Narrow" w:hAnsi="Arial Narrow"/>
              </w:rPr>
            </w:pPr>
          </w:p>
        </w:tc>
      </w:tr>
      <w:tr w:rsidR="003B7380" w:rsidRPr="00C535D8" w14:paraId="4C9FDBD6" w14:textId="77777777" w:rsidTr="00557AE0">
        <w:trPr>
          <w:trHeight w:val="242"/>
        </w:trPr>
        <w:tc>
          <w:tcPr>
            <w:tcW w:w="862" w:type="pct"/>
            <w:tcBorders>
              <w:top w:val="single" w:sz="4" w:space="0" w:color="auto"/>
              <w:left w:val="single" w:sz="4" w:space="0" w:color="auto"/>
              <w:bottom w:val="single" w:sz="4" w:space="0" w:color="auto"/>
              <w:right w:val="single" w:sz="4" w:space="0" w:color="auto"/>
            </w:tcBorders>
          </w:tcPr>
          <w:p w14:paraId="627A0F32" w14:textId="77777777" w:rsidR="003B7380" w:rsidRPr="00C535D8" w:rsidRDefault="003B7380" w:rsidP="00557AE0">
            <w:pPr>
              <w:rPr>
                <w:rFonts w:ascii="Arial Narrow" w:hAnsi="Arial Narrow"/>
              </w:rPr>
            </w:pPr>
            <w:r w:rsidRPr="00C535D8">
              <w:rPr>
                <w:rFonts w:ascii="Arial Narrow" w:hAnsi="Arial Narrow"/>
              </w:rPr>
              <w:t>F</w:t>
            </w:r>
          </w:p>
        </w:tc>
        <w:tc>
          <w:tcPr>
            <w:tcW w:w="2325" w:type="pct"/>
            <w:gridSpan w:val="3"/>
            <w:tcBorders>
              <w:top w:val="single" w:sz="4" w:space="0" w:color="auto"/>
              <w:left w:val="single" w:sz="4" w:space="0" w:color="auto"/>
              <w:bottom w:val="single" w:sz="4" w:space="0" w:color="auto"/>
              <w:right w:val="single" w:sz="4" w:space="0" w:color="auto"/>
            </w:tcBorders>
          </w:tcPr>
          <w:p w14:paraId="7FA5CB73" w14:textId="77777777" w:rsidR="003B7380" w:rsidRPr="00C535D8" w:rsidRDefault="003B7380" w:rsidP="00557AE0">
            <w:pPr>
              <w:rPr>
                <w:rFonts w:ascii="Arial Narrow" w:hAnsi="Arial Narrow"/>
              </w:rPr>
            </w:pPr>
            <w:r w:rsidRPr="00C535D8">
              <w:rPr>
                <w:rFonts w:ascii="Arial Narrow" w:hAnsi="Arial Narrow"/>
              </w:rPr>
              <w:t>Frais de siège</w:t>
            </w:r>
          </w:p>
        </w:tc>
        <w:tc>
          <w:tcPr>
            <w:tcW w:w="668" w:type="pct"/>
            <w:tcBorders>
              <w:top w:val="single" w:sz="4" w:space="0" w:color="auto"/>
              <w:left w:val="single" w:sz="4" w:space="0" w:color="auto"/>
              <w:bottom w:val="single" w:sz="4" w:space="0" w:color="auto"/>
              <w:right w:val="single" w:sz="4" w:space="0" w:color="auto"/>
            </w:tcBorders>
          </w:tcPr>
          <w:p w14:paraId="167AF643" w14:textId="77777777" w:rsidR="003B7380" w:rsidRPr="00C535D8" w:rsidRDefault="003B7380" w:rsidP="00557AE0">
            <w:pPr>
              <w:rPr>
                <w:rFonts w:ascii="Arial Narrow" w:hAnsi="Arial Narrow"/>
              </w:rPr>
            </w:pPr>
            <w:r w:rsidRPr="00C535D8">
              <w:rPr>
                <w:rFonts w:ascii="Arial Narrow" w:hAnsi="Arial Narrow"/>
              </w:rPr>
              <w:t>=D * %</w:t>
            </w:r>
          </w:p>
        </w:tc>
        <w:tc>
          <w:tcPr>
            <w:tcW w:w="1145" w:type="pct"/>
            <w:tcBorders>
              <w:top w:val="single" w:sz="4" w:space="0" w:color="auto"/>
              <w:left w:val="single" w:sz="4" w:space="0" w:color="auto"/>
              <w:bottom w:val="single" w:sz="4" w:space="0" w:color="auto"/>
              <w:right w:val="single" w:sz="4" w:space="0" w:color="auto"/>
            </w:tcBorders>
          </w:tcPr>
          <w:p w14:paraId="06462902" w14:textId="77777777" w:rsidR="003B7380" w:rsidRPr="00C535D8" w:rsidRDefault="003B7380" w:rsidP="00557AE0">
            <w:pPr>
              <w:rPr>
                <w:rFonts w:ascii="Arial Narrow" w:hAnsi="Arial Narrow"/>
              </w:rPr>
            </w:pPr>
          </w:p>
        </w:tc>
      </w:tr>
      <w:tr w:rsidR="003B7380" w:rsidRPr="00C535D8" w14:paraId="5D1EAAFD" w14:textId="77777777" w:rsidTr="00557AE0">
        <w:trPr>
          <w:trHeight w:val="242"/>
        </w:trPr>
        <w:tc>
          <w:tcPr>
            <w:tcW w:w="862" w:type="pct"/>
            <w:tcBorders>
              <w:top w:val="single" w:sz="4" w:space="0" w:color="auto"/>
              <w:left w:val="single" w:sz="4" w:space="0" w:color="auto"/>
              <w:bottom w:val="single" w:sz="4" w:space="0" w:color="auto"/>
              <w:right w:val="single" w:sz="4" w:space="0" w:color="auto"/>
            </w:tcBorders>
          </w:tcPr>
          <w:p w14:paraId="2BC17DBB" w14:textId="77777777" w:rsidR="003B7380" w:rsidRPr="00C535D8" w:rsidRDefault="003B7380" w:rsidP="00557AE0">
            <w:pPr>
              <w:rPr>
                <w:rFonts w:ascii="Arial Narrow" w:hAnsi="Arial Narrow"/>
              </w:rPr>
            </w:pPr>
            <w:r w:rsidRPr="00C535D8">
              <w:rPr>
                <w:rFonts w:ascii="Arial Narrow" w:hAnsi="Arial Narrow"/>
              </w:rPr>
              <w:t>G</w:t>
            </w:r>
          </w:p>
        </w:tc>
        <w:tc>
          <w:tcPr>
            <w:tcW w:w="2325" w:type="pct"/>
            <w:gridSpan w:val="3"/>
            <w:tcBorders>
              <w:top w:val="single" w:sz="4" w:space="0" w:color="auto"/>
              <w:left w:val="single" w:sz="4" w:space="0" w:color="auto"/>
              <w:bottom w:val="single" w:sz="4" w:space="0" w:color="auto"/>
              <w:right w:val="single" w:sz="4" w:space="0" w:color="auto"/>
            </w:tcBorders>
          </w:tcPr>
          <w:p w14:paraId="3901325F" w14:textId="77777777" w:rsidR="003B7380" w:rsidRPr="00C535D8" w:rsidRDefault="003B7380" w:rsidP="00557AE0">
            <w:pPr>
              <w:rPr>
                <w:rFonts w:ascii="Arial Narrow" w:hAnsi="Arial Narrow"/>
              </w:rPr>
            </w:pPr>
            <w:r w:rsidRPr="00C535D8">
              <w:rPr>
                <w:rFonts w:ascii="Arial Narrow" w:hAnsi="Arial Narrow"/>
              </w:rPr>
              <w:t>Coût de revient</w:t>
            </w:r>
          </w:p>
        </w:tc>
        <w:tc>
          <w:tcPr>
            <w:tcW w:w="668" w:type="pct"/>
            <w:tcBorders>
              <w:top w:val="single" w:sz="4" w:space="0" w:color="auto"/>
              <w:left w:val="single" w:sz="4" w:space="0" w:color="auto"/>
              <w:bottom w:val="single" w:sz="4" w:space="0" w:color="auto"/>
              <w:right w:val="single" w:sz="4" w:space="0" w:color="auto"/>
            </w:tcBorders>
          </w:tcPr>
          <w:p w14:paraId="7DF62C44" w14:textId="77777777" w:rsidR="003B7380" w:rsidRPr="00C535D8" w:rsidRDefault="003B7380" w:rsidP="00557AE0">
            <w:pPr>
              <w:rPr>
                <w:rFonts w:ascii="Arial Narrow" w:hAnsi="Arial Narrow"/>
              </w:rPr>
            </w:pPr>
            <w:r w:rsidRPr="00C535D8">
              <w:rPr>
                <w:rFonts w:ascii="Arial Narrow" w:hAnsi="Arial Narrow"/>
              </w:rPr>
              <w:t>=D +E +F</w:t>
            </w:r>
          </w:p>
        </w:tc>
        <w:tc>
          <w:tcPr>
            <w:tcW w:w="1145" w:type="pct"/>
            <w:tcBorders>
              <w:top w:val="single" w:sz="4" w:space="0" w:color="auto"/>
              <w:left w:val="single" w:sz="4" w:space="0" w:color="auto"/>
              <w:bottom w:val="single" w:sz="4" w:space="0" w:color="auto"/>
              <w:right w:val="single" w:sz="4" w:space="0" w:color="auto"/>
            </w:tcBorders>
          </w:tcPr>
          <w:p w14:paraId="680D3106" w14:textId="77777777" w:rsidR="003B7380" w:rsidRPr="00C535D8" w:rsidRDefault="003B7380" w:rsidP="00557AE0">
            <w:pPr>
              <w:rPr>
                <w:rFonts w:ascii="Arial Narrow" w:hAnsi="Arial Narrow"/>
              </w:rPr>
            </w:pPr>
          </w:p>
        </w:tc>
      </w:tr>
      <w:tr w:rsidR="003B7380" w:rsidRPr="00C535D8" w14:paraId="2EA9231A" w14:textId="77777777" w:rsidTr="00557AE0">
        <w:trPr>
          <w:trHeight w:val="242"/>
        </w:trPr>
        <w:tc>
          <w:tcPr>
            <w:tcW w:w="862" w:type="pct"/>
            <w:tcBorders>
              <w:top w:val="single" w:sz="4" w:space="0" w:color="auto"/>
              <w:left w:val="single" w:sz="4" w:space="0" w:color="auto"/>
              <w:bottom w:val="single" w:sz="4" w:space="0" w:color="auto"/>
              <w:right w:val="single" w:sz="4" w:space="0" w:color="auto"/>
            </w:tcBorders>
          </w:tcPr>
          <w:p w14:paraId="7C9296C1" w14:textId="77777777" w:rsidR="003B7380" w:rsidRPr="00C535D8" w:rsidRDefault="003B7380" w:rsidP="00557AE0">
            <w:pPr>
              <w:rPr>
                <w:rFonts w:ascii="Arial Narrow" w:hAnsi="Arial Narrow"/>
              </w:rPr>
            </w:pPr>
            <w:r w:rsidRPr="00C535D8">
              <w:rPr>
                <w:rFonts w:ascii="Arial Narrow" w:hAnsi="Arial Narrow"/>
              </w:rPr>
              <w:t>H</w:t>
            </w:r>
          </w:p>
        </w:tc>
        <w:tc>
          <w:tcPr>
            <w:tcW w:w="2325" w:type="pct"/>
            <w:gridSpan w:val="3"/>
            <w:tcBorders>
              <w:top w:val="single" w:sz="4" w:space="0" w:color="auto"/>
              <w:left w:val="single" w:sz="4" w:space="0" w:color="auto"/>
              <w:bottom w:val="single" w:sz="4" w:space="0" w:color="auto"/>
              <w:right w:val="single" w:sz="4" w:space="0" w:color="auto"/>
            </w:tcBorders>
          </w:tcPr>
          <w:p w14:paraId="1EAE6B11" w14:textId="77777777" w:rsidR="003B7380" w:rsidRPr="00C535D8" w:rsidRDefault="003B7380" w:rsidP="00557AE0">
            <w:pPr>
              <w:rPr>
                <w:rFonts w:ascii="Arial Narrow" w:hAnsi="Arial Narrow"/>
              </w:rPr>
            </w:pPr>
            <w:r w:rsidRPr="00C535D8">
              <w:rPr>
                <w:rFonts w:ascii="Arial Narrow" w:hAnsi="Arial Narrow"/>
              </w:rPr>
              <w:t>Risques + Bénéfices</w:t>
            </w:r>
          </w:p>
        </w:tc>
        <w:tc>
          <w:tcPr>
            <w:tcW w:w="668" w:type="pct"/>
            <w:tcBorders>
              <w:top w:val="single" w:sz="4" w:space="0" w:color="auto"/>
              <w:left w:val="single" w:sz="4" w:space="0" w:color="auto"/>
              <w:bottom w:val="single" w:sz="4" w:space="0" w:color="auto"/>
              <w:right w:val="single" w:sz="4" w:space="0" w:color="auto"/>
            </w:tcBorders>
          </w:tcPr>
          <w:p w14:paraId="244E35E2" w14:textId="77777777" w:rsidR="003B7380" w:rsidRPr="00C535D8" w:rsidRDefault="003B7380" w:rsidP="00557AE0">
            <w:pPr>
              <w:rPr>
                <w:rFonts w:ascii="Arial Narrow" w:hAnsi="Arial Narrow"/>
              </w:rPr>
            </w:pPr>
            <w:r w:rsidRPr="00C535D8">
              <w:rPr>
                <w:rFonts w:ascii="Arial Narrow" w:hAnsi="Arial Narrow"/>
              </w:rPr>
              <w:t>=G * %</w:t>
            </w:r>
          </w:p>
        </w:tc>
        <w:tc>
          <w:tcPr>
            <w:tcW w:w="1145" w:type="pct"/>
            <w:tcBorders>
              <w:top w:val="single" w:sz="4" w:space="0" w:color="auto"/>
              <w:left w:val="single" w:sz="4" w:space="0" w:color="auto"/>
              <w:bottom w:val="single" w:sz="4" w:space="0" w:color="auto"/>
              <w:right w:val="single" w:sz="4" w:space="0" w:color="auto"/>
            </w:tcBorders>
          </w:tcPr>
          <w:p w14:paraId="6775D63F" w14:textId="77777777" w:rsidR="003B7380" w:rsidRPr="00C535D8" w:rsidRDefault="003B7380" w:rsidP="00557AE0">
            <w:pPr>
              <w:rPr>
                <w:rFonts w:ascii="Arial Narrow" w:hAnsi="Arial Narrow"/>
              </w:rPr>
            </w:pPr>
          </w:p>
        </w:tc>
      </w:tr>
      <w:tr w:rsidR="003B7380" w:rsidRPr="00C535D8" w14:paraId="6749A044" w14:textId="77777777" w:rsidTr="00557AE0">
        <w:trPr>
          <w:trHeight w:val="242"/>
        </w:trPr>
        <w:tc>
          <w:tcPr>
            <w:tcW w:w="862" w:type="pct"/>
            <w:tcBorders>
              <w:top w:val="single" w:sz="4" w:space="0" w:color="auto"/>
              <w:left w:val="single" w:sz="4" w:space="0" w:color="auto"/>
              <w:bottom w:val="single" w:sz="4" w:space="0" w:color="auto"/>
              <w:right w:val="single" w:sz="4" w:space="0" w:color="auto"/>
            </w:tcBorders>
          </w:tcPr>
          <w:p w14:paraId="29B46BB9" w14:textId="77777777" w:rsidR="003B7380" w:rsidRPr="00C535D8" w:rsidRDefault="003B7380" w:rsidP="00557AE0">
            <w:pPr>
              <w:rPr>
                <w:rFonts w:ascii="Arial Narrow" w:hAnsi="Arial Narrow"/>
              </w:rPr>
            </w:pPr>
            <w:r w:rsidRPr="00C535D8">
              <w:rPr>
                <w:rFonts w:ascii="Arial Narrow" w:hAnsi="Arial Narrow"/>
              </w:rPr>
              <w:t>P</w:t>
            </w:r>
          </w:p>
        </w:tc>
        <w:tc>
          <w:tcPr>
            <w:tcW w:w="2325" w:type="pct"/>
            <w:gridSpan w:val="3"/>
            <w:tcBorders>
              <w:top w:val="single" w:sz="4" w:space="0" w:color="auto"/>
              <w:left w:val="single" w:sz="4" w:space="0" w:color="auto"/>
              <w:bottom w:val="single" w:sz="4" w:space="0" w:color="auto"/>
              <w:right w:val="single" w:sz="4" w:space="0" w:color="auto"/>
            </w:tcBorders>
          </w:tcPr>
          <w:p w14:paraId="0995526E" w14:textId="77777777" w:rsidR="003B7380" w:rsidRPr="00C535D8" w:rsidRDefault="003B7380" w:rsidP="00557AE0">
            <w:pPr>
              <w:rPr>
                <w:rFonts w:ascii="Arial Narrow" w:hAnsi="Arial Narrow"/>
              </w:rPr>
            </w:pPr>
            <w:r w:rsidRPr="00C535D8">
              <w:rPr>
                <w:rFonts w:ascii="Arial Narrow" w:hAnsi="Arial Narrow"/>
              </w:rPr>
              <w:t>Prix de vente hors taxes</w:t>
            </w:r>
          </w:p>
        </w:tc>
        <w:tc>
          <w:tcPr>
            <w:tcW w:w="668" w:type="pct"/>
            <w:tcBorders>
              <w:top w:val="single" w:sz="4" w:space="0" w:color="auto"/>
              <w:left w:val="single" w:sz="4" w:space="0" w:color="auto"/>
              <w:bottom w:val="single" w:sz="4" w:space="0" w:color="auto"/>
              <w:right w:val="single" w:sz="4" w:space="0" w:color="auto"/>
            </w:tcBorders>
          </w:tcPr>
          <w:p w14:paraId="4087FE9B" w14:textId="77777777" w:rsidR="003B7380" w:rsidRPr="00C535D8" w:rsidRDefault="003B7380" w:rsidP="00557AE0">
            <w:pPr>
              <w:rPr>
                <w:rFonts w:ascii="Arial Narrow" w:hAnsi="Arial Narrow"/>
              </w:rPr>
            </w:pPr>
            <w:r w:rsidRPr="00C535D8">
              <w:rPr>
                <w:rFonts w:ascii="Arial Narrow" w:hAnsi="Arial Narrow"/>
              </w:rPr>
              <w:t>=G + H</w:t>
            </w:r>
          </w:p>
        </w:tc>
        <w:tc>
          <w:tcPr>
            <w:tcW w:w="1145" w:type="pct"/>
            <w:tcBorders>
              <w:top w:val="single" w:sz="4" w:space="0" w:color="auto"/>
              <w:left w:val="single" w:sz="4" w:space="0" w:color="auto"/>
              <w:bottom w:val="single" w:sz="4" w:space="0" w:color="auto"/>
              <w:right w:val="single" w:sz="4" w:space="0" w:color="auto"/>
            </w:tcBorders>
          </w:tcPr>
          <w:p w14:paraId="3C3F6670" w14:textId="77777777" w:rsidR="003B7380" w:rsidRPr="00C535D8" w:rsidRDefault="003B7380" w:rsidP="00557AE0">
            <w:pPr>
              <w:rPr>
                <w:rFonts w:ascii="Arial Narrow" w:hAnsi="Arial Narrow"/>
              </w:rPr>
            </w:pPr>
          </w:p>
        </w:tc>
      </w:tr>
      <w:tr w:rsidR="003B7380" w:rsidRPr="00C535D8" w14:paraId="7E4ACF6F" w14:textId="77777777" w:rsidTr="00557AE0">
        <w:trPr>
          <w:trHeight w:val="242"/>
        </w:trPr>
        <w:tc>
          <w:tcPr>
            <w:tcW w:w="862" w:type="pct"/>
            <w:tcBorders>
              <w:top w:val="single" w:sz="4" w:space="0" w:color="auto"/>
              <w:left w:val="single" w:sz="4" w:space="0" w:color="auto"/>
              <w:bottom w:val="single" w:sz="4" w:space="0" w:color="auto"/>
              <w:right w:val="single" w:sz="4" w:space="0" w:color="auto"/>
            </w:tcBorders>
          </w:tcPr>
          <w:p w14:paraId="0E9638C8" w14:textId="77777777" w:rsidR="003B7380" w:rsidRPr="00C535D8" w:rsidRDefault="003B7380" w:rsidP="00557AE0">
            <w:pPr>
              <w:rPr>
                <w:rFonts w:ascii="Arial Narrow" w:hAnsi="Arial Narrow"/>
              </w:rPr>
            </w:pPr>
            <w:r w:rsidRPr="00C535D8">
              <w:rPr>
                <w:rFonts w:ascii="Arial Narrow" w:hAnsi="Arial Narrow"/>
              </w:rPr>
              <w:t>V</w:t>
            </w:r>
          </w:p>
        </w:tc>
        <w:tc>
          <w:tcPr>
            <w:tcW w:w="2325" w:type="pct"/>
            <w:gridSpan w:val="3"/>
            <w:tcBorders>
              <w:top w:val="single" w:sz="4" w:space="0" w:color="auto"/>
              <w:left w:val="single" w:sz="4" w:space="0" w:color="auto"/>
              <w:bottom w:val="single" w:sz="4" w:space="0" w:color="auto"/>
              <w:right w:val="single" w:sz="4" w:space="0" w:color="auto"/>
            </w:tcBorders>
          </w:tcPr>
          <w:p w14:paraId="340D0F99" w14:textId="77777777" w:rsidR="003B7380" w:rsidRPr="00C535D8" w:rsidRDefault="003B7380" w:rsidP="00557AE0">
            <w:pPr>
              <w:rPr>
                <w:rFonts w:ascii="Arial Narrow" w:hAnsi="Arial Narrow"/>
              </w:rPr>
            </w:pPr>
            <w:r w:rsidRPr="00C535D8">
              <w:rPr>
                <w:rFonts w:ascii="Arial Narrow" w:hAnsi="Arial Narrow"/>
              </w:rPr>
              <w:t>Prix de vente unitaire</w:t>
            </w:r>
          </w:p>
        </w:tc>
        <w:tc>
          <w:tcPr>
            <w:tcW w:w="668" w:type="pct"/>
            <w:tcBorders>
              <w:top w:val="single" w:sz="4" w:space="0" w:color="auto"/>
              <w:left w:val="single" w:sz="4" w:space="0" w:color="auto"/>
              <w:bottom w:val="single" w:sz="4" w:space="0" w:color="auto"/>
              <w:right w:val="single" w:sz="4" w:space="0" w:color="auto"/>
            </w:tcBorders>
          </w:tcPr>
          <w:p w14:paraId="741C2A3C" w14:textId="77777777" w:rsidR="003B7380" w:rsidRPr="00C535D8" w:rsidRDefault="003B7380" w:rsidP="00557AE0">
            <w:pPr>
              <w:rPr>
                <w:rFonts w:ascii="Arial Narrow" w:hAnsi="Arial Narrow"/>
              </w:rPr>
            </w:pPr>
            <w:r w:rsidRPr="00C535D8">
              <w:rPr>
                <w:rFonts w:ascii="Arial Narrow" w:hAnsi="Arial Narrow"/>
              </w:rPr>
              <w:t>P/Qté</w:t>
            </w:r>
          </w:p>
        </w:tc>
        <w:tc>
          <w:tcPr>
            <w:tcW w:w="1145" w:type="pct"/>
            <w:tcBorders>
              <w:top w:val="single" w:sz="4" w:space="0" w:color="auto"/>
              <w:left w:val="single" w:sz="4" w:space="0" w:color="auto"/>
              <w:bottom w:val="single" w:sz="4" w:space="0" w:color="auto"/>
              <w:right w:val="single" w:sz="4" w:space="0" w:color="auto"/>
            </w:tcBorders>
          </w:tcPr>
          <w:p w14:paraId="778D2ED6" w14:textId="77777777" w:rsidR="003B7380" w:rsidRPr="00C535D8" w:rsidRDefault="003B7380" w:rsidP="00557AE0">
            <w:pPr>
              <w:rPr>
                <w:rFonts w:ascii="Arial Narrow" w:hAnsi="Arial Narrow"/>
              </w:rPr>
            </w:pPr>
          </w:p>
        </w:tc>
      </w:tr>
    </w:tbl>
    <w:p w14:paraId="1704D3BB" w14:textId="77777777" w:rsidR="003B7380" w:rsidRPr="00C535D8" w:rsidRDefault="003B7380" w:rsidP="003B7380">
      <w:pPr>
        <w:rPr>
          <w:rFonts w:ascii="Arial Narrow" w:hAnsi="Arial Narrow"/>
        </w:rPr>
      </w:pPr>
    </w:p>
    <w:p w14:paraId="358A6684" w14:textId="77777777" w:rsidR="00A81BEC" w:rsidRDefault="00A81BEC" w:rsidP="003B7380">
      <w:pPr>
        <w:rPr>
          <w:rFonts w:ascii="Arial Narrow" w:hAnsi="Arial Narrow" w:cs="Tahoma"/>
          <w:bCs/>
        </w:rPr>
      </w:pPr>
    </w:p>
    <w:p w14:paraId="1FA467C1" w14:textId="77777777" w:rsidR="00A81BEC" w:rsidRDefault="00A81BEC" w:rsidP="003B7380">
      <w:pPr>
        <w:rPr>
          <w:rFonts w:ascii="Arial Narrow" w:hAnsi="Arial Narrow" w:cs="Tahoma"/>
          <w:bCs/>
        </w:rPr>
      </w:pPr>
    </w:p>
    <w:p w14:paraId="3C884027" w14:textId="77777777" w:rsidR="00A81BEC" w:rsidRDefault="00A81BEC" w:rsidP="003B7380">
      <w:pPr>
        <w:rPr>
          <w:rFonts w:ascii="Arial Narrow" w:hAnsi="Arial Narrow" w:cs="Tahoma"/>
          <w:bCs/>
        </w:rPr>
      </w:pPr>
    </w:p>
    <w:p w14:paraId="12845623" w14:textId="77777777" w:rsidR="00A81BEC" w:rsidRDefault="00A81BEC" w:rsidP="003B7380">
      <w:pPr>
        <w:rPr>
          <w:rFonts w:ascii="Arial Narrow" w:hAnsi="Arial Narrow" w:cs="Tahoma"/>
          <w:bCs/>
        </w:rPr>
      </w:pPr>
    </w:p>
    <w:p w14:paraId="0354C92E" w14:textId="77777777" w:rsidR="00A81BEC" w:rsidRDefault="00A81BEC" w:rsidP="003B7380">
      <w:pPr>
        <w:rPr>
          <w:rFonts w:ascii="Arial Narrow" w:hAnsi="Arial Narrow" w:cs="Tahoma"/>
          <w:bCs/>
        </w:rPr>
      </w:pPr>
    </w:p>
    <w:p w14:paraId="0953EE1D" w14:textId="77777777" w:rsidR="00A81BEC" w:rsidRDefault="00A81BEC" w:rsidP="003B7380">
      <w:pPr>
        <w:rPr>
          <w:rFonts w:ascii="Arial Narrow" w:hAnsi="Arial Narrow" w:cs="Tahoma"/>
          <w:bCs/>
        </w:rPr>
      </w:pPr>
    </w:p>
    <w:p w14:paraId="51B6F4E0" w14:textId="77777777" w:rsidR="00A81BEC" w:rsidRDefault="00A81BEC" w:rsidP="003B7380">
      <w:pPr>
        <w:rPr>
          <w:rFonts w:ascii="Arial Narrow" w:hAnsi="Arial Narrow" w:cs="Tahoma"/>
          <w:bCs/>
        </w:rPr>
      </w:pPr>
    </w:p>
    <w:p w14:paraId="27AE6ADC" w14:textId="77777777" w:rsidR="00A81BEC" w:rsidRDefault="00A81BEC" w:rsidP="003B7380">
      <w:pPr>
        <w:rPr>
          <w:rFonts w:ascii="Arial Narrow" w:hAnsi="Arial Narrow" w:cs="Tahoma"/>
          <w:bCs/>
        </w:rPr>
      </w:pPr>
    </w:p>
    <w:p w14:paraId="4595E4BA" w14:textId="77777777" w:rsidR="00A81BEC" w:rsidRDefault="00A81BEC" w:rsidP="003B7380">
      <w:pPr>
        <w:rPr>
          <w:rFonts w:ascii="Arial Narrow" w:hAnsi="Arial Narrow" w:cs="Tahoma"/>
          <w:bCs/>
        </w:rPr>
      </w:pPr>
    </w:p>
    <w:p w14:paraId="69AA261C" w14:textId="77777777" w:rsidR="00A81BEC" w:rsidRDefault="00A81BEC" w:rsidP="003B7380">
      <w:pPr>
        <w:rPr>
          <w:rFonts w:ascii="Arial Narrow" w:hAnsi="Arial Narrow" w:cs="Tahoma"/>
          <w:bCs/>
        </w:rPr>
      </w:pPr>
    </w:p>
    <w:p w14:paraId="6C553594" w14:textId="77777777" w:rsidR="00A81BEC" w:rsidRDefault="00A81BEC" w:rsidP="003B7380">
      <w:pPr>
        <w:rPr>
          <w:rFonts w:ascii="Arial Narrow" w:hAnsi="Arial Narrow" w:cs="Tahoma"/>
          <w:bCs/>
        </w:rPr>
      </w:pPr>
    </w:p>
    <w:p w14:paraId="2F3B70E5" w14:textId="3F84FFC6" w:rsidR="003B7380" w:rsidRPr="00C535D8" w:rsidRDefault="003B7380" w:rsidP="003B7380">
      <w:pPr>
        <w:rPr>
          <w:rFonts w:ascii="Arial Narrow" w:hAnsi="Arial Narrow"/>
        </w:rPr>
      </w:pPr>
      <w:r w:rsidRPr="00C535D8">
        <w:rPr>
          <w:rFonts w:ascii="Arial Narrow" w:hAnsi="Arial Narrow" w:cs="Tahoma"/>
          <w:bCs/>
        </w:rPr>
        <w:lastRenderedPageBreak/>
        <w:t>Coûts indirects</w:t>
      </w:r>
    </w:p>
    <w:tbl>
      <w:tblPr>
        <w:tblW w:w="54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9"/>
        <w:gridCol w:w="35"/>
        <w:gridCol w:w="3371"/>
        <w:gridCol w:w="1505"/>
        <w:gridCol w:w="1117"/>
        <w:gridCol w:w="1304"/>
        <w:gridCol w:w="1304"/>
        <w:gridCol w:w="1347"/>
      </w:tblGrid>
      <w:tr w:rsidR="003B7380" w:rsidRPr="00C535D8" w14:paraId="5FAD6901" w14:textId="77777777" w:rsidTr="00557AE0">
        <w:trPr>
          <w:trHeight w:val="175"/>
        </w:trPr>
        <w:tc>
          <w:tcPr>
            <w:tcW w:w="93" w:type="pct"/>
            <w:tcBorders>
              <w:top w:val="single" w:sz="4" w:space="0" w:color="auto"/>
              <w:left w:val="single" w:sz="4" w:space="0" w:color="auto"/>
              <w:bottom w:val="single" w:sz="4" w:space="0" w:color="auto"/>
              <w:right w:val="single" w:sz="4" w:space="0" w:color="auto"/>
            </w:tcBorders>
            <w:vAlign w:val="center"/>
          </w:tcPr>
          <w:p w14:paraId="1666D15E" w14:textId="77777777" w:rsidR="003B7380" w:rsidRPr="00C535D8" w:rsidRDefault="003B7380" w:rsidP="00557AE0">
            <w:pPr>
              <w:jc w:val="center"/>
              <w:rPr>
                <w:rFonts w:ascii="Arial Narrow" w:hAnsi="Arial Narrow"/>
                <w:i/>
              </w:rPr>
            </w:pPr>
          </w:p>
        </w:tc>
        <w:tc>
          <w:tcPr>
            <w:tcW w:w="1673" w:type="pct"/>
            <w:gridSpan w:val="2"/>
            <w:tcBorders>
              <w:top w:val="single" w:sz="4" w:space="0" w:color="auto"/>
              <w:left w:val="single" w:sz="4" w:space="0" w:color="auto"/>
              <w:bottom w:val="single" w:sz="4" w:space="0" w:color="auto"/>
              <w:right w:val="single" w:sz="4" w:space="0" w:color="auto"/>
            </w:tcBorders>
            <w:vAlign w:val="center"/>
          </w:tcPr>
          <w:p w14:paraId="017AC444" w14:textId="77777777" w:rsidR="003B7380" w:rsidRPr="00C535D8" w:rsidRDefault="003B7380" w:rsidP="00557AE0">
            <w:pPr>
              <w:jc w:val="center"/>
              <w:rPr>
                <w:rFonts w:ascii="Arial Narrow" w:hAnsi="Arial Narrow"/>
                <w:i/>
              </w:rPr>
            </w:pPr>
            <w:r w:rsidRPr="00C535D8">
              <w:rPr>
                <w:rFonts w:ascii="Arial Narrow" w:hAnsi="Arial Narrow"/>
                <w:i/>
              </w:rPr>
              <w:t>Désignation</w:t>
            </w:r>
          </w:p>
        </w:tc>
        <w:tc>
          <w:tcPr>
            <w:tcW w:w="740" w:type="pct"/>
            <w:tcBorders>
              <w:top w:val="single" w:sz="4" w:space="0" w:color="auto"/>
              <w:left w:val="single" w:sz="4" w:space="0" w:color="auto"/>
              <w:bottom w:val="single" w:sz="4" w:space="0" w:color="auto"/>
              <w:right w:val="single" w:sz="4" w:space="0" w:color="auto"/>
            </w:tcBorders>
            <w:vAlign w:val="center"/>
          </w:tcPr>
          <w:p w14:paraId="5DC81242" w14:textId="77777777" w:rsidR="003B7380" w:rsidRPr="00C535D8" w:rsidRDefault="003B7380" w:rsidP="00557AE0">
            <w:pPr>
              <w:jc w:val="center"/>
              <w:rPr>
                <w:rFonts w:ascii="Arial Narrow" w:hAnsi="Arial Narrow"/>
                <w:i/>
              </w:rPr>
            </w:pPr>
            <w:r w:rsidRPr="00C535D8">
              <w:rPr>
                <w:rFonts w:ascii="Arial Narrow" w:hAnsi="Arial Narrow"/>
                <w:i/>
              </w:rPr>
              <w:t>Unité</w:t>
            </w:r>
          </w:p>
        </w:tc>
        <w:tc>
          <w:tcPr>
            <w:tcW w:w="549" w:type="pct"/>
            <w:tcBorders>
              <w:top w:val="single" w:sz="4" w:space="0" w:color="auto"/>
              <w:left w:val="single" w:sz="4" w:space="0" w:color="auto"/>
              <w:bottom w:val="single" w:sz="4" w:space="0" w:color="auto"/>
              <w:right w:val="single" w:sz="4" w:space="0" w:color="auto"/>
            </w:tcBorders>
            <w:vAlign w:val="center"/>
          </w:tcPr>
          <w:p w14:paraId="5F715899" w14:textId="77777777" w:rsidR="003B7380" w:rsidRPr="00C535D8" w:rsidRDefault="003B7380" w:rsidP="00557AE0">
            <w:pPr>
              <w:jc w:val="center"/>
              <w:rPr>
                <w:rFonts w:ascii="Arial Narrow" w:hAnsi="Arial Narrow"/>
                <w:i/>
              </w:rPr>
            </w:pPr>
            <w:r w:rsidRPr="00C535D8">
              <w:rPr>
                <w:rFonts w:ascii="Arial Narrow" w:hAnsi="Arial Narrow"/>
                <w:i/>
              </w:rPr>
              <w:t>Quantité</w:t>
            </w:r>
          </w:p>
        </w:tc>
        <w:tc>
          <w:tcPr>
            <w:tcW w:w="641" w:type="pct"/>
            <w:tcBorders>
              <w:top w:val="single" w:sz="4" w:space="0" w:color="auto"/>
              <w:left w:val="single" w:sz="4" w:space="0" w:color="auto"/>
              <w:bottom w:val="single" w:sz="4" w:space="0" w:color="auto"/>
              <w:right w:val="single" w:sz="4" w:space="0" w:color="auto"/>
            </w:tcBorders>
            <w:vAlign w:val="center"/>
          </w:tcPr>
          <w:p w14:paraId="1A60DD18" w14:textId="77777777" w:rsidR="003B7380" w:rsidRPr="00C535D8" w:rsidRDefault="003B7380" w:rsidP="00557AE0">
            <w:pPr>
              <w:jc w:val="center"/>
              <w:rPr>
                <w:rFonts w:ascii="Arial Narrow" w:hAnsi="Arial Narrow"/>
                <w:i/>
              </w:rPr>
            </w:pPr>
            <w:r w:rsidRPr="00C535D8">
              <w:rPr>
                <w:rFonts w:ascii="Arial Narrow" w:hAnsi="Arial Narrow"/>
                <w:i/>
              </w:rPr>
              <w:t>PU/Forfait</w:t>
            </w:r>
          </w:p>
        </w:tc>
        <w:tc>
          <w:tcPr>
            <w:tcW w:w="641" w:type="pct"/>
            <w:tcBorders>
              <w:top w:val="single" w:sz="4" w:space="0" w:color="auto"/>
              <w:left w:val="single" w:sz="4" w:space="0" w:color="auto"/>
              <w:bottom w:val="single" w:sz="4" w:space="0" w:color="auto"/>
              <w:right w:val="single" w:sz="4" w:space="0" w:color="auto"/>
            </w:tcBorders>
            <w:vAlign w:val="center"/>
          </w:tcPr>
          <w:p w14:paraId="110EB0B2" w14:textId="77777777" w:rsidR="003B7380" w:rsidRPr="00C535D8" w:rsidRDefault="003B7380" w:rsidP="00557AE0">
            <w:pPr>
              <w:jc w:val="center"/>
              <w:rPr>
                <w:rFonts w:ascii="Arial Narrow" w:hAnsi="Arial Narrow"/>
                <w:i/>
              </w:rPr>
            </w:pPr>
            <w:r w:rsidRPr="00C535D8">
              <w:rPr>
                <w:rFonts w:ascii="Arial Narrow" w:hAnsi="Arial Narrow"/>
                <w:i/>
              </w:rPr>
              <w:t>Montant</w:t>
            </w:r>
          </w:p>
        </w:tc>
        <w:tc>
          <w:tcPr>
            <w:tcW w:w="658" w:type="pct"/>
            <w:tcBorders>
              <w:top w:val="single" w:sz="4" w:space="0" w:color="auto"/>
              <w:left w:val="single" w:sz="4" w:space="0" w:color="auto"/>
              <w:bottom w:val="single" w:sz="4" w:space="0" w:color="auto"/>
              <w:right w:val="single" w:sz="4" w:space="0" w:color="auto"/>
            </w:tcBorders>
            <w:vAlign w:val="center"/>
          </w:tcPr>
          <w:p w14:paraId="7B9D615F" w14:textId="77777777" w:rsidR="003B7380" w:rsidRPr="00C535D8" w:rsidRDefault="003B7380" w:rsidP="00557AE0">
            <w:pPr>
              <w:jc w:val="center"/>
              <w:rPr>
                <w:rFonts w:ascii="Arial Narrow" w:hAnsi="Arial Narrow"/>
                <w:i/>
              </w:rPr>
            </w:pPr>
            <w:r w:rsidRPr="00C535D8">
              <w:rPr>
                <w:rFonts w:ascii="Arial Narrow" w:hAnsi="Arial Narrow"/>
                <w:i/>
              </w:rPr>
              <w:t>Pourcentage</w:t>
            </w:r>
          </w:p>
        </w:tc>
      </w:tr>
      <w:tr w:rsidR="003B7380" w:rsidRPr="00C535D8" w14:paraId="5B17FAF0" w14:textId="77777777" w:rsidTr="00557AE0">
        <w:trPr>
          <w:trHeight w:val="93"/>
        </w:trPr>
        <w:tc>
          <w:tcPr>
            <w:tcW w:w="5000" w:type="pct"/>
            <w:gridSpan w:val="8"/>
            <w:tcBorders>
              <w:top w:val="single" w:sz="4" w:space="0" w:color="auto"/>
              <w:left w:val="single" w:sz="4" w:space="0" w:color="auto"/>
              <w:bottom w:val="single" w:sz="4" w:space="0" w:color="auto"/>
              <w:right w:val="single" w:sz="4" w:space="0" w:color="auto"/>
            </w:tcBorders>
            <w:vAlign w:val="center"/>
          </w:tcPr>
          <w:p w14:paraId="1AA22FFF" w14:textId="77777777" w:rsidR="003B7380" w:rsidRPr="00C535D8" w:rsidRDefault="003B7380" w:rsidP="00557AE0">
            <w:pPr>
              <w:rPr>
                <w:rFonts w:ascii="Arial Narrow" w:hAnsi="Arial Narrow"/>
                <w:b/>
              </w:rPr>
            </w:pPr>
            <w:r w:rsidRPr="00C535D8">
              <w:rPr>
                <w:rFonts w:ascii="Arial Narrow" w:hAnsi="Arial Narrow"/>
                <w:b/>
              </w:rPr>
              <w:t>FRAIS DE CHANTIER (FC)</w:t>
            </w:r>
          </w:p>
        </w:tc>
      </w:tr>
      <w:tr w:rsidR="003B7380" w:rsidRPr="00C535D8" w14:paraId="3F2D8B19" w14:textId="77777777" w:rsidTr="00557AE0">
        <w:trPr>
          <w:trHeight w:val="266"/>
        </w:trPr>
        <w:tc>
          <w:tcPr>
            <w:tcW w:w="93" w:type="pct"/>
            <w:tcBorders>
              <w:top w:val="single" w:sz="4" w:space="0" w:color="auto"/>
              <w:left w:val="single" w:sz="4" w:space="0" w:color="auto"/>
              <w:bottom w:val="nil"/>
              <w:right w:val="single" w:sz="4" w:space="0" w:color="auto"/>
            </w:tcBorders>
          </w:tcPr>
          <w:p w14:paraId="4202B6F5" w14:textId="77777777" w:rsidR="003B7380" w:rsidRPr="00C535D8" w:rsidRDefault="003B7380" w:rsidP="00557AE0">
            <w:pPr>
              <w:rPr>
                <w:rFonts w:ascii="Arial Narrow" w:hAnsi="Arial Narrow"/>
              </w:rPr>
            </w:pPr>
          </w:p>
        </w:tc>
        <w:tc>
          <w:tcPr>
            <w:tcW w:w="1673" w:type="pct"/>
            <w:gridSpan w:val="2"/>
            <w:tcBorders>
              <w:top w:val="single" w:sz="4" w:space="0" w:color="auto"/>
              <w:left w:val="single" w:sz="4" w:space="0" w:color="auto"/>
              <w:bottom w:val="nil"/>
              <w:right w:val="single" w:sz="4" w:space="0" w:color="auto"/>
            </w:tcBorders>
            <w:vAlign w:val="center"/>
          </w:tcPr>
          <w:p w14:paraId="7D31B2D0" w14:textId="77777777" w:rsidR="003B7380" w:rsidRPr="00C535D8" w:rsidRDefault="003B7380" w:rsidP="00557AE0">
            <w:pPr>
              <w:jc w:val="right"/>
              <w:rPr>
                <w:rFonts w:ascii="Arial Narrow" w:hAnsi="Arial Narrow"/>
              </w:rPr>
            </w:pPr>
            <w:r w:rsidRPr="00C535D8">
              <w:rPr>
                <w:rFonts w:ascii="Arial Narrow" w:hAnsi="Arial Narrow"/>
              </w:rPr>
              <w:t xml:space="preserve">Salaires des personnels d’encadrement et techniques non directement productifs </w:t>
            </w:r>
          </w:p>
        </w:tc>
        <w:tc>
          <w:tcPr>
            <w:tcW w:w="740" w:type="pct"/>
            <w:tcBorders>
              <w:top w:val="single" w:sz="4" w:space="0" w:color="auto"/>
              <w:left w:val="single" w:sz="4" w:space="0" w:color="auto"/>
              <w:bottom w:val="nil"/>
              <w:right w:val="single" w:sz="4" w:space="0" w:color="auto"/>
            </w:tcBorders>
            <w:vAlign w:val="center"/>
          </w:tcPr>
          <w:p w14:paraId="76A5BF49" w14:textId="77777777" w:rsidR="003B7380" w:rsidRPr="00C535D8" w:rsidRDefault="003B7380" w:rsidP="00557AE0">
            <w:pPr>
              <w:jc w:val="center"/>
              <w:rPr>
                <w:rFonts w:ascii="Arial Narrow" w:hAnsi="Arial Narrow"/>
              </w:rPr>
            </w:pPr>
            <w:r w:rsidRPr="00C535D8">
              <w:rPr>
                <w:rFonts w:ascii="Arial Narrow" w:hAnsi="Arial Narrow"/>
              </w:rPr>
              <w:t>Homme/mois</w:t>
            </w:r>
          </w:p>
        </w:tc>
        <w:tc>
          <w:tcPr>
            <w:tcW w:w="549" w:type="pct"/>
            <w:tcBorders>
              <w:top w:val="single" w:sz="4" w:space="0" w:color="auto"/>
              <w:left w:val="single" w:sz="4" w:space="0" w:color="auto"/>
              <w:bottom w:val="nil"/>
              <w:right w:val="single" w:sz="4" w:space="0" w:color="auto"/>
            </w:tcBorders>
            <w:vAlign w:val="center"/>
          </w:tcPr>
          <w:p w14:paraId="4FA838BF" w14:textId="77777777" w:rsidR="003B7380" w:rsidRPr="00C535D8" w:rsidRDefault="003B7380"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nil"/>
              <w:right w:val="single" w:sz="4" w:space="0" w:color="auto"/>
            </w:tcBorders>
            <w:vAlign w:val="center"/>
          </w:tcPr>
          <w:p w14:paraId="0395E084" w14:textId="77777777" w:rsidR="003B7380" w:rsidRPr="00C535D8" w:rsidRDefault="003B7380"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nil"/>
              <w:right w:val="single" w:sz="4" w:space="0" w:color="auto"/>
            </w:tcBorders>
            <w:vAlign w:val="center"/>
          </w:tcPr>
          <w:p w14:paraId="27D2D55D" w14:textId="77777777" w:rsidR="003B7380" w:rsidRPr="00C535D8" w:rsidRDefault="003B7380" w:rsidP="00557AE0">
            <w:pPr>
              <w:jc w:val="right"/>
              <w:rPr>
                <w:rFonts w:ascii="Arial Narrow" w:hAnsi="Arial Narrow"/>
              </w:rPr>
            </w:pPr>
            <w:r w:rsidRPr="00C535D8">
              <w:rPr>
                <w:rFonts w:ascii="Arial Narrow" w:hAnsi="Arial Narrow"/>
              </w:rPr>
              <w:t>-</w:t>
            </w:r>
          </w:p>
        </w:tc>
        <w:tc>
          <w:tcPr>
            <w:tcW w:w="658" w:type="pct"/>
            <w:tcBorders>
              <w:top w:val="single" w:sz="4" w:space="0" w:color="auto"/>
              <w:left w:val="single" w:sz="4" w:space="0" w:color="auto"/>
              <w:bottom w:val="nil"/>
              <w:right w:val="single" w:sz="4" w:space="0" w:color="auto"/>
            </w:tcBorders>
            <w:vAlign w:val="center"/>
          </w:tcPr>
          <w:p w14:paraId="5E50071B" w14:textId="77777777" w:rsidR="003B7380" w:rsidRPr="00C535D8" w:rsidRDefault="003B7380" w:rsidP="00557AE0">
            <w:pPr>
              <w:jc w:val="right"/>
              <w:rPr>
                <w:rFonts w:ascii="Arial Narrow" w:hAnsi="Arial Narrow"/>
              </w:rPr>
            </w:pPr>
            <w:r w:rsidRPr="00C535D8">
              <w:rPr>
                <w:rFonts w:ascii="Arial Narrow" w:hAnsi="Arial Narrow"/>
              </w:rPr>
              <w:t>%</w:t>
            </w:r>
          </w:p>
        </w:tc>
      </w:tr>
      <w:tr w:rsidR="003B7380" w:rsidRPr="00C535D8" w14:paraId="5C798B74" w14:textId="77777777" w:rsidTr="00557AE0">
        <w:trPr>
          <w:trHeight w:val="175"/>
        </w:trPr>
        <w:tc>
          <w:tcPr>
            <w:tcW w:w="93" w:type="pct"/>
            <w:tcBorders>
              <w:top w:val="nil"/>
              <w:left w:val="single" w:sz="4" w:space="0" w:color="auto"/>
              <w:bottom w:val="nil"/>
              <w:right w:val="single" w:sz="4" w:space="0" w:color="auto"/>
            </w:tcBorders>
          </w:tcPr>
          <w:p w14:paraId="513E1453" w14:textId="77777777" w:rsidR="003B7380" w:rsidRPr="00C535D8" w:rsidRDefault="003B7380" w:rsidP="00557AE0">
            <w:pPr>
              <w:rPr>
                <w:rFonts w:ascii="Arial Narrow" w:hAnsi="Arial Narrow"/>
              </w:rPr>
            </w:pPr>
          </w:p>
        </w:tc>
        <w:tc>
          <w:tcPr>
            <w:tcW w:w="1673" w:type="pct"/>
            <w:gridSpan w:val="2"/>
            <w:tcBorders>
              <w:top w:val="nil"/>
              <w:left w:val="single" w:sz="4" w:space="0" w:color="auto"/>
              <w:bottom w:val="nil"/>
              <w:right w:val="single" w:sz="4" w:space="0" w:color="auto"/>
            </w:tcBorders>
            <w:vAlign w:val="center"/>
          </w:tcPr>
          <w:p w14:paraId="559E909D" w14:textId="77777777" w:rsidR="003B7380" w:rsidRPr="00C535D8" w:rsidRDefault="003B7380" w:rsidP="00557AE0">
            <w:pPr>
              <w:jc w:val="right"/>
              <w:rPr>
                <w:rFonts w:ascii="Arial Narrow" w:hAnsi="Arial Narrow"/>
              </w:rPr>
            </w:pPr>
            <w:r w:rsidRPr="00C535D8">
              <w:rPr>
                <w:rFonts w:ascii="Arial Narrow" w:hAnsi="Arial Narrow"/>
              </w:rPr>
              <w:t>Salaires des personnels d’entretien et de gardiennage</w:t>
            </w:r>
          </w:p>
        </w:tc>
        <w:tc>
          <w:tcPr>
            <w:tcW w:w="740" w:type="pct"/>
            <w:tcBorders>
              <w:top w:val="nil"/>
              <w:left w:val="single" w:sz="4" w:space="0" w:color="auto"/>
              <w:bottom w:val="nil"/>
              <w:right w:val="single" w:sz="4" w:space="0" w:color="auto"/>
            </w:tcBorders>
            <w:vAlign w:val="center"/>
          </w:tcPr>
          <w:p w14:paraId="3F1EB66B" w14:textId="77777777" w:rsidR="003B7380" w:rsidRPr="00C535D8" w:rsidRDefault="003B7380" w:rsidP="00557AE0">
            <w:pPr>
              <w:jc w:val="center"/>
              <w:rPr>
                <w:rFonts w:ascii="Arial Narrow" w:hAnsi="Arial Narrow"/>
              </w:rPr>
            </w:pPr>
            <w:r w:rsidRPr="00C535D8">
              <w:rPr>
                <w:rFonts w:ascii="Arial Narrow" w:hAnsi="Arial Narrow"/>
              </w:rPr>
              <w:t>Homme/mois</w:t>
            </w:r>
          </w:p>
        </w:tc>
        <w:tc>
          <w:tcPr>
            <w:tcW w:w="549" w:type="pct"/>
            <w:tcBorders>
              <w:top w:val="nil"/>
              <w:left w:val="single" w:sz="4" w:space="0" w:color="auto"/>
              <w:bottom w:val="nil"/>
              <w:right w:val="single" w:sz="4" w:space="0" w:color="auto"/>
            </w:tcBorders>
            <w:vAlign w:val="center"/>
          </w:tcPr>
          <w:p w14:paraId="1849097B" w14:textId="77777777" w:rsidR="003B7380" w:rsidRPr="00C535D8" w:rsidRDefault="003B7380" w:rsidP="00557AE0">
            <w:pPr>
              <w:jc w:val="right"/>
              <w:rPr>
                <w:rFonts w:ascii="Arial Narrow" w:hAnsi="Arial Narrow"/>
              </w:rPr>
            </w:pPr>
            <w:r w:rsidRPr="00C535D8">
              <w:rPr>
                <w:rFonts w:ascii="Arial Narrow" w:hAnsi="Arial Narrow"/>
              </w:rPr>
              <w:t>-</w:t>
            </w:r>
          </w:p>
        </w:tc>
        <w:tc>
          <w:tcPr>
            <w:tcW w:w="641" w:type="pct"/>
            <w:tcBorders>
              <w:top w:val="nil"/>
              <w:left w:val="single" w:sz="4" w:space="0" w:color="auto"/>
              <w:bottom w:val="nil"/>
              <w:right w:val="single" w:sz="4" w:space="0" w:color="auto"/>
            </w:tcBorders>
            <w:vAlign w:val="center"/>
          </w:tcPr>
          <w:p w14:paraId="44FD68A8" w14:textId="77777777" w:rsidR="003B7380" w:rsidRPr="00C535D8" w:rsidRDefault="003B7380" w:rsidP="00557AE0">
            <w:pPr>
              <w:jc w:val="right"/>
              <w:rPr>
                <w:rFonts w:ascii="Arial Narrow" w:hAnsi="Arial Narrow"/>
              </w:rPr>
            </w:pPr>
            <w:r w:rsidRPr="00C535D8">
              <w:rPr>
                <w:rFonts w:ascii="Arial Narrow" w:hAnsi="Arial Narrow"/>
              </w:rPr>
              <w:t>-</w:t>
            </w:r>
          </w:p>
        </w:tc>
        <w:tc>
          <w:tcPr>
            <w:tcW w:w="641" w:type="pct"/>
            <w:tcBorders>
              <w:top w:val="nil"/>
              <w:left w:val="single" w:sz="4" w:space="0" w:color="auto"/>
              <w:bottom w:val="nil"/>
              <w:right w:val="single" w:sz="4" w:space="0" w:color="auto"/>
            </w:tcBorders>
            <w:vAlign w:val="center"/>
          </w:tcPr>
          <w:p w14:paraId="48A4DEFB" w14:textId="77777777" w:rsidR="003B7380" w:rsidRPr="00C535D8" w:rsidRDefault="003B7380" w:rsidP="00557AE0">
            <w:pPr>
              <w:jc w:val="right"/>
              <w:rPr>
                <w:rFonts w:ascii="Arial Narrow" w:hAnsi="Arial Narrow"/>
              </w:rPr>
            </w:pPr>
            <w:r w:rsidRPr="00C535D8">
              <w:rPr>
                <w:rFonts w:ascii="Arial Narrow" w:hAnsi="Arial Narrow"/>
              </w:rPr>
              <w:t>-</w:t>
            </w:r>
          </w:p>
        </w:tc>
        <w:tc>
          <w:tcPr>
            <w:tcW w:w="658" w:type="pct"/>
            <w:tcBorders>
              <w:top w:val="nil"/>
              <w:left w:val="single" w:sz="4" w:space="0" w:color="auto"/>
              <w:bottom w:val="nil"/>
              <w:right w:val="single" w:sz="4" w:space="0" w:color="auto"/>
            </w:tcBorders>
            <w:vAlign w:val="center"/>
          </w:tcPr>
          <w:p w14:paraId="780B16E0" w14:textId="77777777" w:rsidR="003B7380" w:rsidRPr="00C535D8" w:rsidRDefault="003B7380" w:rsidP="00557AE0">
            <w:pPr>
              <w:jc w:val="right"/>
              <w:rPr>
                <w:rFonts w:ascii="Arial Narrow" w:hAnsi="Arial Narrow"/>
              </w:rPr>
            </w:pPr>
            <w:r w:rsidRPr="00C535D8">
              <w:rPr>
                <w:rFonts w:ascii="Arial Narrow" w:hAnsi="Arial Narrow"/>
              </w:rPr>
              <w:t>%</w:t>
            </w:r>
          </w:p>
        </w:tc>
      </w:tr>
      <w:tr w:rsidR="003B7380" w:rsidRPr="00C535D8" w14:paraId="36A5BFDF" w14:textId="77777777" w:rsidTr="00557AE0">
        <w:trPr>
          <w:trHeight w:val="175"/>
        </w:trPr>
        <w:tc>
          <w:tcPr>
            <w:tcW w:w="93" w:type="pct"/>
            <w:tcBorders>
              <w:top w:val="nil"/>
              <w:left w:val="single" w:sz="4" w:space="0" w:color="auto"/>
              <w:bottom w:val="nil"/>
              <w:right w:val="single" w:sz="4" w:space="0" w:color="auto"/>
            </w:tcBorders>
          </w:tcPr>
          <w:p w14:paraId="3DE7D98D" w14:textId="77777777" w:rsidR="003B7380" w:rsidRPr="00C535D8" w:rsidRDefault="003B7380" w:rsidP="00557AE0">
            <w:pPr>
              <w:rPr>
                <w:rFonts w:ascii="Arial Narrow" w:hAnsi="Arial Narrow"/>
              </w:rPr>
            </w:pPr>
          </w:p>
        </w:tc>
        <w:tc>
          <w:tcPr>
            <w:tcW w:w="1673" w:type="pct"/>
            <w:gridSpan w:val="2"/>
            <w:tcBorders>
              <w:top w:val="nil"/>
              <w:left w:val="single" w:sz="4" w:space="0" w:color="auto"/>
              <w:bottom w:val="nil"/>
              <w:right w:val="single" w:sz="4" w:space="0" w:color="auto"/>
            </w:tcBorders>
            <w:vAlign w:val="center"/>
          </w:tcPr>
          <w:p w14:paraId="0291CC18" w14:textId="77777777" w:rsidR="003B7380" w:rsidRPr="00C535D8" w:rsidRDefault="003B7380" w:rsidP="00557AE0">
            <w:pPr>
              <w:jc w:val="right"/>
              <w:rPr>
                <w:rFonts w:ascii="Arial Narrow" w:hAnsi="Arial Narrow"/>
              </w:rPr>
            </w:pPr>
            <w:r w:rsidRPr="00C535D8">
              <w:rPr>
                <w:rFonts w:ascii="Arial Narrow" w:hAnsi="Arial Narrow"/>
              </w:rPr>
              <w:t>Frais d’études et de bureau de contrôle</w:t>
            </w:r>
          </w:p>
        </w:tc>
        <w:tc>
          <w:tcPr>
            <w:tcW w:w="740" w:type="pct"/>
            <w:tcBorders>
              <w:top w:val="nil"/>
              <w:left w:val="single" w:sz="4" w:space="0" w:color="auto"/>
              <w:bottom w:val="nil"/>
              <w:right w:val="single" w:sz="4" w:space="0" w:color="auto"/>
            </w:tcBorders>
            <w:vAlign w:val="center"/>
          </w:tcPr>
          <w:p w14:paraId="2E4F6E57" w14:textId="77777777" w:rsidR="003B7380" w:rsidRPr="00C535D8" w:rsidRDefault="003B7380" w:rsidP="00557AE0">
            <w:pPr>
              <w:jc w:val="center"/>
              <w:rPr>
                <w:rFonts w:ascii="Arial Narrow" w:hAnsi="Arial Narrow"/>
              </w:rPr>
            </w:pPr>
            <w:r w:rsidRPr="00C535D8">
              <w:rPr>
                <w:rFonts w:ascii="Arial Narrow" w:hAnsi="Arial Narrow"/>
              </w:rPr>
              <w:t>Homme/mois</w:t>
            </w:r>
          </w:p>
        </w:tc>
        <w:tc>
          <w:tcPr>
            <w:tcW w:w="549" w:type="pct"/>
            <w:tcBorders>
              <w:top w:val="nil"/>
              <w:left w:val="single" w:sz="4" w:space="0" w:color="auto"/>
              <w:bottom w:val="nil"/>
              <w:right w:val="single" w:sz="4" w:space="0" w:color="auto"/>
            </w:tcBorders>
            <w:vAlign w:val="center"/>
          </w:tcPr>
          <w:p w14:paraId="3848CD3C" w14:textId="77777777" w:rsidR="003B7380" w:rsidRPr="00C535D8" w:rsidRDefault="003B7380" w:rsidP="00557AE0">
            <w:pPr>
              <w:jc w:val="right"/>
              <w:rPr>
                <w:rFonts w:ascii="Arial Narrow" w:hAnsi="Arial Narrow"/>
              </w:rPr>
            </w:pPr>
            <w:r w:rsidRPr="00C535D8">
              <w:rPr>
                <w:rFonts w:ascii="Arial Narrow" w:hAnsi="Arial Narrow"/>
              </w:rPr>
              <w:t>-</w:t>
            </w:r>
          </w:p>
        </w:tc>
        <w:tc>
          <w:tcPr>
            <w:tcW w:w="641" w:type="pct"/>
            <w:tcBorders>
              <w:top w:val="nil"/>
              <w:left w:val="single" w:sz="4" w:space="0" w:color="auto"/>
              <w:bottom w:val="nil"/>
              <w:right w:val="single" w:sz="4" w:space="0" w:color="auto"/>
            </w:tcBorders>
            <w:vAlign w:val="center"/>
          </w:tcPr>
          <w:p w14:paraId="5BF6482B" w14:textId="77777777" w:rsidR="003B7380" w:rsidRPr="00C535D8" w:rsidRDefault="003B7380" w:rsidP="00557AE0">
            <w:pPr>
              <w:jc w:val="right"/>
              <w:rPr>
                <w:rFonts w:ascii="Arial Narrow" w:hAnsi="Arial Narrow"/>
              </w:rPr>
            </w:pPr>
            <w:r w:rsidRPr="00C535D8">
              <w:rPr>
                <w:rFonts w:ascii="Arial Narrow" w:hAnsi="Arial Narrow"/>
              </w:rPr>
              <w:t>-</w:t>
            </w:r>
          </w:p>
        </w:tc>
        <w:tc>
          <w:tcPr>
            <w:tcW w:w="641" w:type="pct"/>
            <w:tcBorders>
              <w:top w:val="nil"/>
              <w:left w:val="single" w:sz="4" w:space="0" w:color="auto"/>
              <w:bottom w:val="nil"/>
              <w:right w:val="single" w:sz="4" w:space="0" w:color="auto"/>
            </w:tcBorders>
            <w:vAlign w:val="center"/>
          </w:tcPr>
          <w:p w14:paraId="123B7D81" w14:textId="77777777" w:rsidR="003B7380" w:rsidRPr="00C535D8" w:rsidRDefault="003B7380" w:rsidP="00557AE0">
            <w:pPr>
              <w:jc w:val="right"/>
              <w:rPr>
                <w:rFonts w:ascii="Arial Narrow" w:hAnsi="Arial Narrow"/>
              </w:rPr>
            </w:pPr>
            <w:r w:rsidRPr="00C535D8">
              <w:rPr>
                <w:rFonts w:ascii="Arial Narrow" w:hAnsi="Arial Narrow"/>
              </w:rPr>
              <w:t>-</w:t>
            </w:r>
          </w:p>
        </w:tc>
        <w:tc>
          <w:tcPr>
            <w:tcW w:w="658" w:type="pct"/>
            <w:tcBorders>
              <w:top w:val="nil"/>
              <w:left w:val="single" w:sz="4" w:space="0" w:color="auto"/>
              <w:bottom w:val="nil"/>
              <w:right w:val="single" w:sz="4" w:space="0" w:color="auto"/>
            </w:tcBorders>
            <w:vAlign w:val="center"/>
          </w:tcPr>
          <w:p w14:paraId="0F4A7636" w14:textId="77777777" w:rsidR="003B7380" w:rsidRPr="00C535D8" w:rsidRDefault="003B7380" w:rsidP="00557AE0">
            <w:pPr>
              <w:jc w:val="right"/>
              <w:rPr>
                <w:rFonts w:ascii="Arial Narrow" w:hAnsi="Arial Narrow"/>
              </w:rPr>
            </w:pPr>
            <w:r w:rsidRPr="00C535D8">
              <w:rPr>
                <w:rFonts w:ascii="Arial Narrow" w:hAnsi="Arial Narrow"/>
              </w:rPr>
              <w:t>%</w:t>
            </w:r>
          </w:p>
        </w:tc>
      </w:tr>
      <w:tr w:rsidR="003B7380" w:rsidRPr="00C535D8" w14:paraId="328F3F0F" w14:textId="77777777" w:rsidTr="00557AE0">
        <w:trPr>
          <w:trHeight w:val="90"/>
        </w:trPr>
        <w:tc>
          <w:tcPr>
            <w:tcW w:w="93" w:type="pct"/>
            <w:tcBorders>
              <w:top w:val="nil"/>
              <w:left w:val="single" w:sz="4" w:space="0" w:color="auto"/>
              <w:bottom w:val="nil"/>
              <w:right w:val="single" w:sz="4" w:space="0" w:color="auto"/>
            </w:tcBorders>
          </w:tcPr>
          <w:p w14:paraId="0FBEA814" w14:textId="77777777" w:rsidR="003B7380" w:rsidRPr="00C535D8" w:rsidRDefault="003B7380" w:rsidP="00557AE0">
            <w:pPr>
              <w:rPr>
                <w:rFonts w:ascii="Arial Narrow" w:hAnsi="Arial Narrow"/>
              </w:rPr>
            </w:pPr>
          </w:p>
        </w:tc>
        <w:tc>
          <w:tcPr>
            <w:tcW w:w="1673" w:type="pct"/>
            <w:gridSpan w:val="2"/>
            <w:tcBorders>
              <w:top w:val="nil"/>
              <w:left w:val="single" w:sz="4" w:space="0" w:color="auto"/>
              <w:bottom w:val="nil"/>
              <w:right w:val="single" w:sz="4" w:space="0" w:color="auto"/>
            </w:tcBorders>
            <w:vAlign w:val="center"/>
          </w:tcPr>
          <w:p w14:paraId="2042C77B" w14:textId="77777777" w:rsidR="003B7380" w:rsidRPr="00C535D8" w:rsidRDefault="003B7380" w:rsidP="00557AE0">
            <w:pPr>
              <w:jc w:val="right"/>
              <w:rPr>
                <w:rFonts w:ascii="Arial Narrow" w:hAnsi="Arial Narrow"/>
              </w:rPr>
            </w:pPr>
            <w:r w:rsidRPr="00C535D8">
              <w:rPr>
                <w:rFonts w:ascii="Arial Narrow" w:hAnsi="Arial Narrow"/>
              </w:rPr>
              <w:t>Laboratoire</w:t>
            </w:r>
          </w:p>
        </w:tc>
        <w:tc>
          <w:tcPr>
            <w:tcW w:w="740" w:type="pct"/>
            <w:tcBorders>
              <w:top w:val="nil"/>
              <w:left w:val="single" w:sz="4" w:space="0" w:color="auto"/>
              <w:bottom w:val="nil"/>
              <w:right w:val="single" w:sz="4" w:space="0" w:color="auto"/>
            </w:tcBorders>
            <w:vAlign w:val="center"/>
          </w:tcPr>
          <w:p w14:paraId="3CEB86B6" w14:textId="77777777" w:rsidR="003B7380" w:rsidRPr="00C535D8" w:rsidRDefault="003B7380" w:rsidP="00557AE0">
            <w:pPr>
              <w:jc w:val="center"/>
              <w:rPr>
                <w:rFonts w:ascii="Arial Narrow" w:hAnsi="Arial Narrow"/>
              </w:rPr>
            </w:pPr>
            <w:r w:rsidRPr="00C535D8">
              <w:rPr>
                <w:rFonts w:ascii="Arial Narrow" w:hAnsi="Arial Narrow"/>
              </w:rPr>
              <w:t>Forfait</w:t>
            </w:r>
          </w:p>
        </w:tc>
        <w:tc>
          <w:tcPr>
            <w:tcW w:w="549" w:type="pct"/>
            <w:tcBorders>
              <w:top w:val="nil"/>
              <w:left w:val="single" w:sz="4" w:space="0" w:color="auto"/>
              <w:bottom w:val="nil"/>
              <w:right w:val="single" w:sz="4" w:space="0" w:color="auto"/>
            </w:tcBorders>
            <w:vAlign w:val="center"/>
          </w:tcPr>
          <w:p w14:paraId="329BC378" w14:textId="77777777" w:rsidR="003B7380" w:rsidRPr="00C535D8" w:rsidRDefault="003B7380" w:rsidP="00557AE0">
            <w:pPr>
              <w:jc w:val="right"/>
              <w:rPr>
                <w:rFonts w:ascii="Arial Narrow" w:hAnsi="Arial Narrow"/>
              </w:rPr>
            </w:pPr>
            <w:r w:rsidRPr="00C535D8">
              <w:rPr>
                <w:rFonts w:ascii="Arial Narrow" w:hAnsi="Arial Narrow"/>
              </w:rPr>
              <w:t>-</w:t>
            </w:r>
          </w:p>
        </w:tc>
        <w:tc>
          <w:tcPr>
            <w:tcW w:w="641" w:type="pct"/>
            <w:tcBorders>
              <w:top w:val="nil"/>
              <w:left w:val="single" w:sz="4" w:space="0" w:color="auto"/>
              <w:bottom w:val="nil"/>
              <w:right w:val="single" w:sz="4" w:space="0" w:color="auto"/>
            </w:tcBorders>
            <w:vAlign w:val="center"/>
          </w:tcPr>
          <w:p w14:paraId="1CA693C9" w14:textId="77777777" w:rsidR="003B7380" w:rsidRPr="00C535D8" w:rsidRDefault="003B7380" w:rsidP="00557AE0">
            <w:pPr>
              <w:jc w:val="right"/>
              <w:rPr>
                <w:rFonts w:ascii="Arial Narrow" w:hAnsi="Arial Narrow"/>
              </w:rPr>
            </w:pPr>
            <w:r w:rsidRPr="00C535D8">
              <w:rPr>
                <w:rFonts w:ascii="Arial Narrow" w:hAnsi="Arial Narrow"/>
              </w:rPr>
              <w:t>-</w:t>
            </w:r>
          </w:p>
        </w:tc>
        <w:tc>
          <w:tcPr>
            <w:tcW w:w="641" w:type="pct"/>
            <w:tcBorders>
              <w:top w:val="nil"/>
              <w:left w:val="single" w:sz="4" w:space="0" w:color="auto"/>
              <w:bottom w:val="nil"/>
              <w:right w:val="single" w:sz="4" w:space="0" w:color="auto"/>
            </w:tcBorders>
            <w:vAlign w:val="center"/>
          </w:tcPr>
          <w:p w14:paraId="3D803A8B" w14:textId="77777777" w:rsidR="003B7380" w:rsidRPr="00C535D8" w:rsidRDefault="003B7380" w:rsidP="00557AE0">
            <w:pPr>
              <w:jc w:val="right"/>
              <w:rPr>
                <w:rFonts w:ascii="Arial Narrow" w:hAnsi="Arial Narrow"/>
              </w:rPr>
            </w:pPr>
            <w:r w:rsidRPr="00C535D8">
              <w:rPr>
                <w:rFonts w:ascii="Arial Narrow" w:hAnsi="Arial Narrow"/>
              </w:rPr>
              <w:t>-</w:t>
            </w:r>
          </w:p>
        </w:tc>
        <w:tc>
          <w:tcPr>
            <w:tcW w:w="658" w:type="pct"/>
            <w:tcBorders>
              <w:top w:val="nil"/>
              <w:left w:val="single" w:sz="4" w:space="0" w:color="auto"/>
              <w:bottom w:val="nil"/>
              <w:right w:val="single" w:sz="4" w:space="0" w:color="auto"/>
            </w:tcBorders>
            <w:vAlign w:val="center"/>
          </w:tcPr>
          <w:p w14:paraId="7B52CCFF" w14:textId="77777777" w:rsidR="003B7380" w:rsidRPr="00C535D8" w:rsidRDefault="003B7380" w:rsidP="00557AE0">
            <w:pPr>
              <w:jc w:val="right"/>
              <w:rPr>
                <w:rFonts w:ascii="Arial Narrow" w:hAnsi="Arial Narrow"/>
              </w:rPr>
            </w:pPr>
            <w:r w:rsidRPr="00C535D8">
              <w:rPr>
                <w:rFonts w:ascii="Arial Narrow" w:hAnsi="Arial Narrow"/>
              </w:rPr>
              <w:t>%</w:t>
            </w:r>
          </w:p>
        </w:tc>
      </w:tr>
      <w:tr w:rsidR="003B7380" w:rsidRPr="00C535D8" w14:paraId="2914F7F0" w14:textId="77777777" w:rsidTr="00557AE0">
        <w:trPr>
          <w:trHeight w:val="90"/>
        </w:trPr>
        <w:tc>
          <w:tcPr>
            <w:tcW w:w="93" w:type="pct"/>
            <w:tcBorders>
              <w:top w:val="nil"/>
              <w:left w:val="single" w:sz="4" w:space="0" w:color="auto"/>
              <w:bottom w:val="nil"/>
              <w:right w:val="single" w:sz="4" w:space="0" w:color="auto"/>
            </w:tcBorders>
          </w:tcPr>
          <w:p w14:paraId="3C72F5FF" w14:textId="77777777" w:rsidR="003B7380" w:rsidRPr="00C535D8" w:rsidRDefault="003B7380" w:rsidP="00557AE0">
            <w:pPr>
              <w:rPr>
                <w:rFonts w:ascii="Arial Narrow" w:hAnsi="Arial Narrow"/>
              </w:rPr>
            </w:pPr>
          </w:p>
        </w:tc>
        <w:tc>
          <w:tcPr>
            <w:tcW w:w="1673" w:type="pct"/>
            <w:gridSpan w:val="2"/>
            <w:tcBorders>
              <w:top w:val="nil"/>
              <w:left w:val="single" w:sz="4" w:space="0" w:color="auto"/>
              <w:bottom w:val="nil"/>
              <w:right w:val="single" w:sz="4" w:space="0" w:color="auto"/>
            </w:tcBorders>
            <w:vAlign w:val="center"/>
          </w:tcPr>
          <w:p w14:paraId="2153FF6C" w14:textId="77777777" w:rsidR="003B7380" w:rsidRPr="00C535D8" w:rsidRDefault="003B7380" w:rsidP="00557AE0">
            <w:pPr>
              <w:jc w:val="right"/>
              <w:rPr>
                <w:rFonts w:ascii="Arial Narrow" w:hAnsi="Arial Narrow"/>
              </w:rPr>
            </w:pPr>
            <w:r w:rsidRPr="00C535D8">
              <w:rPr>
                <w:rFonts w:ascii="Arial Narrow" w:hAnsi="Arial Narrow"/>
              </w:rPr>
              <w:t>Véhicule de liaison</w:t>
            </w:r>
          </w:p>
        </w:tc>
        <w:tc>
          <w:tcPr>
            <w:tcW w:w="740" w:type="pct"/>
            <w:tcBorders>
              <w:top w:val="nil"/>
              <w:left w:val="single" w:sz="4" w:space="0" w:color="auto"/>
              <w:bottom w:val="nil"/>
              <w:right w:val="single" w:sz="4" w:space="0" w:color="auto"/>
            </w:tcBorders>
            <w:vAlign w:val="center"/>
          </w:tcPr>
          <w:p w14:paraId="2E7A8629" w14:textId="77777777" w:rsidR="003B7380" w:rsidRPr="00C535D8" w:rsidRDefault="003B7380" w:rsidP="00557AE0">
            <w:pPr>
              <w:jc w:val="center"/>
              <w:rPr>
                <w:rFonts w:ascii="Arial Narrow" w:hAnsi="Arial Narrow"/>
              </w:rPr>
            </w:pPr>
            <w:r w:rsidRPr="00C535D8">
              <w:rPr>
                <w:rFonts w:ascii="Arial Narrow" w:hAnsi="Arial Narrow"/>
              </w:rPr>
              <w:t>Jour</w:t>
            </w:r>
          </w:p>
        </w:tc>
        <w:tc>
          <w:tcPr>
            <w:tcW w:w="549" w:type="pct"/>
            <w:tcBorders>
              <w:top w:val="nil"/>
              <w:left w:val="single" w:sz="4" w:space="0" w:color="auto"/>
              <w:bottom w:val="nil"/>
              <w:right w:val="single" w:sz="4" w:space="0" w:color="auto"/>
            </w:tcBorders>
            <w:vAlign w:val="center"/>
          </w:tcPr>
          <w:p w14:paraId="2D79A804" w14:textId="77777777" w:rsidR="003B7380" w:rsidRPr="00C535D8" w:rsidRDefault="003B7380" w:rsidP="00557AE0">
            <w:pPr>
              <w:jc w:val="right"/>
              <w:rPr>
                <w:rFonts w:ascii="Arial Narrow" w:hAnsi="Arial Narrow"/>
              </w:rPr>
            </w:pPr>
            <w:r w:rsidRPr="00C535D8">
              <w:rPr>
                <w:rFonts w:ascii="Arial Narrow" w:hAnsi="Arial Narrow"/>
              </w:rPr>
              <w:t>-</w:t>
            </w:r>
          </w:p>
        </w:tc>
        <w:tc>
          <w:tcPr>
            <w:tcW w:w="641" w:type="pct"/>
            <w:tcBorders>
              <w:top w:val="nil"/>
              <w:left w:val="single" w:sz="4" w:space="0" w:color="auto"/>
              <w:bottom w:val="nil"/>
              <w:right w:val="single" w:sz="4" w:space="0" w:color="auto"/>
            </w:tcBorders>
            <w:vAlign w:val="center"/>
          </w:tcPr>
          <w:p w14:paraId="2F2F621E" w14:textId="77777777" w:rsidR="003B7380" w:rsidRPr="00C535D8" w:rsidRDefault="003B7380" w:rsidP="00557AE0">
            <w:pPr>
              <w:jc w:val="right"/>
              <w:rPr>
                <w:rFonts w:ascii="Arial Narrow" w:hAnsi="Arial Narrow"/>
              </w:rPr>
            </w:pPr>
            <w:r w:rsidRPr="00C535D8">
              <w:rPr>
                <w:rFonts w:ascii="Arial Narrow" w:hAnsi="Arial Narrow"/>
              </w:rPr>
              <w:t>-</w:t>
            </w:r>
          </w:p>
        </w:tc>
        <w:tc>
          <w:tcPr>
            <w:tcW w:w="641" w:type="pct"/>
            <w:tcBorders>
              <w:top w:val="nil"/>
              <w:left w:val="single" w:sz="4" w:space="0" w:color="auto"/>
              <w:bottom w:val="nil"/>
              <w:right w:val="single" w:sz="4" w:space="0" w:color="auto"/>
            </w:tcBorders>
            <w:vAlign w:val="center"/>
          </w:tcPr>
          <w:p w14:paraId="47D3E95F" w14:textId="77777777" w:rsidR="003B7380" w:rsidRPr="00C535D8" w:rsidRDefault="003B7380" w:rsidP="00557AE0">
            <w:pPr>
              <w:jc w:val="right"/>
              <w:rPr>
                <w:rFonts w:ascii="Arial Narrow" w:hAnsi="Arial Narrow"/>
              </w:rPr>
            </w:pPr>
            <w:r w:rsidRPr="00C535D8">
              <w:rPr>
                <w:rFonts w:ascii="Arial Narrow" w:hAnsi="Arial Narrow"/>
              </w:rPr>
              <w:t>-</w:t>
            </w:r>
          </w:p>
        </w:tc>
        <w:tc>
          <w:tcPr>
            <w:tcW w:w="658" w:type="pct"/>
            <w:tcBorders>
              <w:top w:val="nil"/>
              <w:left w:val="single" w:sz="4" w:space="0" w:color="auto"/>
              <w:bottom w:val="nil"/>
              <w:right w:val="single" w:sz="4" w:space="0" w:color="auto"/>
            </w:tcBorders>
            <w:vAlign w:val="center"/>
          </w:tcPr>
          <w:p w14:paraId="27ACBE80" w14:textId="77777777" w:rsidR="003B7380" w:rsidRPr="00C535D8" w:rsidRDefault="003B7380" w:rsidP="00557AE0">
            <w:pPr>
              <w:jc w:val="right"/>
              <w:rPr>
                <w:rFonts w:ascii="Arial Narrow" w:hAnsi="Arial Narrow"/>
              </w:rPr>
            </w:pPr>
            <w:r w:rsidRPr="00C535D8">
              <w:rPr>
                <w:rFonts w:ascii="Arial Narrow" w:hAnsi="Arial Narrow"/>
              </w:rPr>
              <w:t>%</w:t>
            </w:r>
          </w:p>
        </w:tc>
      </w:tr>
      <w:tr w:rsidR="003B7380" w:rsidRPr="00C535D8" w14:paraId="1920CB97" w14:textId="77777777" w:rsidTr="00557AE0">
        <w:trPr>
          <w:trHeight w:val="175"/>
        </w:trPr>
        <w:tc>
          <w:tcPr>
            <w:tcW w:w="93" w:type="pct"/>
            <w:tcBorders>
              <w:top w:val="nil"/>
              <w:left w:val="single" w:sz="4" w:space="0" w:color="auto"/>
              <w:bottom w:val="nil"/>
              <w:right w:val="single" w:sz="4" w:space="0" w:color="auto"/>
            </w:tcBorders>
          </w:tcPr>
          <w:p w14:paraId="247877F3" w14:textId="77777777" w:rsidR="003B7380" w:rsidRPr="00C535D8" w:rsidRDefault="003B7380" w:rsidP="00557AE0">
            <w:pPr>
              <w:rPr>
                <w:rFonts w:ascii="Arial Narrow" w:hAnsi="Arial Narrow"/>
              </w:rPr>
            </w:pPr>
          </w:p>
        </w:tc>
        <w:tc>
          <w:tcPr>
            <w:tcW w:w="1673" w:type="pct"/>
            <w:gridSpan w:val="2"/>
            <w:tcBorders>
              <w:top w:val="nil"/>
              <w:left w:val="single" w:sz="4" w:space="0" w:color="auto"/>
              <w:bottom w:val="nil"/>
              <w:right w:val="single" w:sz="4" w:space="0" w:color="auto"/>
            </w:tcBorders>
            <w:vAlign w:val="center"/>
          </w:tcPr>
          <w:p w14:paraId="3C9E5CE0" w14:textId="77777777" w:rsidR="003B7380" w:rsidRPr="00C535D8" w:rsidRDefault="003B7380" w:rsidP="00557AE0">
            <w:pPr>
              <w:jc w:val="right"/>
              <w:rPr>
                <w:rFonts w:ascii="Arial Narrow" w:hAnsi="Arial Narrow"/>
              </w:rPr>
            </w:pPr>
            <w:r w:rsidRPr="00C535D8">
              <w:rPr>
                <w:rFonts w:ascii="Arial Narrow" w:hAnsi="Arial Narrow"/>
              </w:rPr>
              <w:t>Matériel et équipements non affectés</w:t>
            </w:r>
          </w:p>
        </w:tc>
        <w:tc>
          <w:tcPr>
            <w:tcW w:w="740" w:type="pct"/>
            <w:tcBorders>
              <w:top w:val="nil"/>
              <w:left w:val="single" w:sz="4" w:space="0" w:color="auto"/>
              <w:bottom w:val="nil"/>
              <w:right w:val="single" w:sz="4" w:space="0" w:color="auto"/>
            </w:tcBorders>
            <w:vAlign w:val="center"/>
          </w:tcPr>
          <w:p w14:paraId="225DCEAD" w14:textId="77777777" w:rsidR="003B7380" w:rsidRPr="00C535D8" w:rsidRDefault="003B7380" w:rsidP="00557AE0">
            <w:pPr>
              <w:jc w:val="center"/>
              <w:rPr>
                <w:rFonts w:ascii="Arial Narrow" w:hAnsi="Arial Narrow"/>
              </w:rPr>
            </w:pPr>
            <w:r w:rsidRPr="00C535D8">
              <w:rPr>
                <w:rFonts w:ascii="Arial Narrow" w:hAnsi="Arial Narrow"/>
              </w:rPr>
              <w:t>Forfait</w:t>
            </w:r>
          </w:p>
        </w:tc>
        <w:tc>
          <w:tcPr>
            <w:tcW w:w="549" w:type="pct"/>
            <w:tcBorders>
              <w:top w:val="nil"/>
              <w:left w:val="single" w:sz="4" w:space="0" w:color="auto"/>
              <w:bottom w:val="nil"/>
              <w:right w:val="single" w:sz="4" w:space="0" w:color="auto"/>
            </w:tcBorders>
            <w:vAlign w:val="center"/>
          </w:tcPr>
          <w:p w14:paraId="03CE7966" w14:textId="77777777" w:rsidR="003B7380" w:rsidRPr="00C535D8" w:rsidRDefault="003B7380" w:rsidP="00557AE0">
            <w:pPr>
              <w:jc w:val="right"/>
              <w:rPr>
                <w:rFonts w:ascii="Arial Narrow" w:hAnsi="Arial Narrow"/>
              </w:rPr>
            </w:pPr>
            <w:r w:rsidRPr="00C535D8">
              <w:rPr>
                <w:rFonts w:ascii="Arial Narrow" w:hAnsi="Arial Narrow"/>
              </w:rPr>
              <w:t>-</w:t>
            </w:r>
          </w:p>
        </w:tc>
        <w:tc>
          <w:tcPr>
            <w:tcW w:w="641" w:type="pct"/>
            <w:tcBorders>
              <w:top w:val="nil"/>
              <w:left w:val="single" w:sz="4" w:space="0" w:color="auto"/>
              <w:bottom w:val="nil"/>
              <w:right w:val="single" w:sz="4" w:space="0" w:color="auto"/>
            </w:tcBorders>
            <w:vAlign w:val="center"/>
          </w:tcPr>
          <w:p w14:paraId="2313FA86" w14:textId="77777777" w:rsidR="003B7380" w:rsidRPr="00C535D8" w:rsidRDefault="003B7380" w:rsidP="00557AE0">
            <w:pPr>
              <w:jc w:val="right"/>
              <w:rPr>
                <w:rFonts w:ascii="Arial Narrow" w:hAnsi="Arial Narrow"/>
              </w:rPr>
            </w:pPr>
            <w:r w:rsidRPr="00C535D8">
              <w:rPr>
                <w:rFonts w:ascii="Arial Narrow" w:hAnsi="Arial Narrow"/>
              </w:rPr>
              <w:t>-</w:t>
            </w:r>
          </w:p>
        </w:tc>
        <w:tc>
          <w:tcPr>
            <w:tcW w:w="641" w:type="pct"/>
            <w:tcBorders>
              <w:top w:val="nil"/>
              <w:left w:val="single" w:sz="4" w:space="0" w:color="auto"/>
              <w:bottom w:val="nil"/>
              <w:right w:val="single" w:sz="4" w:space="0" w:color="auto"/>
            </w:tcBorders>
            <w:vAlign w:val="center"/>
          </w:tcPr>
          <w:p w14:paraId="507EB08F" w14:textId="77777777" w:rsidR="003B7380" w:rsidRPr="00C535D8" w:rsidRDefault="003B7380" w:rsidP="00557AE0">
            <w:pPr>
              <w:jc w:val="right"/>
              <w:rPr>
                <w:rFonts w:ascii="Arial Narrow" w:hAnsi="Arial Narrow"/>
              </w:rPr>
            </w:pPr>
            <w:r w:rsidRPr="00C535D8">
              <w:rPr>
                <w:rFonts w:ascii="Arial Narrow" w:hAnsi="Arial Narrow"/>
              </w:rPr>
              <w:t>-</w:t>
            </w:r>
          </w:p>
        </w:tc>
        <w:tc>
          <w:tcPr>
            <w:tcW w:w="658" w:type="pct"/>
            <w:tcBorders>
              <w:top w:val="nil"/>
              <w:left w:val="single" w:sz="4" w:space="0" w:color="auto"/>
              <w:bottom w:val="nil"/>
              <w:right w:val="single" w:sz="4" w:space="0" w:color="auto"/>
            </w:tcBorders>
            <w:vAlign w:val="center"/>
          </w:tcPr>
          <w:p w14:paraId="27483B89" w14:textId="77777777" w:rsidR="003B7380" w:rsidRPr="00C535D8" w:rsidRDefault="003B7380" w:rsidP="00557AE0">
            <w:pPr>
              <w:jc w:val="right"/>
              <w:rPr>
                <w:rFonts w:ascii="Arial Narrow" w:hAnsi="Arial Narrow"/>
              </w:rPr>
            </w:pPr>
            <w:r w:rsidRPr="00C535D8">
              <w:rPr>
                <w:rFonts w:ascii="Arial Narrow" w:hAnsi="Arial Narrow"/>
              </w:rPr>
              <w:t>%</w:t>
            </w:r>
          </w:p>
        </w:tc>
      </w:tr>
      <w:tr w:rsidR="003B7380" w:rsidRPr="00C535D8" w14:paraId="759D7214" w14:textId="77777777" w:rsidTr="00557AE0">
        <w:trPr>
          <w:trHeight w:val="90"/>
        </w:trPr>
        <w:tc>
          <w:tcPr>
            <w:tcW w:w="93" w:type="pct"/>
            <w:tcBorders>
              <w:top w:val="nil"/>
              <w:left w:val="single" w:sz="4" w:space="0" w:color="auto"/>
              <w:bottom w:val="nil"/>
              <w:right w:val="single" w:sz="4" w:space="0" w:color="auto"/>
            </w:tcBorders>
          </w:tcPr>
          <w:p w14:paraId="1A2F2B03" w14:textId="77777777" w:rsidR="003B7380" w:rsidRPr="00C535D8" w:rsidRDefault="003B7380" w:rsidP="00557AE0">
            <w:pPr>
              <w:rPr>
                <w:rFonts w:ascii="Arial Narrow" w:hAnsi="Arial Narrow"/>
              </w:rPr>
            </w:pPr>
          </w:p>
        </w:tc>
        <w:tc>
          <w:tcPr>
            <w:tcW w:w="1673" w:type="pct"/>
            <w:gridSpan w:val="2"/>
            <w:tcBorders>
              <w:top w:val="nil"/>
              <w:left w:val="single" w:sz="4" w:space="0" w:color="auto"/>
              <w:bottom w:val="nil"/>
              <w:right w:val="single" w:sz="4" w:space="0" w:color="auto"/>
            </w:tcBorders>
            <w:vAlign w:val="center"/>
          </w:tcPr>
          <w:p w14:paraId="1E91CCB0" w14:textId="77777777" w:rsidR="003B7380" w:rsidRPr="00C535D8" w:rsidRDefault="003B7380" w:rsidP="00557AE0">
            <w:pPr>
              <w:jc w:val="right"/>
              <w:rPr>
                <w:rFonts w:ascii="Arial Narrow" w:hAnsi="Arial Narrow"/>
              </w:rPr>
            </w:pPr>
            <w:r w:rsidRPr="00C535D8">
              <w:rPr>
                <w:rFonts w:ascii="Arial Narrow" w:hAnsi="Arial Narrow"/>
              </w:rPr>
              <w:t>Locations outillages divers</w:t>
            </w:r>
          </w:p>
        </w:tc>
        <w:tc>
          <w:tcPr>
            <w:tcW w:w="740" w:type="pct"/>
            <w:tcBorders>
              <w:top w:val="nil"/>
              <w:left w:val="single" w:sz="4" w:space="0" w:color="auto"/>
              <w:bottom w:val="nil"/>
              <w:right w:val="single" w:sz="4" w:space="0" w:color="auto"/>
            </w:tcBorders>
            <w:vAlign w:val="center"/>
          </w:tcPr>
          <w:p w14:paraId="5A66310F" w14:textId="77777777" w:rsidR="003B7380" w:rsidRPr="00C535D8" w:rsidRDefault="003B7380" w:rsidP="00557AE0">
            <w:pPr>
              <w:jc w:val="center"/>
              <w:rPr>
                <w:rFonts w:ascii="Arial Narrow" w:hAnsi="Arial Narrow"/>
              </w:rPr>
            </w:pPr>
            <w:r w:rsidRPr="00C535D8">
              <w:rPr>
                <w:rFonts w:ascii="Arial Narrow" w:hAnsi="Arial Narrow"/>
              </w:rPr>
              <w:t>Mois</w:t>
            </w:r>
          </w:p>
        </w:tc>
        <w:tc>
          <w:tcPr>
            <w:tcW w:w="549" w:type="pct"/>
            <w:tcBorders>
              <w:top w:val="nil"/>
              <w:left w:val="single" w:sz="4" w:space="0" w:color="auto"/>
              <w:bottom w:val="nil"/>
              <w:right w:val="single" w:sz="4" w:space="0" w:color="auto"/>
            </w:tcBorders>
            <w:vAlign w:val="center"/>
          </w:tcPr>
          <w:p w14:paraId="1D750456" w14:textId="77777777" w:rsidR="003B7380" w:rsidRPr="00C535D8" w:rsidRDefault="003B7380" w:rsidP="00557AE0">
            <w:pPr>
              <w:jc w:val="right"/>
              <w:rPr>
                <w:rFonts w:ascii="Arial Narrow" w:hAnsi="Arial Narrow"/>
              </w:rPr>
            </w:pPr>
            <w:r w:rsidRPr="00C535D8">
              <w:rPr>
                <w:rFonts w:ascii="Arial Narrow" w:hAnsi="Arial Narrow"/>
              </w:rPr>
              <w:t>-</w:t>
            </w:r>
          </w:p>
        </w:tc>
        <w:tc>
          <w:tcPr>
            <w:tcW w:w="641" w:type="pct"/>
            <w:tcBorders>
              <w:top w:val="nil"/>
              <w:left w:val="single" w:sz="4" w:space="0" w:color="auto"/>
              <w:bottom w:val="nil"/>
              <w:right w:val="single" w:sz="4" w:space="0" w:color="auto"/>
            </w:tcBorders>
            <w:vAlign w:val="center"/>
          </w:tcPr>
          <w:p w14:paraId="2D3422B2" w14:textId="77777777" w:rsidR="003B7380" w:rsidRPr="00C535D8" w:rsidRDefault="003B7380" w:rsidP="00557AE0">
            <w:pPr>
              <w:jc w:val="right"/>
              <w:rPr>
                <w:rFonts w:ascii="Arial Narrow" w:hAnsi="Arial Narrow"/>
              </w:rPr>
            </w:pPr>
            <w:r w:rsidRPr="00C535D8">
              <w:rPr>
                <w:rFonts w:ascii="Arial Narrow" w:hAnsi="Arial Narrow"/>
              </w:rPr>
              <w:t>-</w:t>
            </w:r>
          </w:p>
        </w:tc>
        <w:tc>
          <w:tcPr>
            <w:tcW w:w="641" w:type="pct"/>
            <w:tcBorders>
              <w:top w:val="nil"/>
              <w:left w:val="single" w:sz="4" w:space="0" w:color="auto"/>
              <w:bottom w:val="nil"/>
              <w:right w:val="single" w:sz="4" w:space="0" w:color="auto"/>
            </w:tcBorders>
            <w:vAlign w:val="center"/>
          </w:tcPr>
          <w:p w14:paraId="4423DD22" w14:textId="77777777" w:rsidR="003B7380" w:rsidRPr="00C535D8" w:rsidRDefault="003B7380" w:rsidP="00557AE0">
            <w:pPr>
              <w:jc w:val="right"/>
              <w:rPr>
                <w:rFonts w:ascii="Arial Narrow" w:hAnsi="Arial Narrow"/>
              </w:rPr>
            </w:pPr>
            <w:r w:rsidRPr="00C535D8">
              <w:rPr>
                <w:rFonts w:ascii="Arial Narrow" w:hAnsi="Arial Narrow"/>
              </w:rPr>
              <w:t>-</w:t>
            </w:r>
          </w:p>
        </w:tc>
        <w:tc>
          <w:tcPr>
            <w:tcW w:w="658" w:type="pct"/>
            <w:tcBorders>
              <w:top w:val="nil"/>
              <w:left w:val="single" w:sz="4" w:space="0" w:color="auto"/>
              <w:bottom w:val="nil"/>
              <w:right w:val="single" w:sz="4" w:space="0" w:color="auto"/>
            </w:tcBorders>
            <w:vAlign w:val="center"/>
          </w:tcPr>
          <w:p w14:paraId="2EE72C5B" w14:textId="77777777" w:rsidR="003B7380" w:rsidRPr="00C535D8" w:rsidRDefault="003B7380" w:rsidP="00557AE0">
            <w:pPr>
              <w:jc w:val="right"/>
              <w:rPr>
                <w:rFonts w:ascii="Arial Narrow" w:hAnsi="Arial Narrow"/>
              </w:rPr>
            </w:pPr>
            <w:r w:rsidRPr="00C535D8">
              <w:rPr>
                <w:rFonts w:ascii="Arial Narrow" w:hAnsi="Arial Narrow"/>
              </w:rPr>
              <w:t>%</w:t>
            </w:r>
          </w:p>
        </w:tc>
      </w:tr>
      <w:tr w:rsidR="003B7380" w:rsidRPr="00C535D8" w14:paraId="055C9C5E" w14:textId="77777777" w:rsidTr="00557AE0">
        <w:trPr>
          <w:trHeight w:val="90"/>
        </w:trPr>
        <w:tc>
          <w:tcPr>
            <w:tcW w:w="93" w:type="pct"/>
            <w:tcBorders>
              <w:top w:val="nil"/>
              <w:left w:val="single" w:sz="4" w:space="0" w:color="auto"/>
              <w:bottom w:val="single" w:sz="4" w:space="0" w:color="auto"/>
              <w:right w:val="single" w:sz="4" w:space="0" w:color="auto"/>
            </w:tcBorders>
          </w:tcPr>
          <w:p w14:paraId="342E4CFF" w14:textId="77777777" w:rsidR="003B7380" w:rsidRPr="00C535D8" w:rsidRDefault="003B7380" w:rsidP="00557AE0">
            <w:pPr>
              <w:rPr>
                <w:rFonts w:ascii="Arial Narrow" w:hAnsi="Arial Narrow"/>
              </w:rPr>
            </w:pPr>
          </w:p>
        </w:tc>
        <w:tc>
          <w:tcPr>
            <w:tcW w:w="1673" w:type="pct"/>
            <w:gridSpan w:val="2"/>
            <w:tcBorders>
              <w:top w:val="nil"/>
              <w:left w:val="single" w:sz="4" w:space="0" w:color="auto"/>
              <w:bottom w:val="single" w:sz="4" w:space="0" w:color="auto"/>
              <w:right w:val="single" w:sz="4" w:space="0" w:color="auto"/>
            </w:tcBorders>
            <w:vAlign w:val="center"/>
          </w:tcPr>
          <w:p w14:paraId="6F4CA37B" w14:textId="77777777" w:rsidR="003B7380" w:rsidRPr="00C535D8" w:rsidRDefault="003B7380" w:rsidP="00557AE0">
            <w:pPr>
              <w:jc w:val="right"/>
              <w:rPr>
                <w:rFonts w:ascii="Arial Narrow" w:hAnsi="Arial Narrow"/>
              </w:rPr>
            </w:pPr>
            <w:r w:rsidRPr="00C535D8">
              <w:rPr>
                <w:rFonts w:ascii="Arial Narrow" w:hAnsi="Arial Narrow"/>
              </w:rPr>
              <w:t>Eau</w:t>
            </w:r>
          </w:p>
        </w:tc>
        <w:tc>
          <w:tcPr>
            <w:tcW w:w="740" w:type="pct"/>
            <w:tcBorders>
              <w:top w:val="nil"/>
              <w:left w:val="single" w:sz="4" w:space="0" w:color="auto"/>
              <w:bottom w:val="single" w:sz="4" w:space="0" w:color="auto"/>
              <w:right w:val="single" w:sz="4" w:space="0" w:color="auto"/>
            </w:tcBorders>
            <w:vAlign w:val="center"/>
          </w:tcPr>
          <w:p w14:paraId="6A28A582" w14:textId="77777777" w:rsidR="003B7380" w:rsidRPr="00C535D8" w:rsidRDefault="003B7380" w:rsidP="00557AE0">
            <w:pPr>
              <w:jc w:val="center"/>
              <w:rPr>
                <w:rFonts w:ascii="Arial Narrow" w:hAnsi="Arial Narrow"/>
              </w:rPr>
            </w:pPr>
            <w:r w:rsidRPr="00C535D8">
              <w:rPr>
                <w:rFonts w:ascii="Arial Narrow" w:hAnsi="Arial Narrow"/>
              </w:rPr>
              <w:t>Mois</w:t>
            </w:r>
          </w:p>
        </w:tc>
        <w:tc>
          <w:tcPr>
            <w:tcW w:w="549" w:type="pct"/>
            <w:tcBorders>
              <w:top w:val="nil"/>
              <w:left w:val="single" w:sz="4" w:space="0" w:color="auto"/>
              <w:bottom w:val="single" w:sz="4" w:space="0" w:color="auto"/>
              <w:right w:val="single" w:sz="4" w:space="0" w:color="auto"/>
            </w:tcBorders>
            <w:vAlign w:val="center"/>
          </w:tcPr>
          <w:p w14:paraId="346267EF" w14:textId="77777777" w:rsidR="003B7380" w:rsidRPr="00C535D8" w:rsidRDefault="003B7380" w:rsidP="00557AE0">
            <w:pPr>
              <w:jc w:val="right"/>
              <w:rPr>
                <w:rFonts w:ascii="Arial Narrow" w:hAnsi="Arial Narrow"/>
              </w:rPr>
            </w:pPr>
            <w:r w:rsidRPr="00C535D8">
              <w:rPr>
                <w:rFonts w:ascii="Arial Narrow" w:hAnsi="Arial Narrow"/>
              </w:rPr>
              <w:t>-</w:t>
            </w:r>
          </w:p>
        </w:tc>
        <w:tc>
          <w:tcPr>
            <w:tcW w:w="641" w:type="pct"/>
            <w:tcBorders>
              <w:top w:val="nil"/>
              <w:left w:val="single" w:sz="4" w:space="0" w:color="auto"/>
              <w:bottom w:val="single" w:sz="4" w:space="0" w:color="auto"/>
              <w:right w:val="single" w:sz="4" w:space="0" w:color="auto"/>
            </w:tcBorders>
            <w:vAlign w:val="center"/>
          </w:tcPr>
          <w:p w14:paraId="3E3A1165" w14:textId="77777777" w:rsidR="003B7380" w:rsidRPr="00C535D8" w:rsidRDefault="003B7380" w:rsidP="00557AE0">
            <w:pPr>
              <w:jc w:val="right"/>
              <w:rPr>
                <w:rFonts w:ascii="Arial Narrow" w:hAnsi="Arial Narrow"/>
              </w:rPr>
            </w:pPr>
            <w:r w:rsidRPr="00C535D8">
              <w:rPr>
                <w:rFonts w:ascii="Arial Narrow" w:hAnsi="Arial Narrow"/>
              </w:rPr>
              <w:t>-</w:t>
            </w:r>
          </w:p>
        </w:tc>
        <w:tc>
          <w:tcPr>
            <w:tcW w:w="641" w:type="pct"/>
            <w:tcBorders>
              <w:top w:val="nil"/>
              <w:left w:val="single" w:sz="4" w:space="0" w:color="auto"/>
              <w:bottom w:val="single" w:sz="4" w:space="0" w:color="auto"/>
              <w:right w:val="single" w:sz="4" w:space="0" w:color="auto"/>
            </w:tcBorders>
            <w:vAlign w:val="center"/>
          </w:tcPr>
          <w:p w14:paraId="54BA13CD" w14:textId="77777777" w:rsidR="003B7380" w:rsidRPr="00C535D8" w:rsidRDefault="003B7380" w:rsidP="00557AE0">
            <w:pPr>
              <w:jc w:val="right"/>
              <w:rPr>
                <w:rFonts w:ascii="Arial Narrow" w:hAnsi="Arial Narrow"/>
              </w:rPr>
            </w:pPr>
            <w:r w:rsidRPr="00C535D8">
              <w:rPr>
                <w:rFonts w:ascii="Arial Narrow" w:hAnsi="Arial Narrow"/>
              </w:rPr>
              <w:t>-</w:t>
            </w:r>
          </w:p>
        </w:tc>
        <w:tc>
          <w:tcPr>
            <w:tcW w:w="658" w:type="pct"/>
            <w:tcBorders>
              <w:top w:val="nil"/>
              <w:left w:val="single" w:sz="4" w:space="0" w:color="auto"/>
              <w:bottom w:val="single" w:sz="4" w:space="0" w:color="auto"/>
              <w:right w:val="single" w:sz="4" w:space="0" w:color="auto"/>
            </w:tcBorders>
            <w:vAlign w:val="center"/>
          </w:tcPr>
          <w:p w14:paraId="01967D96" w14:textId="77777777" w:rsidR="003B7380" w:rsidRPr="00C535D8" w:rsidRDefault="003B7380" w:rsidP="00557AE0">
            <w:pPr>
              <w:jc w:val="right"/>
              <w:rPr>
                <w:rFonts w:ascii="Arial Narrow" w:hAnsi="Arial Narrow"/>
              </w:rPr>
            </w:pPr>
            <w:r w:rsidRPr="00C535D8">
              <w:rPr>
                <w:rFonts w:ascii="Arial Narrow" w:hAnsi="Arial Narrow"/>
              </w:rPr>
              <w:t>%</w:t>
            </w:r>
          </w:p>
        </w:tc>
      </w:tr>
      <w:tr w:rsidR="003B7380" w:rsidRPr="00C535D8" w14:paraId="16DF7899" w14:textId="77777777" w:rsidTr="00557AE0">
        <w:trPr>
          <w:trHeight w:val="93"/>
        </w:trPr>
        <w:tc>
          <w:tcPr>
            <w:tcW w:w="93" w:type="pct"/>
            <w:tcBorders>
              <w:top w:val="nil"/>
              <w:left w:val="single" w:sz="4" w:space="0" w:color="auto"/>
              <w:bottom w:val="single" w:sz="4" w:space="0" w:color="auto"/>
              <w:right w:val="single" w:sz="4" w:space="0" w:color="auto"/>
            </w:tcBorders>
          </w:tcPr>
          <w:p w14:paraId="4CE77074" w14:textId="77777777" w:rsidR="003B7380" w:rsidRPr="00C535D8" w:rsidRDefault="003B7380" w:rsidP="00557AE0">
            <w:pPr>
              <w:rPr>
                <w:rFonts w:ascii="Arial Narrow" w:hAnsi="Arial Narrow"/>
              </w:rPr>
            </w:pPr>
          </w:p>
        </w:tc>
        <w:tc>
          <w:tcPr>
            <w:tcW w:w="1673" w:type="pct"/>
            <w:gridSpan w:val="2"/>
            <w:tcBorders>
              <w:top w:val="nil"/>
              <w:left w:val="single" w:sz="4" w:space="0" w:color="auto"/>
              <w:bottom w:val="single" w:sz="4" w:space="0" w:color="auto"/>
              <w:right w:val="single" w:sz="4" w:space="0" w:color="auto"/>
            </w:tcBorders>
            <w:vAlign w:val="center"/>
          </w:tcPr>
          <w:p w14:paraId="65D20137" w14:textId="77777777" w:rsidR="003B7380" w:rsidRPr="00C535D8" w:rsidRDefault="003B7380" w:rsidP="00557AE0">
            <w:pPr>
              <w:jc w:val="right"/>
              <w:rPr>
                <w:rFonts w:ascii="Arial Narrow" w:hAnsi="Arial Narrow"/>
              </w:rPr>
            </w:pPr>
            <w:r w:rsidRPr="00C535D8">
              <w:rPr>
                <w:rFonts w:ascii="Arial Narrow" w:hAnsi="Arial Narrow"/>
              </w:rPr>
              <w:t>Electricité</w:t>
            </w:r>
          </w:p>
        </w:tc>
        <w:tc>
          <w:tcPr>
            <w:tcW w:w="740" w:type="pct"/>
            <w:tcBorders>
              <w:top w:val="nil"/>
              <w:left w:val="single" w:sz="4" w:space="0" w:color="auto"/>
              <w:bottom w:val="single" w:sz="4" w:space="0" w:color="auto"/>
              <w:right w:val="single" w:sz="4" w:space="0" w:color="auto"/>
            </w:tcBorders>
            <w:vAlign w:val="center"/>
          </w:tcPr>
          <w:p w14:paraId="44858B39" w14:textId="77777777" w:rsidR="003B7380" w:rsidRPr="00C535D8" w:rsidRDefault="003B7380" w:rsidP="00557AE0">
            <w:pPr>
              <w:jc w:val="center"/>
              <w:rPr>
                <w:rFonts w:ascii="Arial Narrow" w:hAnsi="Arial Narrow"/>
              </w:rPr>
            </w:pPr>
            <w:r w:rsidRPr="00C535D8">
              <w:rPr>
                <w:rFonts w:ascii="Arial Narrow" w:hAnsi="Arial Narrow"/>
              </w:rPr>
              <w:t>Mois</w:t>
            </w:r>
          </w:p>
        </w:tc>
        <w:tc>
          <w:tcPr>
            <w:tcW w:w="549" w:type="pct"/>
            <w:tcBorders>
              <w:top w:val="nil"/>
              <w:left w:val="single" w:sz="4" w:space="0" w:color="auto"/>
              <w:bottom w:val="single" w:sz="4" w:space="0" w:color="auto"/>
              <w:right w:val="single" w:sz="4" w:space="0" w:color="auto"/>
            </w:tcBorders>
            <w:vAlign w:val="center"/>
          </w:tcPr>
          <w:p w14:paraId="523AE74B" w14:textId="77777777" w:rsidR="003B7380" w:rsidRPr="00C535D8" w:rsidRDefault="003B7380" w:rsidP="00557AE0">
            <w:pPr>
              <w:jc w:val="right"/>
              <w:rPr>
                <w:rFonts w:ascii="Arial Narrow" w:hAnsi="Arial Narrow"/>
              </w:rPr>
            </w:pPr>
            <w:r w:rsidRPr="00C535D8">
              <w:rPr>
                <w:rFonts w:ascii="Arial Narrow" w:hAnsi="Arial Narrow"/>
              </w:rPr>
              <w:t>-</w:t>
            </w:r>
          </w:p>
        </w:tc>
        <w:tc>
          <w:tcPr>
            <w:tcW w:w="641" w:type="pct"/>
            <w:tcBorders>
              <w:top w:val="nil"/>
              <w:left w:val="single" w:sz="4" w:space="0" w:color="auto"/>
              <w:bottom w:val="single" w:sz="4" w:space="0" w:color="auto"/>
              <w:right w:val="single" w:sz="4" w:space="0" w:color="auto"/>
            </w:tcBorders>
            <w:vAlign w:val="center"/>
          </w:tcPr>
          <w:p w14:paraId="38C7FD11" w14:textId="77777777" w:rsidR="003B7380" w:rsidRPr="00C535D8" w:rsidRDefault="003B7380" w:rsidP="00557AE0">
            <w:pPr>
              <w:jc w:val="right"/>
              <w:rPr>
                <w:rFonts w:ascii="Arial Narrow" w:hAnsi="Arial Narrow"/>
              </w:rPr>
            </w:pPr>
            <w:r w:rsidRPr="00C535D8">
              <w:rPr>
                <w:rFonts w:ascii="Arial Narrow" w:hAnsi="Arial Narrow"/>
              </w:rPr>
              <w:t>-</w:t>
            </w:r>
          </w:p>
        </w:tc>
        <w:tc>
          <w:tcPr>
            <w:tcW w:w="641" w:type="pct"/>
            <w:tcBorders>
              <w:top w:val="nil"/>
              <w:left w:val="single" w:sz="4" w:space="0" w:color="auto"/>
              <w:bottom w:val="single" w:sz="4" w:space="0" w:color="auto"/>
              <w:right w:val="single" w:sz="4" w:space="0" w:color="auto"/>
            </w:tcBorders>
            <w:vAlign w:val="center"/>
          </w:tcPr>
          <w:p w14:paraId="6B444054" w14:textId="77777777" w:rsidR="003B7380" w:rsidRPr="00C535D8" w:rsidRDefault="003B7380" w:rsidP="00557AE0">
            <w:pPr>
              <w:jc w:val="right"/>
              <w:rPr>
                <w:rFonts w:ascii="Arial Narrow" w:hAnsi="Arial Narrow"/>
              </w:rPr>
            </w:pPr>
            <w:r w:rsidRPr="00C535D8">
              <w:rPr>
                <w:rFonts w:ascii="Arial Narrow" w:hAnsi="Arial Narrow"/>
              </w:rPr>
              <w:t>-</w:t>
            </w:r>
          </w:p>
        </w:tc>
        <w:tc>
          <w:tcPr>
            <w:tcW w:w="658" w:type="pct"/>
            <w:tcBorders>
              <w:top w:val="nil"/>
              <w:left w:val="single" w:sz="4" w:space="0" w:color="auto"/>
              <w:bottom w:val="single" w:sz="4" w:space="0" w:color="auto"/>
              <w:right w:val="single" w:sz="4" w:space="0" w:color="auto"/>
            </w:tcBorders>
            <w:vAlign w:val="center"/>
          </w:tcPr>
          <w:p w14:paraId="3464B779" w14:textId="77777777" w:rsidR="003B7380" w:rsidRPr="00C535D8" w:rsidRDefault="003B7380" w:rsidP="00557AE0">
            <w:pPr>
              <w:jc w:val="right"/>
              <w:rPr>
                <w:rFonts w:ascii="Arial Narrow" w:hAnsi="Arial Narrow"/>
              </w:rPr>
            </w:pPr>
            <w:r w:rsidRPr="00C535D8">
              <w:rPr>
                <w:rFonts w:ascii="Arial Narrow" w:hAnsi="Arial Narrow"/>
              </w:rPr>
              <w:t>%</w:t>
            </w:r>
          </w:p>
        </w:tc>
      </w:tr>
      <w:tr w:rsidR="003B7380" w:rsidRPr="00C535D8" w14:paraId="267505BE" w14:textId="77777777" w:rsidTr="00557AE0">
        <w:trPr>
          <w:trHeight w:val="93"/>
        </w:trPr>
        <w:tc>
          <w:tcPr>
            <w:tcW w:w="93" w:type="pct"/>
            <w:tcBorders>
              <w:top w:val="nil"/>
              <w:left w:val="single" w:sz="4" w:space="0" w:color="auto"/>
              <w:bottom w:val="single" w:sz="4" w:space="0" w:color="auto"/>
              <w:right w:val="single" w:sz="4" w:space="0" w:color="auto"/>
            </w:tcBorders>
          </w:tcPr>
          <w:p w14:paraId="16223EAE" w14:textId="77777777" w:rsidR="003B7380" w:rsidRPr="00C535D8" w:rsidRDefault="003B7380" w:rsidP="00557AE0">
            <w:pPr>
              <w:rPr>
                <w:rFonts w:ascii="Arial Narrow" w:hAnsi="Arial Narrow"/>
              </w:rPr>
            </w:pPr>
          </w:p>
        </w:tc>
        <w:tc>
          <w:tcPr>
            <w:tcW w:w="1673" w:type="pct"/>
            <w:gridSpan w:val="2"/>
            <w:tcBorders>
              <w:top w:val="nil"/>
              <w:left w:val="single" w:sz="4" w:space="0" w:color="auto"/>
              <w:bottom w:val="single" w:sz="4" w:space="0" w:color="auto"/>
              <w:right w:val="single" w:sz="4" w:space="0" w:color="auto"/>
            </w:tcBorders>
            <w:vAlign w:val="center"/>
          </w:tcPr>
          <w:p w14:paraId="3ACB5C6C" w14:textId="77777777" w:rsidR="003B7380" w:rsidRPr="00C535D8" w:rsidRDefault="003B7380" w:rsidP="00557AE0">
            <w:pPr>
              <w:jc w:val="right"/>
              <w:rPr>
                <w:rFonts w:ascii="Arial Narrow" w:hAnsi="Arial Narrow"/>
              </w:rPr>
            </w:pPr>
            <w:r w:rsidRPr="00C535D8">
              <w:rPr>
                <w:rFonts w:ascii="Arial Narrow" w:hAnsi="Arial Narrow"/>
              </w:rPr>
              <w:t>Téléphone</w:t>
            </w:r>
          </w:p>
        </w:tc>
        <w:tc>
          <w:tcPr>
            <w:tcW w:w="740" w:type="pct"/>
            <w:tcBorders>
              <w:top w:val="nil"/>
              <w:left w:val="single" w:sz="4" w:space="0" w:color="auto"/>
              <w:bottom w:val="single" w:sz="4" w:space="0" w:color="auto"/>
              <w:right w:val="single" w:sz="4" w:space="0" w:color="auto"/>
            </w:tcBorders>
            <w:vAlign w:val="center"/>
          </w:tcPr>
          <w:p w14:paraId="26A57274" w14:textId="77777777" w:rsidR="003B7380" w:rsidRPr="00C535D8" w:rsidRDefault="003B7380" w:rsidP="00557AE0">
            <w:pPr>
              <w:jc w:val="center"/>
              <w:rPr>
                <w:rFonts w:ascii="Arial Narrow" w:hAnsi="Arial Narrow"/>
              </w:rPr>
            </w:pPr>
            <w:r w:rsidRPr="00C535D8">
              <w:rPr>
                <w:rFonts w:ascii="Arial Narrow" w:hAnsi="Arial Narrow"/>
              </w:rPr>
              <w:t>Mois</w:t>
            </w:r>
          </w:p>
        </w:tc>
        <w:tc>
          <w:tcPr>
            <w:tcW w:w="549" w:type="pct"/>
            <w:tcBorders>
              <w:top w:val="nil"/>
              <w:left w:val="single" w:sz="4" w:space="0" w:color="auto"/>
              <w:bottom w:val="single" w:sz="4" w:space="0" w:color="auto"/>
              <w:right w:val="single" w:sz="4" w:space="0" w:color="auto"/>
            </w:tcBorders>
            <w:vAlign w:val="center"/>
          </w:tcPr>
          <w:p w14:paraId="3424901A" w14:textId="77777777" w:rsidR="003B7380" w:rsidRPr="00C535D8" w:rsidRDefault="003B7380" w:rsidP="00557AE0">
            <w:pPr>
              <w:jc w:val="right"/>
              <w:rPr>
                <w:rFonts w:ascii="Arial Narrow" w:hAnsi="Arial Narrow"/>
              </w:rPr>
            </w:pPr>
            <w:r w:rsidRPr="00C535D8">
              <w:rPr>
                <w:rFonts w:ascii="Arial Narrow" w:hAnsi="Arial Narrow"/>
              </w:rPr>
              <w:t>-</w:t>
            </w:r>
          </w:p>
        </w:tc>
        <w:tc>
          <w:tcPr>
            <w:tcW w:w="641" w:type="pct"/>
            <w:tcBorders>
              <w:top w:val="nil"/>
              <w:left w:val="single" w:sz="4" w:space="0" w:color="auto"/>
              <w:bottom w:val="single" w:sz="4" w:space="0" w:color="auto"/>
              <w:right w:val="single" w:sz="4" w:space="0" w:color="auto"/>
            </w:tcBorders>
            <w:vAlign w:val="center"/>
          </w:tcPr>
          <w:p w14:paraId="79B9059E" w14:textId="77777777" w:rsidR="003B7380" w:rsidRPr="00C535D8" w:rsidRDefault="003B7380" w:rsidP="00557AE0">
            <w:pPr>
              <w:jc w:val="right"/>
              <w:rPr>
                <w:rFonts w:ascii="Arial Narrow" w:hAnsi="Arial Narrow"/>
              </w:rPr>
            </w:pPr>
            <w:r w:rsidRPr="00C535D8">
              <w:rPr>
                <w:rFonts w:ascii="Arial Narrow" w:hAnsi="Arial Narrow"/>
              </w:rPr>
              <w:t>-</w:t>
            </w:r>
          </w:p>
        </w:tc>
        <w:tc>
          <w:tcPr>
            <w:tcW w:w="641" w:type="pct"/>
            <w:tcBorders>
              <w:top w:val="nil"/>
              <w:left w:val="single" w:sz="4" w:space="0" w:color="auto"/>
              <w:bottom w:val="single" w:sz="4" w:space="0" w:color="auto"/>
              <w:right w:val="single" w:sz="4" w:space="0" w:color="auto"/>
            </w:tcBorders>
            <w:vAlign w:val="center"/>
          </w:tcPr>
          <w:p w14:paraId="4A1965E0" w14:textId="77777777" w:rsidR="003B7380" w:rsidRPr="00C535D8" w:rsidRDefault="003B7380" w:rsidP="00557AE0">
            <w:pPr>
              <w:jc w:val="right"/>
              <w:rPr>
                <w:rFonts w:ascii="Arial Narrow" w:hAnsi="Arial Narrow"/>
              </w:rPr>
            </w:pPr>
            <w:r w:rsidRPr="00C535D8">
              <w:rPr>
                <w:rFonts w:ascii="Arial Narrow" w:hAnsi="Arial Narrow"/>
              </w:rPr>
              <w:t>-</w:t>
            </w:r>
          </w:p>
        </w:tc>
        <w:tc>
          <w:tcPr>
            <w:tcW w:w="658" w:type="pct"/>
            <w:tcBorders>
              <w:top w:val="nil"/>
              <w:left w:val="single" w:sz="4" w:space="0" w:color="auto"/>
              <w:bottom w:val="single" w:sz="4" w:space="0" w:color="auto"/>
              <w:right w:val="single" w:sz="4" w:space="0" w:color="auto"/>
            </w:tcBorders>
            <w:vAlign w:val="center"/>
          </w:tcPr>
          <w:p w14:paraId="4B66165F" w14:textId="77777777" w:rsidR="003B7380" w:rsidRPr="00C535D8" w:rsidRDefault="003B7380" w:rsidP="00557AE0">
            <w:pPr>
              <w:jc w:val="right"/>
              <w:rPr>
                <w:rFonts w:ascii="Arial Narrow" w:hAnsi="Arial Narrow"/>
              </w:rPr>
            </w:pPr>
            <w:r w:rsidRPr="00C535D8">
              <w:rPr>
                <w:rFonts w:ascii="Arial Narrow" w:hAnsi="Arial Narrow"/>
              </w:rPr>
              <w:t>%</w:t>
            </w:r>
          </w:p>
        </w:tc>
      </w:tr>
      <w:tr w:rsidR="003B7380" w:rsidRPr="00C535D8" w14:paraId="622BFC43" w14:textId="77777777" w:rsidTr="00557AE0">
        <w:trPr>
          <w:trHeight w:val="93"/>
        </w:trPr>
        <w:tc>
          <w:tcPr>
            <w:tcW w:w="93" w:type="pct"/>
            <w:tcBorders>
              <w:top w:val="single" w:sz="4" w:space="0" w:color="auto"/>
              <w:left w:val="single" w:sz="4" w:space="0" w:color="auto"/>
              <w:bottom w:val="single" w:sz="4" w:space="0" w:color="auto"/>
              <w:right w:val="single" w:sz="4" w:space="0" w:color="auto"/>
            </w:tcBorders>
            <w:vAlign w:val="center"/>
          </w:tcPr>
          <w:p w14:paraId="726A0B95" w14:textId="77777777" w:rsidR="003B7380" w:rsidRPr="00C535D8" w:rsidRDefault="003B7380" w:rsidP="00557AE0">
            <w:pPr>
              <w:rPr>
                <w:rFonts w:ascii="Arial Narrow" w:hAnsi="Arial Narrow"/>
                <w:b/>
              </w:rPr>
            </w:pPr>
          </w:p>
        </w:tc>
        <w:tc>
          <w:tcPr>
            <w:tcW w:w="1673" w:type="pct"/>
            <w:gridSpan w:val="2"/>
            <w:tcBorders>
              <w:top w:val="single" w:sz="4" w:space="0" w:color="auto"/>
              <w:left w:val="single" w:sz="4" w:space="0" w:color="auto"/>
              <w:bottom w:val="single" w:sz="4" w:space="0" w:color="auto"/>
              <w:right w:val="single" w:sz="4" w:space="0" w:color="auto"/>
            </w:tcBorders>
            <w:vAlign w:val="center"/>
          </w:tcPr>
          <w:p w14:paraId="694B50DB" w14:textId="77777777" w:rsidR="003B7380" w:rsidRPr="00C535D8" w:rsidRDefault="003B7380" w:rsidP="00557AE0">
            <w:pPr>
              <w:jc w:val="right"/>
              <w:rPr>
                <w:rFonts w:ascii="Arial Narrow" w:hAnsi="Arial Narrow"/>
                <w:b/>
              </w:rPr>
            </w:pPr>
            <w:r w:rsidRPr="00C535D8">
              <w:rPr>
                <w:rFonts w:ascii="Arial Narrow" w:hAnsi="Arial Narrow"/>
                <w:b/>
              </w:rPr>
              <w:t>Montant total des déboursé sec</w:t>
            </w:r>
          </w:p>
        </w:tc>
        <w:tc>
          <w:tcPr>
            <w:tcW w:w="740" w:type="pct"/>
            <w:tcBorders>
              <w:top w:val="single" w:sz="4" w:space="0" w:color="auto"/>
              <w:left w:val="single" w:sz="4" w:space="0" w:color="auto"/>
              <w:bottom w:val="single" w:sz="4" w:space="0" w:color="auto"/>
              <w:right w:val="single" w:sz="4" w:space="0" w:color="auto"/>
            </w:tcBorders>
            <w:vAlign w:val="center"/>
          </w:tcPr>
          <w:p w14:paraId="0969D9F9" w14:textId="77777777" w:rsidR="003B7380" w:rsidRPr="00C535D8" w:rsidRDefault="003B7380" w:rsidP="00557AE0">
            <w:pPr>
              <w:jc w:val="center"/>
              <w:rPr>
                <w:rFonts w:ascii="Arial Narrow" w:hAnsi="Arial Narrow"/>
                <w:b/>
              </w:rPr>
            </w:pPr>
            <w:r w:rsidRPr="00C535D8">
              <w:rPr>
                <w:rFonts w:ascii="Arial Narrow" w:hAnsi="Arial Narrow"/>
                <w:b/>
              </w:rPr>
              <w:t>Total</w:t>
            </w:r>
          </w:p>
        </w:tc>
        <w:tc>
          <w:tcPr>
            <w:tcW w:w="549" w:type="pct"/>
            <w:tcBorders>
              <w:top w:val="single" w:sz="4" w:space="0" w:color="auto"/>
              <w:left w:val="single" w:sz="4" w:space="0" w:color="auto"/>
              <w:bottom w:val="single" w:sz="4" w:space="0" w:color="auto"/>
              <w:right w:val="single" w:sz="4" w:space="0" w:color="auto"/>
            </w:tcBorders>
            <w:vAlign w:val="center"/>
          </w:tcPr>
          <w:p w14:paraId="3CDBD4F6" w14:textId="77777777" w:rsidR="003B7380" w:rsidRPr="00C535D8" w:rsidRDefault="003B7380" w:rsidP="00557AE0">
            <w:pPr>
              <w:jc w:val="right"/>
              <w:rPr>
                <w:rFonts w:ascii="Arial Narrow" w:hAnsi="Arial Narrow"/>
                <w:b/>
              </w:rPr>
            </w:pPr>
            <w:r w:rsidRPr="00C535D8">
              <w:rPr>
                <w:rFonts w:ascii="Arial Narrow" w:hAnsi="Arial Narrow"/>
                <w:b/>
              </w:rPr>
              <w:t>-</w:t>
            </w:r>
          </w:p>
        </w:tc>
        <w:tc>
          <w:tcPr>
            <w:tcW w:w="641" w:type="pct"/>
            <w:tcBorders>
              <w:top w:val="single" w:sz="4" w:space="0" w:color="auto"/>
              <w:left w:val="single" w:sz="4" w:space="0" w:color="auto"/>
              <w:bottom w:val="single" w:sz="4" w:space="0" w:color="auto"/>
              <w:right w:val="single" w:sz="4" w:space="0" w:color="auto"/>
            </w:tcBorders>
            <w:vAlign w:val="center"/>
          </w:tcPr>
          <w:p w14:paraId="5885C159" w14:textId="77777777" w:rsidR="003B7380" w:rsidRPr="00C535D8" w:rsidRDefault="003B7380" w:rsidP="00557AE0">
            <w:pPr>
              <w:jc w:val="right"/>
              <w:rPr>
                <w:rFonts w:ascii="Arial Narrow" w:hAnsi="Arial Narrow"/>
                <w:b/>
              </w:rPr>
            </w:pPr>
            <w:r w:rsidRPr="00C535D8">
              <w:rPr>
                <w:rFonts w:ascii="Arial Narrow" w:hAnsi="Arial Narrow"/>
                <w:b/>
              </w:rPr>
              <w:t>-</w:t>
            </w:r>
          </w:p>
        </w:tc>
        <w:tc>
          <w:tcPr>
            <w:tcW w:w="641" w:type="pct"/>
            <w:tcBorders>
              <w:top w:val="single" w:sz="4" w:space="0" w:color="auto"/>
              <w:left w:val="single" w:sz="4" w:space="0" w:color="auto"/>
              <w:bottom w:val="single" w:sz="4" w:space="0" w:color="auto"/>
              <w:right w:val="single" w:sz="4" w:space="0" w:color="auto"/>
            </w:tcBorders>
            <w:vAlign w:val="center"/>
          </w:tcPr>
          <w:p w14:paraId="1E576753" w14:textId="77777777" w:rsidR="003B7380" w:rsidRPr="00C535D8" w:rsidRDefault="003B7380" w:rsidP="00557AE0">
            <w:pPr>
              <w:jc w:val="right"/>
              <w:rPr>
                <w:rFonts w:ascii="Arial Narrow" w:hAnsi="Arial Narrow"/>
                <w:b/>
              </w:rPr>
            </w:pPr>
            <w:r w:rsidRPr="00C535D8">
              <w:rPr>
                <w:rFonts w:ascii="Arial Narrow" w:hAnsi="Arial Narrow"/>
                <w:b/>
              </w:rPr>
              <w:t>-</w:t>
            </w:r>
          </w:p>
        </w:tc>
        <w:tc>
          <w:tcPr>
            <w:tcW w:w="658" w:type="pct"/>
            <w:tcBorders>
              <w:top w:val="single" w:sz="4" w:space="0" w:color="auto"/>
              <w:left w:val="single" w:sz="4" w:space="0" w:color="auto"/>
              <w:bottom w:val="single" w:sz="4" w:space="0" w:color="auto"/>
              <w:right w:val="single" w:sz="4" w:space="0" w:color="auto"/>
            </w:tcBorders>
            <w:vAlign w:val="center"/>
          </w:tcPr>
          <w:p w14:paraId="1A239586" w14:textId="77777777" w:rsidR="003B7380" w:rsidRPr="00C535D8" w:rsidRDefault="003B7380" w:rsidP="00557AE0">
            <w:pPr>
              <w:jc w:val="right"/>
              <w:rPr>
                <w:rFonts w:ascii="Arial Narrow" w:hAnsi="Arial Narrow"/>
                <w:b/>
              </w:rPr>
            </w:pPr>
            <w:r w:rsidRPr="00C535D8">
              <w:rPr>
                <w:rFonts w:ascii="Arial Narrow" w:hAnsi="Arial Narrow"/>
                <w:b/>
              </w:rPr>
              <w:t>%</w:t>
            </w:r>
          </w:p>
        </w:tc>
      </w:tr>
      <w:tr w:rsidR="003B7380" w:rsidRPr="00C535D8" w14:paraId="6A6C9F66" w14:textId="77777777" w:rsidTr="00557AE0">
        <w:trPr>
          <w:trHeight w:val="96"/>
        </w:trPr>
        <w:tc>
          <w:tcPr>
            <w:tcW w:w="5000" w:type="pct"/>
            <w:gridSpan w:val="8"/>
            <w:tcBorders>
              <w:top w:val="single" w:sz="4" w:space="0" w:color="auto"/>
              <w:left w:val="single" w:sz="4" w:space="0" w:color="auto"/>
              <w:bottom w:val="single" w:sz="4" w:space="0" w:color="auto"/>
              <w:right w:val="single" w:sz="4" w:space="0" w:color="auto"/>
            </w:tcBorders>
            <w:vAlign w:val="center"/>
          </w:tcPr>
          <w:p w14:paraId="4C797439" w14:textId="77777777" w:rsidR="003B7380" w:rsidRPr="00C535D8" w:rsidRDefault="003B7380" w:rsidP="00557AE0">
            <w:pPr>
              <w:rPr>
                <w:rFonts w:ascii="Arial Narrow" w:hAnsi="Arial Narrow"/>
                <w:i/>
              </w:rPr>
            </w:pPr>
            <w:r w:rsidRPr="00C535D8">
              <w:rPr>
                <w:rFonts w:ascii="Arial Narrow" w:hAnsi="Arial Narrow"/>
                <w:i/>
              </w:rPr>
              <w:t xml:space="preserve">Coefficient de récupération des frais de chantier : </w:t>
            </w:r>
            <w:r w:rsidRPr="00C535D8">
              <w:rPr>
                <w:rFonts w:ascii="Arial Narrow" w:hAnsi="Arial Narrow"/>
              </w:rPr>
              <w:t>K1 (%) = 100 X (</w:t>
            </w:r>
            <w:r w:rsidRPr="00C535D8">
              <w:rPr>
                <w:rFonts w:ascii="Arial Narrow" w:hAnsi="Arial Narrow"/>
              </w:rPr>
              <w:sym w:font="UniversalMath1 BT" w:char="0053"/>
            </w:r>
            <w:r w:rsidRPr="00C535D8">
              <w:rPr>
                <w:rFonts w:ascii="Arial Narrow" w:hAnsi="Arial Narrow"/>
              </w:rPr>
              <w:t xml:space="preserve">Frais de chantier / </w:t>
            </w:r>
            <w:r w:rsidRPr="00C535D8">
              <w:rPr>
                <w:rFonts w:ascii="Arial Narrow" w:hAnsi="Arial Narrow"/>
              </w:rPr>
              <w:sym w:font="UniversalMath1 BT" w:char="0053"/>
            </w:r>
            <w:r w:rsidRPr="00C535D8">
              <w:rPr>
                <w:rFonts w:ascii="Arial Narrow" w:hAnsi="Arial Narrow"/>
              </w:rPr>
              <w:t xml:space="preserve"> Déboursés secs)</w:t>
            </w:r>
          </w:p>
        </w:tc>
      </w:tr>
      <w:tr w:rsidR="003B7380" w:rsidRPr="00C535D8" w14:paraId="0B00B48B" w14:textId="77777777" w:rsidTr="00557AE0">
        <w:trPr>
          <w:trHeight w:val="93"/>
        </w:trPr>
        <w:tc>
          <w:tcPr>
            <w:tcW w:w="93" w:type="pct"/>
            <w:tcBorders>
              <w:top w:val="nil"/>
              <w:left w:val="single" w:sz="4" w:space="0" w:color="auto"/>
              <w:bottom w:val="single" w:sz="4" w:space="0" w:color="auto"/>
              <w:right w:val="single" w:sz="4" w:space="0" w:color="auto"/>
            </w:tcBorders>
          </w:tcPr>
          <w:p w14:paraId="642BED16" w14:textId="77777777" w:rsidR="003B7380" w:rsidRPr="00C535D8" w:rsidRDefault="003B7380" w:rsidP="00557AE0">
            <w:pPr>
              <w:rPr>
                <w:rFonts w:ascii="Arial Narrow" w:hAnsi="Arial Narrow"/>
                <w:b/>
              </w:rPr>
            </w:pPr>
          </w:p>
        </w:tc>
        <w:tc>
          <w:tcPr>
            <w:tcW w:w="1673" w:type="pct"/>
            <w:gridSpan w:val="2"/>
            <w:tcBorders>
              <w:top w:val="nil"/>
              <w:left w:val="single" w:sz="4" w:space="0" w:color="auto"/>
              <w:bottom w:val="single" w:sz="4" w:space="0" w:color="auto"/>
              <w:right w:val="single" w:sz="4" w:space="0" w:color="auto"/>
            </w:tcBorders>
            <w:vAlign w:val="center"/>
          </w:tcPr>
          <w:p w14:paraId="04334774" w14:textId="77777777" w:rsidR="003B7380" w:rsidRPr="00C535D8" w:rsidRDefault="003B7380" w:rsidP="00557AE0">
            <w:pPr>
              <w:jc w:val="right"/>
              <w:rPr>
                <w:rFonts w:ascii="Arial Narrow" w:hAnsi="Arial Narrow"/>
                <w:b/>
              </w:rPr>
            </w:pPr>
            <w:r w:rsidRPr="00C535D8">
              <w:rPr>
                <w:rFonts w:ascii="Arial Narrow" w:hAnsi="Arial Narrow"/>
                <w:b/>
              </w:rPr>
              <w:t>Valeur de K1</w:t>
            </w:r>
          </w:p>
        </w:tc>
        <w:tc>
          <w:tcPr>
            <w:tcW w:w="3232" w:type="pct"/>
            <w:gridSpan w:val="5"/>
            <w:tcBorders>
              <w:top w:val="nil"/>
              <w:left w:val="single" w:sz="4" w:space="0" w:color="auto"/>
              <w:bottom w:val="single" w:sz="4" w:space="0" w:color="auto"/>
              <w:right w:val="single" w:sz="4" w:space="0" w:color="auto"/>
            </w:tcBorders>
            <w:vAlign w:val="center"/>
          </w:tcPr>
          <w:p w14:paraId="3E48D42E" w14:textId="77777777" w:rsidR="003B7380" w:rsidRPr="00C535D8" w:rsidRDefault="003B7380" w:rsidP="00557AE0">
            <w:pPr>
              <w:rPr>
                <w:rFonts w:ascii="Arial Narrow" w:hAnsi="Arial Narrow"/>
                <w:b/>
              </w:rPr>
            </w:pPr>
            <w:r w:rsidRPr="00C535D8">
              <w:rPr>
                <w:rFonts w:ascii="Arial Narrow" w:hAnsi="Arial Narrow"/>
                <w:b/>
              </w:rPr>
              <w:t>%</w:t>
            </w:r>
          </w:p>
        </w:tc>
      </w:tr>
      <w:tr w:rsidR="003B7380" w:rsidRPr="00C535D8" w14:paraId="63D30D06" w14:textId="77777777" w:rsidTr="00557AE0">
        <w:trPr>
          <w:trHeight w:val="93"/>
        </w:trPr>
        <w:tc>
          <w:tcPr>
            <w:tcW w:w="5000" w:type="pct"/>
            <w:gridSpan w:val="8"/>
            <w:tcBorders>
              <w:top w:val="single" w:sz="4" w:space="0" w:color="auto"/>
              <w:left w:val="single" w:sz="4" w:space="0" w:color="auto"/>
              <w:bottom w:val="single" w:sz="4" w:space="0" w:color="auto"/>
              <w:right w:val="single" w:sz="4" w:space="0" w:color="auto"/>
            </w:tcBorders>
            <w:vAlign w:val="center"/>
          </w:tcPr>
          <w:p w14:paraId="351AE514" w14:textId="77777777" w:rsidR="003B7380" w:rsidRPr="00C535D8" w:rsidRDefault="003B7380" w:rsidP="00557AE0">
            <w:pPr>
              <w:rPr>
                <w:rFonts w:ascii="Arial Narrow" w:hAnsi="Arial Narrow"/>
                <w:b/>
              </w:rPr>
            </w:pPr>
            <w:r w:rsidRPr="00C535D8">
              <w:rPr>
                <w:rFonts w:ascii="Arial Narrow" w:hAnsi="Arial Narrow"/>
                <w:b/>
              </w:rPr>
              <w:t>FRAIS GENERAUX (FG)</w:t>
            </w:r>
          </w:p>
        </w:tc>
      </w:tr>
      <w:tr w:rsidR="003B7380" w:rsidRPr="00C535D8" w14:paraId="44D4E985" w14:textId="77777777" w:rsidTr="00557AE0">
        <w:trPr>
          <w:trHeight w:val="179"/>
        </w:trPr>
        <w:tc>
          <w:tcPr>
            <w:tcW w:w="110" w:type="pct"/>
            <w:gridSpan w:val="2"/>
            <w:tcBorders>
              <w:top w:val="single" w:sz="4" w:space="0" w:color="auto"/>
              <w:left w:val="single" w:sz="4" w:space="0" w:color="auto"/>
              <w:bottom w:val="single" w:sz="4" w:space="0" w:color="auto"/>
              <w:right w:val="single" w:sz="4" w:space="0" w:color="auto"/>
            </w:tcBorders>
            <w:vAlign w:val="center"/>
          </w:tcPr>
          <w:p w14:paraId="32A79A70" w14:textId="77777777" w:rsidR="003B7380" w:rsidRPr="00C535D8" w:rsidRDefault="003B7380" w:rsidP="00557AE0">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14:paraId="62DC8CCF" w14:textId="77777777" w:rsidR="003B7380" w:rsidRPr="00C535D8" w:rsidRDefault="003B7380" w:rsidP="00557AE0">
            <w:pPr>
              <w:jc w:val="right"/>
              <w:rPr>
                <w:rFonts w:ascii="Arial Narrow" w:hAnsi="Arial Narrow"/>
              </w:rPr>
            </w:pPr>
            <w:r w:rsidRPr="00C535D8">
              <w:rPr>
                <w:rFonts w:ascii="Arial Narrow" w:hAnsi="Arial Narrow"/>
              </w:rPr>
              <w:t>Frais généraux de siège (coûts de gestion)</w:t>
            </w:r>
          </w:p>
        </w:tc>
        <w:tc>
          <w:tcPr>
            <w:tcW w:w="740" w:type="pct"/>
            <w:tcBorders>
              <w:top w:val="single" w:sz="4" w:space="0" w:color="auto"/>
              <w:left w:val="single" w:sz="4" w:space="0" w:color="auto"/>
              <w:bottom w:val="single" w:sz="4" w:space="0" w:color="auto"/>
              <w:right w:val="single" w:sz="4" w:space="0" w:color="auto"/>
            </w:tcBorders>
            <w:vAlign w:val="center"/>
          </w:tcPr>
          <w:p w14:paraId="4212BE09" w14:textId="77777777" w:rsidR="003B7380" w:rsidRPr="00C535D8" w:rsidRDefault="003B7380" w:rsidP="00557AE0">
            <w:pPr>
              <w:jc w:val="center"/>
              <w:rPr>
                <w:rFonts w:ascii="Arial Narrow" w:hAnsi="Arial Narrow"/>
              </w:rPr>
            </w:pPr>
            <w:r w:rsidRPr="00C535D8">
              <w:rPr>
                <w:rFonts w:ascii="Arial Narrow" w:hAnsi="Arial Narrow"/>
              </w:rPr>
              <w:t>Forfait</w:t>
            </w:r>
          </w:p>
        </w:tc>
        <w:tc>
          <w:tcPr>
            <w:tcW w:w="549" w:type="pct"/>
            <w:tcBorders>
              <w:top w:val="single" w:sz="4" w:space="0" w:color="auto"/>
              <w:left w:val="single" w:sz="4" w:space="0" w:color="auto"/>
              <w:bottom w:val="single" w:sz="4" w:space="0" w:color="auto"/>
              <w:right w:val="single" w:sz="4" w:space="0" w:color="auto"/>
            </w:tcBorders>
            <w:vAlign w:val="center"/>
          </w:tcPr>
          <w:p w14:paraId="64113B21" w14:textId="77777777" w:rsidR="003B7380" w:rsidRPr="00C535D8" w:rsidRDefault="003B7380"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0416555B" w14:textId="77777777" w:rsidR="003B7380" w:rsidRPr="00C535D8" w:rsidRDefault="003B7380"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67D53AE7" w14:textId="77777777" w:rsidR="003B7380" w:rsidRPr="00C535D8" w:rsidRDefault="003B7380" w:rsidP="00557AE0">
            <w:pPr>
              <w:jc w:val="right"/>
              <w:rPr>
                <w:rFonts w:ascii="Arial Narrow" w:hAnsi="Arial Narrow"/>
              </w:rPr>
            </w:pPr>
            <w:r w:rsidRPr="00C535D8">
              <w:rPr>
                <w:rFonts w:ascii="Arial Narrow" w:hAnsi="Arial Narrow"/>
              </w:rPr>
              <w:t>-</w:t>
            </w:r>
          </w:p>
        </w:tc>
        <w:tc>
          <w:tcPr>
            <w:tcW w:w="658" w:type="pct"/>
            <w:tcBorders>
              <w:top w:val="single" w:sz="4" w:space="0" w:color="auto"/>
              <w:left w:val="single" w:sz="4" w:space="0" w:color="auto"/>
              <w:bottom w:val="single" w:sz="4" w:space="0" w:color="auto"/>
              <w:right w:val="single" w:sz="4" w:space="0" w:color="auto"/>
            </w:tcBorders>
            <w:vAlign w:val="center"/>
          </w:tcPr>
          <w:p w14:paraId="7A41AE9E" w14:textId="77777777" w:rsidR="003B7380" w:rsidRPr="00C535D8" w:rsidRDefault="003B7380" w:rsidP="00557AE0">
            <w:pPr>
              <w:jc w:val="right"/>
              <w:rPr>
                <w:rFonts w:ascii="Arial Narrow" w:hAnsi="Arial Narrow"/>
              </w:rPr>
            </w:pPr>
            <w:r w:rsidRPr="00C535D8">
              <w:rPr>
                <w:rFonts w:ascii="Arial Narrow" w:hAnsi="Arial Narrow"/>
              </w:rPr>
              <w:t>%</w:t>
            </w:r>
          </w:p>
        </w:tc>
      </w:tr>
      <w:tr w:rsidR="003B7380" w:rsidRPr="00C535D8" w14:paraId="394C1C27" w14:textId="77777777" w:rsidTr="00557AE0">
        <w:trPr>
          <w:trHeight w:val="179"/>
        </w:trPr>
        <w:tc>
          <w:tcPr>
            <w:tcW w:w="110" w:type="pct"/>
            <w:gridSpan w:val="2"/>
            <w:tcBorders>
              <w:top w:val="single" w:sz="4" w:space="0" w:color="auto"/>
              <w:left w:val="single" w:sz="4" w:space="0" w:color="auto"/>
              <w:bottom w:val="single" w:sz="4" w:space="0" w:color="auto"/>
              <w:right w:val="single" w:sz="4" w:space="0" w:color="auto"/>
            </w:tcBorders>
            <w:vAlign w:val="center"/>
          </w:tcPr>
          <w:p w14:paraId="370F728D" w14:textId="77777777" w:rsidR="003B7380" w:rsidRPr="00C535D8" w:rsidRDefault="003B7380" w:rsidP="00557AE0">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14:paraId="66AA5FE4" w14:textId="77777777" w:rsidR="003B7380" w:rsidRPr="00C535D8" w:rsidRDefault="003B7380" w:rsidP="00557AE0">
            <w:pPr>
              <w:jc w:val="right"/>
              <w:rPr>
                <w:rFonts w:ascii="Arial Narrow" w:hAnsi="Arial Narrow"/>
              </w:rPr>
            </w:pPr>
            <w:r w:rsidRPr="00C535D8">
              <w:rPr>
                <w:rFonts w:ascii="Arial Narrow" w:hAnsi="Arial Narrow"/>
              </w:rPr>
              <w:t>Frais généraux d’exploitation (coûts de production hors site)</w:t>
            </w:r>
          </w:p>
        </w:tc>
        <w:tc>
          <w:tcPr>
            <w:tcW w:w="740" w:type="pct"/>
            <w:tcBorders>
              <w:top w:val="single" w:sz="4" w:space="0" w:color="auto"/>
              <w:left w:val="single" w:sz="4" w:space="0" w:color="auto"/>
              <w:bottom w:val="single" w:sz="4" w:space="0" w:color="auto"/>
              <w:right w:val="single" w:sz="4" w:space="0" w:color="auto"/>
            </w:tcBorders>
            <w:vAlign w:val="center"/>
          </w:tcPr>
          <w:p w14:paraId="312D9169" w14:textId="77777777" w:rsidR="003B7380" w:rsidRPr="00C535D8" w:rsidRDefault="003B7380" w:rsidP="00557AE0">
            <w:pPr>
              <w:jc w:val="center"/>
              <w:rPr>
                <w:rFonts w:ascii="Arial Narrow" w:hAnsi="Arial Narrow"/>
              </w:rPr>
            </w:pPr>
            <w:r w:rsidRPr="00C535D8">
              <w:rPr>
                <w:rFonts w:ascii="Arial Narrow" w:hAnsi="Arial Narrow"/>
              </w:rPr>
              <w:t>Forfait</w:t>
            </w:r>
          </w:p>
        </w:tc>
        <w:tc>
          <w:tcPr>
            <w:tcW w:w="549" w:type="pct"/>
            <w:tcBorders>
              <w:top w:val="single" w:sz="4" w:space="0" w:color="auto"/>
              <w:left w:val="single" w:sz="4" w:space="0" w:color="auto"/>
              <w:bottom w:val="single" w:sz="4" w:space="0" w:color="auto"/>
              <w:right w:val="single" w:sz="4" w:space="0" w:color="auto"/>
            </w:tcBorders>
            <w:vAlign w:val="center"/>
          </w:tcPr>
          <w:p w14:paraId="3C302BFB" w14:textId="77777777" w:rsidR="003B7380" w:rsidRPr="00C535D8" w:rsidRDefault="003B7380"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1F1416ED" w14:textId="77777777" w:rsidR="003B7380" w:rsidRPr="00C535D8" w:rsidRDefault="003B7380"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60C0344C" w14:textId="77777777" w:rsidR="003B7380" w:rsidRPr="00C535D8" w:rsidRDefault="003B7380" w:rsidP="00557AE0">
            <w:pPr>
              <w:jc w:val="right"/>
              <w:rPr>
                <w:rFonts w:ascii="Arial Narrow" w:hAnsi="Arial Narrow"/>
              </w:rPr>
            </w:pPr>
            <w:r w:rsidRPr="00C535D8">
              <w:rPr>
                <w:rFonts w:ascii="Arial Narrow" w:hAnsi="Arial Narrow"/>
              </w:rPr>
              <w:t>-</w:t>
            </w:r>
          </w:p>
        </w:tc>
        <w:tc>
          <w:tcPr>
            <w:tcW w:w="658" w:type="pct"/>
            <w:tcBorders>
              <w:top w:val="single" w:sz="4" w:space="0" w:color="auto"/>
              <w:left w:val="single" w:sz="4" w:space="0" w:color="auto"/>
              <w:bottom w:val="single" w:sz="4" w:space="0" w:color="auto"/>
              <w:right w:val="single" w:sz="4" w:space="0" w:color="auto"/>
            </w:tcBorders>
            <w:vAlign w:val="center"/>
          </w:tcPr>
          <w:p w14:paraId="48A33C46" w14:textId="77777777" w:rsidR="003B7380" w:rsidRPr="00C535D8" w:rsidRDefault="003B7380" w:rsidP="00557AE0">
            <w:pPr>
              <w:jc w:val="right"/>
              <w:rPr>
                <w:rFonts w:ascii="Arial Narrow" w:hAnsi="Arial Narrow"/>
              </w:rPr>
            </w:pPr>
            <w:r w:rsidRPr="00C535D8">
              <w:rPr>
                <w:rFonts w:ascii="Arial Narrow" w:hAnsi="Arial Narrow"/>
              </w:rPr>
              <w:t>%</w:t>
            </w:r>
          </w:p>
        </w:tc>
      </w:tr>
      <w:tr w:rsidR="003B7380" w:rsidRPr="00C535D8" w14:paraId="4838A3C4" w14:textId="77777777" w:rsidTr="00557AE0">
        <w:trPr>
          <w:trHeight w:val="179"/>
        </w:trPr>
        <w:tc>
          <w:tcPr>
            <w:tcW w:w="110" w:type="pct"/>
            <w:gridSpan w:val="2"/>
            <w:tcBorders>
              <w:top w:val="single" w:sz="4" w:space="0" w:color="auto"/>
              <w:left w:val="single" w:sz="4" w:space="0" w:color="auto"/>
              <w:bottom w:val="single" w:sz="4" w:space="0" w:color="auto"/>
              <w:right w:val="single" w:sz="4" w:space="0" w:color="auto"/>
            </w:tcBorders>
            <w:vAlign w:val="center"/>
          </w:tcPr>
          <w:p w14:paraId="37E0CC06" w14:textId="77777777" w:rsidR="003B7380" w:rsidRPr="00C535D8" w:rsidRDefault="003B7380" w:rsidP="00557AE0">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14:paraId="45FFE370" w14:textId="77777777" w:rsidR="003B7380" w:rsidRPr="00C535D8" w:rsidRDefault="003B7380" w:rsidP="00557AE0">
            <w:pPr>
              <w:jc w:val="right"/>
              <w:rPr>
                <w:rFonts w:ascii="Arial Narrow" w:hAnsi="Arial Narrow"/>
              </w:rPr>
            </w:pPr>
            <w:r w:rsidRPr="00C535D8">
              <w:rPr>
                <w:rFonts w:ascii="Arial Narrow" w:hAnsi="Arial Narrow"/>
              </w:rPr>
              <w:t>Charge sociales (cotisation CNPS)</w:t>
            </w:r>
          </w:p>
        </w:tc>
        <w:tc>
          <w:tcPr>
            <w:tcW w:w="740" w:type="pct"/>
            <w:tcBorders>
              <w:top w:val="single" w:sz="4" w:space="0" w:color="auto"/>
              <w:left w:val="single" w:sz="4" w:space="0" w:color="auto"/>
              <w:bottom w:val="single" w:sz="4" w:space="0" w:color="auto"/>
              <w:right w:val="single" w:sz="4" w:space="0" w:color="auto"/>
            </w:tcBorders>
          </w:tcPr>
          <w:p w14:paraId="04C510B0" w14:textId="77777777" w:rsidR="003B7380" w:rsidRPr="00C535D8" w:rsidRDefault="003B7380" w:rsidP="00557AE0">
            <w:pPr>
              <w:jc w:val="center"/>
            </w:pPr>
            <w:r w:rsidRPr="00C535D8">
              <w:rPr>
                <w:rFonts w:ascii="Arial Narrow" w:hAnsi="Arial Narrow"/>
              </w:rPr>
              <w:t>Forfait</w:t>
            </w:r>
          </w:p>
        </w:tc>
        <w:tc>
          <w:tcPr>
            <w:tcW w:w="549" w:type="pct"/>
            <w:tcBorders>
              <w:top w:val="single" w:sz="4" w:space="0" w:color="auto"/>
              <w:left w:val="single" w:sz="4" w:space="0" w:color="auto"/>
              <w:bottom w:val="single" w:sz="4" w:space="0" w:color="auto"/>
              <w:right w:val="single" w:sz="4" w:space="0" w:color="auto"/>
            </w:tcBorders>
            <w:vAlign w:val="center"/>
          </w:tcPr>
          <w:p w14:paraId="171DF0FA" w14:textId="77777777" w:rsidR="003B7380" w:rsidRPr="00C535D8" w:rsidRDefault="003B7380"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72B273C5" w14:textId="77777777" w:rsidR="003B7380" w:rsidRPr="00C535D8" w:rsidRDefault="003B7380"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43103B50" w14:textId="77777777" w:rsidR="003B7380" w:rsidRPr="00C535D8" w:rsidRDefault="003B7380" w:rsidP="00557AE0">
            <w:pPr>
              <w:jc w:val="right"/>
              <w:rPr>
                <w:rFonts w:ascii="Arial Narrow" w:hAnsi="Arial Narrow"/>
              </w:rPr>
            </w:pPr>
            <w:r w:rsidRPr="00C535D8">
              <w:rPr>
                <w:rFonts w:ascii="Arial Narrow" w:hAnsi="Arial Narrow"/>
              </w:rPr>
              <w:t>-</w:t>
            </w:r>
          </w:p>
        </w:tc>
        <w:tc>
          <w:tcPr>
            <w:tcW w:w="658" w:type="pct"/>
            <w:tcBorders>
              <w:top w:val="single" w:sz="4" w:space="0" w:color="auto"/>
              <w:left w:val="single" w:sz="4" w:space="0" w:color="auto"/>
              <w:bottom w:val="single" w:sz="4" w:space="0" w:color="auto"/>
              <w:right w:val="single" w:sz="4" w:space="0" w:color="auto"/>
            </w:tcBorders>
            <w:vAlign w:val="center"/>
          </w:tcPr>
          <w:p w14:paraId="60C03185" w14:textId="77777777" w:rsidR="003B7380" w:rsidRPr="00C535D8" w:rsidRDefault="003B7380" w:rsidP="00557AE0">
            <w:pPr>
              <w:jc w:val="right"/>
              <w:rPr>
                <w:rFonts w:ascii="Arial Narrow" w:hAnsi="Arial Narrow"/>
              </w:rPr>
            </w:pPr>
            <w:r w:rsidRPr="00C535D8">
              <w:rPr>
                <w:rFonts w:ascii="Arial Narrow" w:hAnsi="Arial Narrow"/>
              </w:rPr>
              <w:t>%</w:t>
            </w:r>
          </w:p>
        </w:tc>
      </w:tr>
      <w:tr w:rsidR="003B7380" w:rsidRPr="00C535D8" w14:paraId="59255D28" w14:textId="77777777" w:rsidTr="00557AE0">
        <w:trPr>
          <w:trHeight w:val="93"/>
        </w:trPr>
        <w:tc>
          <w:tcPr>
            <w:tcW w:w="110" w:type="pct"/>
            <w:gridSpan w:val="2"/>
            <w:tcBorders>
              <w:top w:val="single" w:sz="4" w:space="0" w:color="auto"/>
              <w:left w:val="single" w:sz="4" w:space="0" w:color="auto"/>
              <w:bottom w:val="single" w:sz="4" w:space="0" w:color="auto"/>
              <w:right w:val="single" w:sz="4" w:space="0" w:color="auto"/>
            </w:tcBorders>
            <w:vAlign w:val="center"/>
          </w:tcPr>
          <w:p w14:paraId="3FEF77FC" w14:textId="77777777" w:rsidR="003B7380" w:rsidRPr="00C535D8" w:rsidRDefault="003B7380" w:rsidP="00557AE0">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14:paraId="60DAD9F5" w14:textId="77777777" w:rsidR="003B7380" w:rsidRPr="00C535D8" w:rsidRDefault="003B7380" w:rsidP="00557AE0">
            <w:pPr>
              <w:jc w:val="right"/>
              <w:rPr>
                <w:rFonts w:ascii="Arial Narrow" w:hAnsi="Arial Narrow"/>
              </w:rPr>
            </w:pPr>
            <w:r w:rsidRPr="00C535D8">
              <w:rPr>
                <w:rFonts w:ascii="Arial Narrow" w:hAnsi="Arial Narrow"/>
              </w:rPr>
              <w:t>Assurances</w:t>
            </w:r>
          </w:p>
        </w:tc>
        <w:tc>
          <w:tcPr>
            <w:tcW w:w="740" w:type="pct"/>
            <w:tcBorders>
              <w:top w:val="single" w:sz="4" w:space="0" w:color="auto"/>
              <w:left w:val="single" w:sz="4" w:space="0" w:color="auto"/>
              <w:bottom w:val="single" w:sz="4" w:space="0" w:color="auto"/>
              <w:right w:val="single" w:sz="4" w:space="0" w:color="auto"/>
            </w:tcBorders>
            <w:vAlign w:val="center"/>
          </w:tcPr>
          <w:p w14:paraId="46E87CEC" w14:textId="77777777" w:rsidR="003B7380" w:rsidRPr="00C535D8" w:rsidRDefault="003B7380" w:rsidP="00557AE0">
            <w:pPr>
              <w:jc w:val="center"/>
              <w:rPr>
                <w:rFonts w:ascii="Arial Narrow" w:hAnsi="Arial Narrow"/>
              </w:rPr>
            </w:pPr>
            <w:r w:rsidRPr="00C535D8">
              <w:rPr>
                <w:rFonts w:ascii="Arial Narrow" w:hAnsi="Arial Narrow"/>
              </w:rPr>
              <w:t>% montant</w:t>
            </w:r>
          </w:p>
        </w:tc>
        <w:tc>
          <w:tcPr>
            <w:tcW w:w="549" w:type="pct"/>
            <w:tcBorders>
              <w:top w:val="single" w:sz="4" w:space="0" w:color="auto"/>
              <w:left w:val="single" w:sz="4" w:space="0" w:color="auto"/>
              <w:bottom w:val="single" w:sz="4" w:space="0" w:color="auto"/>
              <w:right w:val="single" w:sz="4" w:space="0" w:color="auto"/>
            </w:tcBorders>
            <w:vAlign w:val="center"/>
          </w:tcPr>
          <w:p w14:paraId="600D394E" w14:textId="77777777" w:rsidR="003B7380" w:rsidRPr="00C535D8" w:rsidRDefault="003B7380"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765C61CA" w14:textId="77777777" w:rsidR="003B7380" w:rsidRPr="00C535D8" w:rsidRDefault="003B7380"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51207745" w14:textId="77777777" w:rsidR="003B7380" w:rsidRPr="00C535D8" w:rsidRDefault="003B7380" w:rsidP="00557AE0">
            <w:pPr>
              <w:jc w:val="right"/>
              <w:rPr>
                <w:rFonts w:ascii="Arial Narrow" w:hAnsi="Arial Narrow"/>
              </w:rPr>
            </w:pPr>
            <w:r w:rsidRPr="00C535D8">
              <w:rPr>
                <w:rFonts w:ascii="Arial Narrow" w:hAnsi="Arial Narrow"/>
              </w:rPr>
              <w:t>-</w:t>
            </w:r>
          </w:p>
        </w:tc>
        <w:tc>
          <w:tcPr>
            <w:tcW w:w="658" w:type="pct"/>
            <w:tcBorders>
              <w:top w:val="single" w:sz="4" w:space="0" w:color="auto"/>
              <w:left w:val="single" w:sz="4" w:space="0" w:color="auto"/>
              <w:bottom w:val="single" w:sz="4" w:space="0" w:color="auto"/>
              <w:right w:val="single" w:sz="4" w:space="0" w:color="auto"/>
            </w:tcBorders>
            <w:vAlign w:val="center"/>
          </w:tcPr>
          <w:p w14:paraId="658C79B1" w14:textId="77777777" w:rsidR="003B7380" w:rsidRPr="00C535D8" w:rsidRDefault="003B7380" w:rsidP="00557AE0">
            <w:pPr>
              <w:jc w:val="right"/>
              <w:rPr>
                <w:rFonts w:ascii="Arial Narrow" w:hAnsi="Arial Narrow"/>
              </w:rPr>
            </w:pPr>
            <w:r w:rsidRPr="00C535D8">
              <w:rPr>
                <w:rFonts w:ascii="Arial Narrow" w:hAnsi="Arial Narrow"/>
              </w:rPr>
              <w:t>%</w:t>
            </w:r>
          </w:p>
        </w:tc>
      </w:tr>
      <w:tr w:rsidR="003B7380" w:rsidRPr="00C535D8" w14:paraId="294C5CD7" w14:textId="77777777" w:rsidTr="00557AE0">
        <w:trPr>
          <w:trHeight w:val="93"/>
        </w:trPr>
        <w:tc>
          <w:tcPr>
            <w:tcW w:w="110" w:type="pct"/>
            <w:gridSpan w:val="2"/>
            <w:tcBorders>
              <w:top w:val="single" w:sz="4" w:space="0" w:color="auto"/>
              <w:left w:val="single" w:sz="4" w:space="0" w:color="auto"/>
              <w:bottom w:val="single" w:sz="4" w:space="0" w:color="auto"/>
              <w:right w:val="single" w:sz="4" w:space="0" w:color="auto"/>
            </w:tcBorders>
            <w:vAlign w:val="center"/>
          </w:tcPr>
          <w:p w14:paraId="0973A9EA" w14:textId="77777777" w:rsidR="003B7380" w:rsidRPr="00C535D8" w:rsidRDefault="003B7380" w:rsidP="00557AE0">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14:paraId="354A3C71" w14:textId="77777777" w:rsidR="003B7380" w:rsidRPr="00C535D8" w:rsidRDefault="003B7380" w:rsidP="00557AE0">
            <w:pPr>
              <w:jc w:val="right"/>
              <w:rPr>
                <w:rFonts w:ascii="Arial Narrow" w:hAnsi="Arial Narrow"/>
              </w:rPr>
            </w:pPr>
            <w:r w:rsidRPr="00C535D8">
              <w:rPr>
                <w:rFonts w:ascii="Arial Narrow" w:hAnsi="Arial Narrow"/>
              </w:rPr>
              <w:t>Frais de timbres et enregistrement</w:t>
            </w:r>
          </w:p>
        </w:tc>
        <w:tc>
          <w:tcPr>
            <w:tcW w:w="740" w:type="pct"/>
            <w:tcBorders>
              <w:top w:val="single" w:sz="4" w:space="0" w:color="auto"/>
              <w:left w:val="single" w:sz="4" w:space="0" w:color="auto"/>
              <w:bottom w:val="single" w:sz="4" w:space="0" w:color="auto"/>
              <w:right w:val="single" w:sz="4" w:space="0" w:color="auto"/>
            </w:tcBorders>
          </w:tcPr>
          <w:p w14:paraId="7BFD8AFF" w14:textId="77777777" w:rsidR="003B7380" w:rsidRPr="00C535D8" w:rsidRDefault="003B7380" w:rsidP="00557AE0">
            <w:pPr>
              <w:jc w:val="center"/>
            </w:pPr>
            <w:r w:rsidRPr="00C535D8">
              <w:rPr>
                <w:rFonts w:ascii="Arial Narrow" w:hAnsi="Arial Narrow"/>
              </w:rPr>
              <w:t>Forfait</w:t>
            </w:r>
          </w:p>
        </w:tc>
        <w:tc>
          <w:tcPr>
            <w:tcW w:w="549" w:type="pct"/>
            <w:tcBorders>
              <w:top w:val="single" w:sz="4" w:space="0" w:color="auto"/>
              <w:left w:val="single" w:sz="4" w:space="0" w:color="auto"/>
              <w:bottom w:val="single" w:sz="4" w:space="0" w:color="auto"/>
              <w:right w:val="single" w:sz="4" w:space="0" w:color="auto"/>
            </w:tcBorders>
            <w:vAlign w:val="center"/>
          </w:tcPr>
          <w:p w14:paraId="48CA5192" w14:textId="77777777" w:rsidR="003B7380" w:rsidRPr="00C535D8" w:rsidRDefault="003B7380"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14A82E7A" w14:textId="77777777" w:rsidR="003B7380" w:rsidRPr="00C535D8" w:rsidRDefault="003B7380"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130BA908" w14:textId="77777777" w:rsidR="003B7380" w:rsidRPr="00C535D8" w:rsidRDefault="003B7380" w:rsidP="00557AE0">
            <w:pPr>
              <w:jc w:val="right"/>
              <w:rPr>
                <w:rFonts w:ascii="Arial Narrow" w:hAnsi="Arial Narrow"/>
              </w:rPr>
            </w:pPr>
            <w:r w:rsidRPr="00C535D8">
              <w:rPr>
                <w:rFonts w:ascii="Arial Narrow" w:hAnsi="Arial Narrow"/>
              </w:rPr>
              <w:t>-</w:t>
            </w:r>
          </w:p>
        </w:tc>
        <w:tc>
          <w:tcPr>
            <w:tcW w:w="658" w:type="pct"/>
            <w:tcBorders>
              <w:top w:val="single" w:sz="4" w:space="0" w:color="auto"/>
              <w:left w:val="single" w:sz="4" w:space="0" w:color="auto"/>
              <w:bottom w:val="single" w:sz="4" w:space="0" w:color="auto"/>
              <w:right w:val="single" w:sz="4" w:space="0" w:color="auto"/>
            </w:tcBorders>
            <w:vAlign w:val="center"/>
          </w:tcPr>
          <w:p w14:paraId="41605FEA" w14:textId="77777777" w:rsidR="003B7380" w:rsidRPr="00C535D8" w:rsidRDefault="003B7380" w:rsidP="00557AE0">
            <w:pPr>
              <w:jc w:val="right"/>
              <w:rPr>
                <w:rFonts w:ascii="Arial Narrow" w:hAnsi="Arial Narrow"/>
              </w:rPr>
            </w:pPr>
            <w:r w:rsidRPr="00C535D8">
              <w:rPr>
                <w:rFonts w:ascii="Arial Narrow" w:hAnsi="Arial Narrow"/>
              </w:rPr>
              <w:t>%</w:t>
            </w:r>
          </w:p>
        </w:tc>
      </w:tr>
      <w:tr w:rsidR="003B7380" w:rsidRPr="00C535D8" w14:paraId="51A8B39A" w14:textId="77777777" w:rsidTr="00557AE0">
        <w:trPr>
          <w:trHeight w:val="93"/>
        </w:trPr>
        <w:tc>
          <w:tcPr>
            <w:tcW w:w="110" w:type="pct"/>
            <w:gridSpan w:val="2"/>
            <w:tcBorders>
              <w:top w:val="single" w:sz="4" w:space="0" w:color="auto"/>
              <w:left w:val="single" w:sz="4" w:space="0" w:color="auto"/>
              <w:bottom w:val="single" w:sz="4" w:space="0" w:color="auto"/>
              <w:right w:val="single" w:sz="4" w:space="0" w:color="auto"/>
            </w:tcBorders>
            <w:vAlign w:val="center"/>
          </w:tcPr>
          <w:p w14:paraId="71926CDC" w14:textId="77777777" w:rsidR="003B7380" w:rsidRPr="00C535D8" w:rsidRDefault="003B7380" w:rsidP="00557AE0">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14:paraId="19671C13" w14:textId="77777777" w:rsidR="003B7380" w:rsidRPr="00C535D8" w:rsidRDefault="003B7380" w:rsidP="00557AE0">
            <w:pPr>
              <w:jc w:val="right"/>
              <w:rPr>
                <w:rFonts w:ascii="Arial Narrow" w:hAnsi="Arial Narrow"/>
              </w:rPr>
            </w:pPr>
            <w:r w:rsidRPr="00C535D8">
              <w:rPr>
                <w:rFonts w:ascii="Arial Narrow" w:hAnsi="Arial Narrow"/>
              </w:rPr>
              <w:t>Frais financiers</w:t>
            </w:r>
          </w:p>
        </w:tc>
        <w:tc>
          <w:tcPr>
            <w:tcW w:w="740" w:type="pct"/>
            <w:tcBorders>
              <w:top w:val="single" w:sz="4" w:space="0" w:color="auto"/>
              <w:left w:val="single" w:sz="4" w:space="0" w:color="auto"/>
              <w:bottom w:val="single" w:sz="4" w:space="0" w:color="auto"/>
              <w:right w:val="single" w:sz="4" w:space="0" w:color="auto"/>
            </w:tcBorders>
          </w:tcPr>
          <w:p w14:paraId="23ACCAF6" w14:textId="77777777" w:rsidR="003B7380" w:rsidRPr="00C535D8" w:rsidRDefault="003B7380" w:rsidP="00557AE0">
            <w:pPr>
              <w:jc w:val="center"/>
            </w:pPr>
            <w:r w:rsidRPr="00C535D8">
              <w:rPr>
                <w:rFonts w:ascii="Arial Narrow" w:hAnsi="Arial Narrow"/>
              </w:rPr>
              <w:t>Forfait</w:t>
            </w:r>
          </w:p>
        </w:tc>
        <w:tc>
          <w:tcPr>
            <w:tcW w:w="549" w:type="pct"/>
            <w:tcBorders>
              <w:top w:val="single" w:sz="4" w:space="0" w:color="auto"/>
              <w:left w:val="single" w:sz="4" w:space="0" w:color="auto"/>
              <w:bottom w:val="single" w:sz="4" w:space="0" w:color="auto"/>
              <w:right w:val="single" w:sz="4" w:space="0" w:color="auto"/>
            </w:tcBorders>
            <w:vAlign w:val="center"/>
          </w:tcPr>
          <w:p w14:paraId="36F312D7" w14:textId="77777777" w:rsidR="003B7380" w:rsidRPr="00C535D8" w:rsidRDefault="003B7380"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262682EC" w14:textId="77777777" w:rsidR="003B7380" w:rsidRPr="00C535D8" w:rsidRDefault="003B7380"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2E794FC8" w14:textId="77777777" w:rsidR="003B7380" w:rsidRPr="00C535D8" w:rsidRDefault="003B7380" w:rsidP="00557AE0">
            <w:pPr>
              <w:jc w:val="right"/>
              <w:rPr>
                <w:rFonts w:ascii="Arial Narrow" w:hAnsi="Arial Narrow"/>
              </w:rPr>
            </w:pPr>
            <w:r w:rsidRPr="00C535D8">
              <w:rPr>
                <w:rFonts w:ascii="Arial Narrow" w:hAnsi="Arial Narrow"/>
              </w:rPr>
              <w:t>-</w:t>
            </w:r>
          </w:p>
        </w:tc>
        <w:tc>
          <w:tcPr>
            <w:tcW w:w="658" w:type="pct"/>
            <w:tcBorders>
              <w:top w:val="single" w:sz="4" w:space="0" w:color="auto"/>
              <w:left w:val="single" w:sz="4" w:space="0" w:color="auto"/>
              <w:bottom w:val="single" w:sz="4" w:space="0" w:color="auto"/>
              <w:right w:val="single" w:sz="4" w:space="0" w:color="auto"/>
            </w:tcBorders>
            <w:vAlign w:val="center"/>
          </w:tcPr>
          <w:p w14:paraId="7EF68066" w14:textId="77777777" w:rsidR="003B7380" w:rsidRPr="00C535D8" w:rsidRDefault="003B7380" w:rsidP="00557AE0">
            <w:pPr>
              <w:jc w:val="right"/>
              <w:rPr>
                <w:rFonts w:ascii="Arial Narrow" w:hAnsi="Arial Narrow"/>
              </w:rPr>
            </w:pPr>
            <w:r w:rsidRPr="00C535D8">
              <w:rPr>
                <w:rFonts w:ascii="Arial Narrow" w:hAnsi="Arial Narrow"/>
              </w:rPr>
              <w:t>%</w:t>
            </w:r>
          </w:p>
        </w:tc>
      </w:tr>
      <w:tr w:rsidR="003B7380" w:rsidRPr="00C535D8" w14:paraId="3E32F535" w14:textId="77777777" w:rsidTr="00557AE0">
        <w:trPr>
          <w:trHeight w:val="179"/>
        </w:trPr>
        <w:tc>
          <w:tcPr>
            <w:tcW w:w="110" w:type="pct"/>
            <w:gridSpan w:val="2"/>
            <w:tcBorders>
              <w:top w:val="single" w:sz="4" w:space="0" w:color="auto"/>
              <w:left w:val="single" w:sz="4" w:space="0" w:color="auto"/>
              <w:bottom w:val="single" w:sz="4" w:space="0" w:color="auto"/>
              <w:right w:val="single" w:sz="4" w:space="0" w:color="auto"/>
            </w:tcBorders>
            <w:vAlign w:val="center"/>
          </w:tcPr>
          <w:p w14:paraId="4FFF002C" w14:textId="77777777" w:rsidR="003B7380" w:rsidRPr="00C535D8" w:rsidRDefault="003B7380" w:rsidP="00557AE0">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14:paraId="04B6810A" w14:textId="77777777" w:rsidR="003B7380" w:rsidRPr="00C535D8" w:rsidRDefault="003B7380" w:rsidP="00557AE0">
            <w:pPr>
              <w:jc w:val="right"/>
              <w:rPr>
                <w:rFonts w:ascii="Arial Narrow" w:hAnsi="Arial Narrow"/>
              </w:rPr>
            </w:pPr>
            <w:r w:rsidRPr="00C535D8">
              <w:rPr>
                <w:rFonts w:ascii="Arial Narrow" w:hAnsi="Arial Narrow"/>
              </w:rPr>
              <w:t>Garantie de bonne fin (manque à gagner)</w:t>
            </w:r>
          </w:p>
        </w:tc>
        <w:tc>
          <w:tcPr>
            <w:tcW w:w="740" w:type="pct"/>
            <w:tcBorders>
              <w:top w:val="single" w:sz="4" w:space="0" w:color="auto"/>
              <w:left w:val="single" w:sz="4" w:space="0" w:color="auto"/>
              <w:bottom w:val="single" w:sz="4" w:space="0" w:color="auto"/>
              <w:right w:val="single" w:sz="4" w:space="0" w:color="auto"/>
            </w:tcBorders>
          </w:tcPr>
          <w:p w14:paraId="68810312" w14:textId="77777777" w:rsidR="003B7380" w:rsidRPr="00C535D8" w:rsidRDefault="003B7380" w:rsidP="00557AE0">
            <w:pPr>
              <w:jc w:val="center"/>
            </w:pPr>
            <w:r w:rsidRPr="00C535D8">
              <w:rPr>
                <w:rFonts w:ascii="Arial Narrow" w:hAnsi="Arial Narrow"/>
              </w:rPr>
              <w:t>Forfait</w:t>
            </w:r>
          </w:p>
        </w:tc>
        <w:tc>
          <w:tcPr>
            <w:tcW w:w="549" w:type="pct"/>
            <w:tcBorders>
              <w:top w:val="single" w:sz="4" w:space="0" w:color="auto"/>
              <w:left w:val="single" w:sz="4" w:space="0" w:color="auto"/>
              <w:bottom w:val="single" w:sz="4" w:space="0" w:color="auto"/>
              <w:right w:val="single" w:sz="4" w:space="0" w:color="auto"/>
            </w:tcBorders>
            <w:vAlign w:val="center"/>
          </w:tcPr>
          <w:p w14:paraId="385FAA59" w14:textId="77777777" w:rsidR="003B7380" w:rsidRPr="00C535D8" w:rsidRDefault="003B7380"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4916E5E2" w14:textId="77777777" w:rsidR="003B7380" w:rsidRPr="00C535D8" w:rsidRDefault="003B7380"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0E7DE8DE" w14:textId="77777777" w:rsidR="003B7380" w:rsidRPr="00C535D8" w:rsidRDefault="003B7380" w:rsidP="00557AE0">
            <w:pPr>
              <w:jc w:val="right"/>
              <w:rPr>
                <w:rFonts w:ascii="Arial Narrow" w:hAnsi="Arial Narrow"/>
              </w:rPr>
            </w:pPr>
            <w:r w:rsidRPr="00C535D8">
              <w:rPr>
                <w:rFonts w:ascii="Arial Narrow" w:hAnsi="Arial Narrow"/>
              </w:rPr>
              <w:t>-</w:t>
            </w:r>
          </w:p>
        </w:tc>
        <w:tc>
          <w:tcPr>
            <w:tcW w:w="658" w:type="pct"/>
            <w:tcBorders>
              <w:top w:val="single" w:sz="4" w:space="0" w:color="auto"/>
              <w:left w:val="single" w:sz="4" w:space="0" w:color="auto"/>
              <w:bottom w:val="single" w:sz="4" w:space="0" w:color="auto"/>
              <w:right w:val="single" w:sz="4" w:space="0" w:color="auto"/>
            </w:tcBorders>
            <w:vAlign w:val="center"/>
          </w:tcPr>
          <w:p w14:paraId="0F5B575B" w14:textId="77777777" w:rsidR="003B7380" w:rsidRPr="00C535D8" w:rsidRDefault="003B7380" w:rsidP="00557AE0">
            <w:pPr>
              <w:jc w:val="right"/>
              <w:rPr>
                <w:rFonts w:ascii="Arial Narrow" w:hAnsi="Arial Narrow"/>
              </w:rPr>
            </w:pPr>
            <w:r w:rsidRPr="00C535D8">
              <w:rPr>
                <w:rFonts w:ascii="Arial Narrow" w:hAnsi="Arial Narrow"/>
              </w:rPr>
              <w:t>%</w:t>
            </w:r>
          </w:p>
        </w:tc>
      </w:tr>
      <w:tr w:rsidR="003B7380" w:rsidRPr="00C535D8" w14:paraId="2F8FA992" w14:textId="77777777" w:rsidTr="00557AE0">
        <w:trPr>
          <w:trHeight w:val="179"/>
        </w:trPr>
        <w:tc>
          <w:tcPr>
            <w:tcW w:w="110" w:type="pct"/>
            <w:gridSpan w:val="2"/>
            <w:tcBorders>
              <w:top w:val="single" w:sz="4" w:space="0" w:color="auto"/>
              <w:left w:val="single" w:sz="4" w:space="0" w:color="auto"/>
              <w:bottom w:val="single" w:sz="4" w:space="0" w:color="auto"/>
              <w:right w:val="single" w:sz="4" w:space="0" w:color="auto"/>
            </w:tcBorders>
            <w:vAlign w:val="center"/>
          </w:tcPr>
          <w:p w14:paraId="43F5C01B" w14:textId="77777777" w:rsidR="003B7380" w:rsidRPr="00C535D8" w:rsidRDefault="003B7380" w:rsidP="00557AE0">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14:paraId="45D79B15" w14:textId="77777777" w:rsidR="003B7380" w:rsidRPr="00C535D8" w:rsidRDefault="003B7380" w:rsidP="00557AE0">
            <w:pPr>
              <w:jc w:val="right"/>
              <w:rPr>
                <w:rFonts w:ascii="Arial Narrow" w:hAnsi="Arial Narrow"/>
              </w:rPr>
            </w:pPr>
            <w:r w:rsidRPr="00C535D8">
              <w:rPr>
                <w:rFonts w:ascii="Arial Narrow" w:hAnsi="Arial Narrow"/>
              </w:rPr>
              <w:t>Retenue de garantie (manque à gagner)</w:t>
            </w:r>
          </w:p>
        </w:tc>
        <w:tc>
          <w:tcPr>
            <w:tcW w:w="740" w:type="pct"/>
            <w:tcBorders>
              <w:top w:val="single" w:sz="4" w:space="0" w:color="auto"/>
              <w:left w:val="single" w:sz="4" w:space="0" w:color="auto"/>
              <w:bottom w:val="single" w:sz="4" w:space="0" w:color="auto"/>
              <w:right w:val="single" w:sz="4" w:space="0" w:color="auto"/>
            </w:tcBorders>
          </w:tcPr>
          <w:p w14:paraId="7B655535" w14:textId="77777777" w:rsidR="003B7380" w:rsidRPr="00C535D8" w:rsidRDefault="003B7380" w:rsidP="00557AE0">
            <w:pPr>
              <w:jc w:val="center"/>
            </w:pPr>
            <w:r w:rsidRPr="00C535D8">
              <w:rPr>
                <w:rFonts w:ascii="Arial Narrow" w:hAnsi="Arial Narrow"/>
              </w:rPr>
              <w:t>Forfait</w:t>
            </w:r>
          </w:p>
        </w:tc>
        <w:tc>
          <w:tcPr>
            <w:tcW w:w="549" w:type="pct"/>
            <w:tcBorders>
              <w:top w:val="single" w:sz="4" w:space="0" w:color="auto"/>
              <w:left w:val="single" w:sz="4" w:space="0" w:color="auto"/>
              <w:bottom w:val="single" w:sz="4" w:space="0" w:color="auto"/>
              <w:right w:val="single" w:sz="4" w:space="0" w:color="auto"/>
            </w:tcBorders>
            <w:vAlign w:val="center"/>
          </w:tcPr>
          <w:p w14:paraId="7982D7A0" w14:textId="77777777" w:rsidR="003B7380" w:rsidRPr="00C535D8" w:rsidRDefault="003B7380"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2B96FB41" w14:textId="77777777" w:rsidR="003B7380" w:rsidRPr="00C535D8" w:rsidRDefault="003B7380"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5A31B644" w14:textId="77777777" w:rsidR="003B7380" w:rsidRPr="00C535D8" w:rsidRDefault="003B7380" w:rsidP="00557AE0">
            <w:pPr>
              <w:jc w:val="right"/>
              <w:rPr>
                <w:rFonts w:ascii="Arial Narrow" w:hAnsi="Arial Narrow"/>
              </w:rPr>
            </w:pPr>
            <w:r w:rsidRPr="00C535D8">
              <w:rPr>
                <w:rFonts w:ascii="Arial Narrow" w:hAnsi="Arial Narrow"/>
              </w:rPr>
              <w:t>-</w:t>
            </w:r>
          </w:p>
        </w:tc>
        <w:tc>
          <w:tcPr>
            <w:tcW w:w="658" w:type="pct"/>
            <w:tcBorders>
              <w:top w:val="single" w:sz="4" w:space="0" w:color="auto"/>
              <w:left w:val="single" w:sz="4" w:space="0" w:color="auto"/>
              <w:bottom w:val="single" w:sz="4" w:space="0" w:color="auto"/>
              <w:right w:val="single" w:sz="4" w:space="0" w:color="auto"/>
            </w:tcBorders>
            <w:vAlign w:val="center"/>
          </w:tcPr>
          <w:p w14:paraId="402A3DBF" w14:textId="77777777" w:rsidR="003B7380" w:rsidRPr="00C535D8" w:rsidRDefault="003B7380" w:rsidP="00557AE0">
            <w:pPr>
              <w:jc w:val="right"/>
              <w:rPr>
                <w:rFonts w:ascii="Arial Narrow" w:hAnsi="Arial Narrow"/>
              </w:rPr>
            </w:pPr>
            <w:r w:rsidRPr="00C535D8">
              <w:rPr>
                <w:rFonts w:ascii="Arial Narrow" w:hAnsi="Arial Narrow"/>
              </w:rPr>
              <w:t>%</w:t>
            </w:r>
          </w:p>
        </w:tc>
      </w:tr>
      <w:tr w:rsidR="003B7380" w:rsidRPr="00C535D8" w14:paraId="47FAB317" w14:textId="77777777" w:rsidTr="00557AE0">
        <w:trPr>
          <w:trHeight w:val="179"/>
        </w:trPr>
        <w:tc>
          <w:tcPr>
            <w:tcW w:w="110" w:type="pct"/>
            <w:gridSpan w:val="2"/>
            <w:tcBorders>
              <w:top w:val="single" w:sz="4" w:space="0" w:color="auto"/>
              <w:left w:val="single" w:sz="4" w:space="0" w:color="auto"/>
              <w:bottom w:val="single" w:sz="4" w:space="0" w:color="auto"/>
              <w:right w:val="single" w:sz="4" w:space="0" w:color="auto"/>
            </w:tcBorders>
            <w:vAlign w:val="center"/>
          </w:tcPr>
          <w:p w14:paraId="35691012" w14:textId="77777777" w:rsidR="003B7380" w:rsidRPr="00C535D8" w:rsidRDefault="003B7380" w:rsidP="00557AE0">
            <w:pPr>
              <w:rPr>
                <w:rFonts w:ascii="Arial Narrow" w:hAnsi="Arial Narrow"/>
                <w:b/>
              </w:rPr>
            </w:pPr>
          </w:p>
        </w:tc>
        <w:tc>
          <w:tcPr>
            <w:tcW w:w="1657" w:type="pct"/>
            <w:tcBorders>
              <w:top w:val="single" w:sz="4" w:space="0" w:color="auto"/>
              <w:left w:val="single" w:sz="4" w:space="0" w:color="auto"/>
              <w:bottom w:val="single" w:sz="4" w:space="0" w:color="auto"/>
              <w:right w:val="single" w:sz="4" w:space="0" w:color="auto"/>
            </w:tcBorders>
            <w:vAlign w:val="center"/>
          </w:tcPr>
          <w:p w14:paraId="1A9A47B3" w14:textId="77777777" w:rsidR="003B7380" w:rsidRPr="00C535D8" w:rsidRDefault="003B7380" w:rsidP="00557AE0">
            <w:pPr>
              <w:jc w:val="right"/>
              <w:rPr>
                <w:rFonts w:ascii="Arial Narrow" w:hAnsi="Arial Narrow"/>
                <w:b/>
              </w:rPr>
            </w:pPr>
            <w:r w:rsidRPr="00C535D8">
              <w:rPr>
                <w:rFonts w:ascii="Arial Narrow" w:hAnsi="Arial Narrow"/>
                <w:b/>
              </w:rPr>
              <w:t>Montant Total des frais généraux</w:t>
            </w:r>
          </w:p>
        </w:tc>
        <w:tc>
          <w:tcPr>
            <w:tcW w:w="740" w:type="pct"/>
            <w:tcBorders>
              <w:top w:val="single" w:sz="4" w:space="0" w:color="auto"/>
              <w:left w:val="single" w:sz="4" w:space="0" w:color="auto"/>
              <w:bottom w:val="nil"/>
              <w:right w:val="single" w:sz="4" w:space="0" w:color="auto"/>
            </w:tcBorders>
            <w:vAlign w:val="center"/>
          </w:tcPr>
          <w:p w14:paraId="2BBD6A9B" w14:textId="77777777" w:rsidR="003B7380" w:rsidRPr="00C535D8" w:rsidRDefault="003B7380" w:rsidP="00557AE0">
            <w:pPr>
              <w:jc w:val="center"/>
              <w:rPr>
                <w:rFonts w:ascii="Arial Narrow" w:hAnsi="Arial Narrow"/>
                <w:b/>
              </w:rPr>
            </w:pPr>
            <w:r w:rsidRPr="00C535D8">
              <w:rPr>
                <w:rFonts w:ascii="Arial Narrow" w:hAnsi="Arial Narrow"/>
                <w:b/>
              </w:rPr>
              <w:t>Total</w:t>
            </w:r>
          </w:p>
        </w:tc>
        <w:tc>
          <w:tcPr>
            <w:tcW w:w="549" w:type="pct"/>
            <w:tcBorders>
              <w:top w:val="single" w:sz="4" w:space="0" w:color="auto"/>
              <w:left w:val="single" w:sz="4" w:space="0" w:color="auto"/>
              <w:bottom w:val="nil"/>
              <w:right w:val="single" w:sz="4" w:space="0" w:color="auto"/>
            </w:tcBorders>
            <w:vAlign w:val="center"/>
          </w:tcPr>
          <w:p w14:paraId="1CAF8837" w14:textId="77777777" w:rsidR="003B7380" w:rsidRPr="00C535D8" w:rsidRDefault="003B7380" w:rsidP="00557AE0">
            <w:pPr>
              <w:jc w:val="right"/>
              <w:rPr>
                <w:rFonts w:ascii="Arial Narrow" w:hAnsi="Arial Narrow"/>
                <w:b/>
              </w:rPr>
            </w:pPr>
            <w:r w:rsidRPr="00C535D8">
              <w:rPr>
                <w:rFonts w:ascii="Arial Narrow" w:hAnsi="Arial Narrow"/>
                <w:b/>
              </w:rPr>
              <w:t>-</w:t>
            </w:r>
          </w:p>
        </w:tc>
        <w:tc>
          <w:tcPr>
            <w:tcW w:w="641" w:type="pct"/>
            <w:tcBorders>
              <w:top w:val="single" w:sz="4" w:space="0" w:color="auto"/>
              <w:left w:val="single" w:sz="4" w:space="0" w:color="auto"/>
              <w:bottom w:val="nil"/>
              <w:right w:val="single" w:sz="4" w:space="0" w:color="auto"/>
            </w:tcBorders>
            <w:vAlign w:val="center"/>
          </w:tcPr>
          <w:p w14:paraId="15095989" w14:textId="77777777" w:rsidR="003B7380" w:rsidRPr="00C535D8" w:rsidRDefault="003B7380" w:rsidP="00557AE0">
            <w:pPr>
              <w:jc w:val="right"/>
              <w:rPr>
                <w:rFonts w:ascii="Arial Narrow" w:hAnsi="Arial Narrow"/>
                <w:b/>
              </w:rPr>
            </w:pPr>
            <w:r w:rsidRPr="00C535D8">
              <w:rPr>
                <w:rFonts w:ascii="Arial Narrow" w:hAnsi="Arial Narrow"/>
                <w:b/>
              </w:rPr>
              <w:t>-</w:t>
            </w:r>
          </w:p>
        </w:tc>
        <w:tc>
          <w:tcPr>
            <w:tcW w:w="641" w:type="pct"/>
            <w:tcBorders>
              <w:top w:val="single" w:sz="4" w:space="0" w:color="auto"/>
              <w:left w:val="single" w:sz="4" w:space="0" w:color="auto"/>
              <w:bottom w:val="nil"/>
              <w:right w:val="single" w:sz="4" w:space="0" w:color="auto"/>
            </w:tcBorders>
            <w:vAlign w:val="center"/>
          </w:tcPr>
          <w:p w14:paraId="22BC8F0C" w14:textId="77777777" w:rsidR="003B7380" w:rsidRPr="00C535D8" w:rsidRDefault="003B7380" w:rsidP="00557AE0">
            <w:pPr>
              <w:jc w:val="right"/>
              <w:rPr>
                <w:rFonts w:ascii="Arial Narrow" w:hAnsi="Arial Narrow"/>
                <w:b/>
              </w:rPr>
            </w:pPr>
            <w:r w:rsidRPr="00C535D8">
              <w:rPr>
                <w:rFonts w:ascii="Arial Narrow" w:hAnsi="Arial Narrow"/>
                <w:b/>
              </w:rPr>
              <w:t>-</w:t>
            </w:r>
          </w:p>
        </w:tc>
        <w:tc>
          <w:tcPr>
            <w:tcW w:w="658" w:type="pct"/>
            <w:tcBorders>
              <w:top w:val="single" w:sz="4" w:space="0" w:color="auto"/>
              <w:left w:val="single" w:sz="4" w:space="0" w:color="auto"/>
              <w:bottom w:val="nil"/>
              <w:right w:val="single" w:sz="4" w:space="0" w:color="auto"/>
            </w:tcBorders>
            <w:vAlign w:val="center"/>
          </w:tcPr>
          <w:p w14:paraId="36C894A1" w14:textId="77777777" w:rsidR="003B7380" w:rsidRPr="00C535D8" w:rsidRDefault="003B7380" w:rsidP="00557AE0">
            <w:pPr>
              <w:jc w:val="right"/>
              <w:rPr>
                <w:rFonts w:ascii="Arial Narrow" w:hAnsi="Arial Narrow"/>
                <w:b/>
              </w:rPr>
            </w:pPr>
            <w:r w:rsidRPr="00C535D8">
              <w:rPr>
                <w:rFonts w:ascii="Arial Narrow" w:hAnsi="Arial Narrow"/>
                <w:b/>
              </w:rPr>
              <w:t>%</w:t>
            </w:r>
          </w:p>
        </w:tc>
      </w:tr>
      <w:tr w:rsidR="003B7380" w:rsidRPr="00C535D8" w14:paraId="7FA1F539" w14:textId="77777777" w:rsidTr="00557AE0">
        <w:trPr>
          <w:trHeight w:val="96"/>
        </w:trPr>
        <w:tc>
          <w:tcPr>
            <w:tcW w:w="5000" w:type="pct"/>
            <w:gridSpan w:val="8"/>
            <w:tcBorders>
              <w:top w:val="single" w:sz="4" w:space="0" w:color="auto"/>
              <w:left w:val="single" w:sz="4" w:space="0" w:color="auto"/>
              <w:bottom w:val="single" w:sz="4" w:space="0" w:color="auto"/>
              <w:right w:val="single" w:sz="4" w:space="0" w:color="auto"/>
            </w:tcBorders>
            <w:vAlign w:val="center"/>
          </w:tcPr>
          <w:p w14:paraId="77B54195" w14:textId="77777777" w:rsidR="003B7380" w:rsidRPr="00C535D8" w:rsidRDefault="003B7380" w:rsidP="00557AE0">
            <w:pPr>
              <w:rPr>
                <w:rFonts w:ascii="Arial Narrow" w:hAnsi="Arial Narrow"/>
                <w:i/>
              </w:rPr>
            </w:pPr>
            <w:r w:rsidRPr="00C535D8">
              <w:rPr>
                <w:rFonts w:ascii="Arial Narrow" w:hAnsi="Arial Narrow"/>
                <w:i/>
              </w:rPr>
              <w:t xml:space="preserve">Coefficient de récupération des frais généraux : </w:t>
            </w:r>
            <w:r w:rsidRPr="00C535D8">
              <w:rPr>
                <w:rFonts w:ascii="Arial Narrow" w:hAnsi="Arial Narrow"/>
              </w:rPr>
              <w:t>K2 (%) = 100 X (</w:t>
            </w:r>
            <w:r w:rsidRPr="00C535D8">
              <w:rPr>
                <w:rFonts w:ascii="Arial Narrow" w:hAnsi="Arial Narrow"/>
              </w:rPr>
              <w:sym w:font="UniversalMath1 BT" w:char="0053"/>
            </w:r>
            <w:r w:rsidRPr="00C535D8">
              <w:rPr>
                <w:rFonts w:ascii="Arial Narrow" w:hAnsi="Arial Narrow"/>
              </w:rPr>
              <w:t xml:space="preserve">Frais généraux / </w:t>
            </w:r>
            <w:r w:rsidRPr="00C535D8">
              <w:rPr>
                <w:rFonts w:ascii="Arial Narrow" w:hAnsi="Arial Narrow"/>
              </w:rPr>
              <w:sym w:font="UniversalMath1 BT" w:char="0053"/>
            </w:r>
            <w:r w:rsidRPr="00C535D8">
              <w:rPr>
                <w:rFonts w:ascii="Arial Narrow" w:hAnsi="Arial Narrow"/>
              </w:rPr>
              <w:t xml:space="preserve"> Déboursés totaux)</w:t>
            </w:r>
          </w:p>
        </w:tc>
      </w:tr>
      <w:tr w:rsidR="003B7380" w:rsidRPr="00C535D8" w14:paraId="13021861" w14:textId="77777777" w:rsidTr="00557AE0">
        <w:trPr>
          <w:trHeight w:val="93"/>
        </w:trPr>
        <w:tc>
          <w:tcPr>
            <w:tcW w:w="93" w:type="pct"/>
            <w:tcBorders>
              <w:top w:val="nil"/>
              <w:left w:val="single" w:sz="4" w:space="0" w:color="auto"/>
              <w:bottom w:val="single" w:sz="4" w:space="0" w:color="auto"/>
              <w:right w:val="single" w:sz="4" w:space="0" w:color="auto"/>
            </w:tcBorders>
          </w:tcPr>
          <w:p w14:paraId="034994E8" w14:textId="77777777" w:rsidR="003B7380" w:rsidRPr="00C535D8" w:rsidRDefault="003B7380" w:rsidP="00557AE0">
            <w:pPr>
              <w:rPr>
                <w:rFonts w:ascii="Arial Narrow" w:hAnsi="Arial Narrow"/>
                <w:b/>
              </w:rPr>
            </w:pPr>
          </w:p>
        </w:tc>
        <w:tc>
          <w:tcPr>
            <w:tcW w:w="1673" w:type="pct"/>
            <w:gridSpan w:val="2"/>
            <w:tcBorders>
              <w:top w:val="nil"/>
              <w:left w:val="single" w:sz="4" w:space="0" w:color="auto"/>
              <w:bottom w:val="single" w:sz="4" w:space="0" w:color="auto"/>
              <w:right w:val="single" w:sz="4" w:space="0" w:color="auto"/>
            </w:tcBorders>
            <w:vAlign w:val="center"/>
          </w:tcPr>
          <w:p w14:paraId="38E22BDF" w14:textId="77777777" w:rsidR="003B7380" w:rsidRPr="00C535D8" w:rsidRDefault="003B7380" w:rsidP="00557AE0">
            <w:pPr>
              <w:jc w:val="right"/>
              <w:rPr>
                <w:rFonts w:ascii="Arial Narrow" w:hAnsi="Arial Narrow"/>
                <w:b/>
              </w:rPr>
            </w:pPr>
            <w:r w:rsidRPr="00C535D8">
              <w:rPr>
                <w:rFonts w:ascii="Arial Narrow" w:hAnsi="Arial Narrow"/>
                <w:b/>
              </w:rPr>
              <w:t>Valeur de K2</w:t>
            </w:r>
          </w:p>
        </w:tc>
        <w:tc>
          <w:tcPr>
            <w:tcW w:w="3232" w:type="pct"/>
            <w:gridSpan w:val="5"/>
            <w:tcBorders>
              <w:top w:val="nil"/>
              <w:left w:val="single" w:sz="4" w:space="0" w:color="auto"/>
              <w:bottom w:val="single" w:sz="4" w:space="0" w:color="auto"/>
              <w:right w:val="single" w:sz="4" w:space="0" w:color="auto"/>
            </w:tcBorders>
            <w:vAlign w:val="center"/>
          </w:tcPr>
          <w:p w14:paraId="57B9EE91" w14:textId="77777777" w:rsidR="003B7380" w:rsidRPr="00C535D8" w:rsidRDefault="003B7380" w:rsidP="00557AE0">
            <w:pPr>
              <w:rPr>
                <w:rFonts w:ascii="Arial Narrow" w:hAnsi="Arial Narrow"/>
                <w:b/>
              </w:rPr>
            </w:pPr>
            <w:r w:rsidRPr="00C535D8">
              <w:rPr>
                <w:rFonts w:ascii="Arial Narrow" w:hAnsi="Arial Narrow"/>
                <w:b/>
              </w:rPr>
              <w:t>%</w:t>
            </w:r>
          </w:p>
        </w:tc>
      </w:tr>
      <w:tr w:rsidR="003B7380" w:rsidRPr="00C535D8" w14:paraId="6190C849" w14:textId="77777777" w:rsidTr="00557AE0">
        <w:trPr>
          <w:trHeight w:val="93"/>
        </w:trPr>
        <w:tc>
          <w:tcPr>
            <w:tcW w:w="5000" w:type="pct"/>
            <w:gridSpan w:val="8"/>
            <w:tcBorders>
              <w:top w:val="single" w:sz="4" w:space="0" w:color="auto"/>
              <w:left w:val="single" w:sz="4" w:space="0" w:color="auto"/>
              <w:bottom w:val="single" w:sz="4" w:space="0" w:color="auto"/>
              <w:right w:val="single" w:sz="4" w:space="0" w:color="auto"/>
            </w:tcBorders>
            <w:vAlign w:val="center"/>
          </w:tcPr>
          <w:p w14:paraId="526E03B3" w14:textId="77777777" w:rsidR="003B7380" w:rsidRPr="00C535D8" w:rsidRDefault="003B7380" w:rsidP="00557AE0">
            <w:pPr>
              <w:rPr>
                <w:rFonts w:ascii="Arial Narrow" w:hAnsi="Arial Narrow"/>
                <w:b/>
              </w:rPr>
            </w:pPr>
            <w:r w:rsidRPr="00C535D8">
              <w:rPr>
                <w:rFonts w:ascii="Arial Narrow" w:hAnsi="Arial Narrow"/>
                <w:b/>
              </w:rPr>
              <w:t>BENEFICES ET ALEAS</w:t>
            </w:r>
          </w:p>
        </w:tc>
      </w:tr>
      <w:tr w:rsidR="003B7380" w:rsidRPr="00C535D8" w14:paraId="0D88D986" w14:textId="77777777" w:rsidTr="00557AE0">
        <w:trPr>
          <w:trHeight w:val="93"/>
        </w:trPr>
        <w:tc>
          <w:tcPr>
            <w:tcW w:w="110" w:type="pct"/>
            <w:gridSpan w:val="2"/>
            <w:tcBorders>
              <w:top w:val="single" w:sz="4" w:space="0" w:color="auto"/>
              <w:left w:val="single" w:sz="4" w:space="0" w:color="auto"/>
              <w:bottom w:val="single" w:sz="4" w:space="0" w:color="auto"/>
              <w:right w:val="single" w:sz="4" w:space="0" w:color="auto"/>
            </w:tcBorders>
            <w:vAlign w:val="center"/>
          </w:tcPr>
          <w:p w14:paraId="0A6085B2" w14:textId="77777777" w:rsidR="003B7380" w:rsidRPr="00C535D8" w:rsidRDefault="003B7380" w:rsidP="00557AE0">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14:paraId="33F5A3BB" w14:textId="77777777" w:rsidR="003B7380" w:rsidRPr="00C535D8" w:rsidRDefault="003B7380" w:rsidP="00557AE0">
            <w:pPr>
              <w:jc w:val="right"/>
              <w:rPr>
                <w:rFonts w:ascii="Arial Narrow" w:hAnsi="Arial Narrow"/>
              </w:rPr>
            </w:pPr>
            <w:r w:rsidRPr="00C535D8">
              <w:rPr>
                <w:rFonts w:ascii="Arial Narrow" w:hAnsi="Arial Narrow"/>
              </w:rPr>
              <w:t>Prix Total de revient (DS+FC+FG)</w:t>
            </w:r>
          </w:p>
        </w:tc>
        <w:tc>
          <w:tcPr>
            <w:tcW w:w="740" w:type="pct"/>
            <w:tcBorders>
              <w:top w:val="single" w:sz="4" w:space="0" w:color="auto"/>
              <w:left w:val="single" w:sz="4" w:space="0" w:color="auto"/>
              <w:bottom w:val="single" w:sz="4" w:space="0" w:color="auto"/>
              <w:right w:val="single" w:sz="4" w:space="0" w:color="auto"/>
            </w:tcBorders>
            <w:vAlign w:val="center"/>
          </w:tcPr>
          <w:p w14:paraId="7196FAE6" w14:textId="77777777" w:rsidR="003B7380" w:rsidRPr="00C535D8" w:rsidRDefault="003B7380" w:rsidP="00557AE0">
            <w:pPr>
              <w:jc w:val="center"/>
              <w:rPr>
                <w:rFonts w:ascii="Arial Narrow" w:hAnsi="Arial Narrow"/>
              </w:rPr>
            </w:pPr>
            <w:r w:rsidRPr="00C535D8">
              <w:rPr>
                <w:rFonts w:ascii="Arial Narrow" w:hAnsi="Arial Narrow"/>
              </w:rPr>
              <w:t>Total</w:t>
            </w:r>
          </w:p>
        </w:tc>
        <w:tc>
          <w:tcPr>
            <w:tcW w:w="549" w:type="pct"/>
            <w:tcBorders>
              <w:top w:val="single" w:sz="4" w:space="0" w:color="auto"/>
              <w:left w:val="single" w:sz="4" w:space="0" w:color="auto"/>
              <w:bottom w:val="single" w:sz="4" w:space="0" w:color="auto"/>
              <w:right w:val="single" w:sz="4" w:space="0" w:color="auto"/>
            </w:tcBorders>
            <w:vAlign w:val="center"/>
          </w:tcPr>
          <w:p w14:paraId="48242BB6" w14:textId="77777777" w:rsidR="003B7380" w:rsidRPr="00C535D8" w:rsidRDefault="003B7380"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2EADBD29" w14:textId="77777777" w:rsidR="003B7380" w:rsidRPr="00C535D8" w:rsidRDefault="003B7380"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5A3E91C7" w14:textId="77777777" w:rsidR="003B7380" w:rsidRPr="00C535D8" w:rsidRDefault="003B7380" w:rsidP="00557AE0">
            <w:pPr>
              <w:jc w:val="right"/>
              <w:rPr>
                <w:rFonts w:ascii="Arial Narrow" w:hAnsi="Arial Narrow"/>
              </w:rPr>
            </w:pPr>
            <w:r w:rsidRPr="00C535D8">
              <w:rPr>
                <w:rFonts w:ascii="Arial Narrow" w:hAnsi="Arial Narrow"/>
              </w:rPr>
              <w:t>-</w:t>
            </w:r>
          </w:p>
        </w:tc>
        <w:tc>
          <w:tcPr>
            <w:tcW w:w="658" w:type="pct"/>
            <w:tcBorders>
              <w:top w:val="single" w:sz="4" w:space="0" w:color="auto"/>
              <w:left w:val="single" w:sz="4" w:space="0" w:color="auto"/>
              <w:bottom w:val="single" w:sz="4" w:space="0" w:color="auto"/>
              <w:right w:val="single" w:sz="4" w:space="0" w:color="auto"/>
            </w:tcBorders>
            <w:vAlign w:val="center"/>
          </w:tcPr>
          <w:p w14:paraId="2D6B6EDD" w14:textId="77777777" w:rsidR="003B7380" w:rsidRPr="00C535D8" w:rsidRDefault="003B7380" w:rsidP="00557AE0">
            <w:pPr>
              <w:jc w:val="right"/>
              <w:rPr>
                <w:rFonts w:ascii="Arial Narrow" w:hAnsi="Arial Narrow"/>
              </w:rPr>
            </w:pPr>
          </w:p>
        </w:tc>
      </w:tr>
      <w:tr w:rsidR="003B7380" w:rsidRPr="00C535D8" w14:paraId="65AF1609" w14:textId="77777777" w:rsidTr="00557AE0">
        <w:trPr>
          <w:trHeight w:val="93"/>
        </w:trPr>
        <w:tc>
          <w:tcPr>
            <w:tcW w:w="110" w:type="pct"/>
            <w:gridSpan w:val="2"/>
            <w:tcBorders>
              <w:top w:val="single" w:sz="4" w:space="0" w:color="auto"/>
              <w:left w:val="single" w:sz="4" w:space="0" w:color="auto"/>
              <w:bottom w:val="single" w:sz="4" w:space="0" w:color="auto"/>
              <w:right w:val="single" w:sz="4" w:space="0" w:color="auto"/>
            </w:tcBorders>
            <w:vAlign w:val="center"/>
          </w:tcPr>
          <w:p w14:paraId="560D96DC" w14:textId="77777777" w:rsidR="003B7380" w:rsidRPr="00C535D8" w:rsidRDefault="003B7380" w:rsidP="00557AE0">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14:paraId="62616411" w14:textId="77777777" w:rsidR="003B7380" w:rsidRPr="00C535D8" w:rsidRDefault="003B7380" w:rsidP="00557AE0">
            <w:pPr>
              <w:jc w:val="right"/>
              <w:rPr>
                <w:rFonts w:ascii="Arial Narrow" w:hAnsi="Arial Narrow"/>
              </w:rPr>
            </w:pPr>
            <w:r w:rsidRPr="00C535D8">
              <w:rPr>
                <w:rFonts w:ascii="Arial Narrow" w:hAnsi="Arial Narrow"/>
              </w:rPr>
              <w:t>Marge bénéficiaire</w:t>
            </w:r>
          </w:p>
        </w:tc>
        <w:tc>
          <w:tcPr>
            <w:tcW w:w="740" w:type="pct"/>
            <w:tcBorders>
              <w:top w:val="single" w:sz="4" w:space="0" w:color="auto"/>
              <w:left w:val="single" w:sz="4" w:space="0" w:color="auto"/>
              <w:bottom w:val="single" w:sz="4" w:space="0" w:color="auto"/>
              <w:right w:val="single" w:sz="4" w:space="0" w:color="auto"/>
            </w:tcBorders>
          </w:tcPr>
          <w:p w14:paraId="4D48BA77" w14:textId="77777777" w:rsidR="003B7380" w:rsidRPr="00C535D8" w:rsidRDefault="003B7380" w:rsidP="00557AE0">
            <w:pPr>
              <w:jc w:val="center"/>
            </w:pPr>
            <w:r w:rsidRPr="00C535D8">
              <w:rPr>
                <w:rFonts w:ascii="Arial Narrow" w:hAnsi="Arial Narrow"/>
              </w:rPr>
              <w:t>Total</w:t>
            </w:r>
          </w:p>
        </w:tc>
        <w:tc>
          <w:tcPr>
            <w:tcW w:w="549" w:type="pct"/>
            <w:tcBorders>
              <w:top w:val="single" w:sz="4" w:space="0" w:color="auto"/>
              <w:left w:val="single" w:sz="4" w:space="0" w:color="auto"/>
              <w:bottom w:val="single" w:sz="4" w:space="0" w:color="auto"/>
              <w:right w:val="single" w:sz="4" w:space="0" w:color="auto"/>
            </w:tcBorders>
            <w:vAlign w:val="center"/>
          </w:tcPr>
          <w:p w14:paraId="7A263C59" w14:textId="77777777" w:rsidR="003B7380" w:rsidRPr="00C535D8" w:rsidRDefault="003B7380"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27E6095C" w14:textId="77777777" w:rsidR="003B7380" w:rsidRPr="00C535D8" w:rsidRDefault="003B7380"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3F01DEF8" w14:textId="77777777" w:rsidR="003B7380" w:rsidRPr="00C535D8" w:rsidRDefault="003B7380" w:rsidP="00557AE0">
            <w:pPr>
              <w:jc w:val="right"/>
              <w:rPr>
                <w:rFonts w:ascii="Arial Narrow" w:hAnsi="Arial Narrow"/>
              </w:rPr>
            </w:pPr>
            <w:r w:rsidRPr="00C535D8">
              <w:rPr>
                <w:rFonts w:ascii="Arial Narrow" w:hAnsi="Arial Narrow"/>
              </w:rPr>
              <w:t>-</w:t>
            </w:r>
          </w:p>
        </w:tc>
        <w:tc>
          <w:tcPr>
            <w:tcW w:w="658" w:type="pct"/>
            <w:tcBorders>
              <w:top w:val="single" w:sz="4" w:space="0" w:color="auto"/>
              <w:left w:val="single" w:sz="4" w:space="0" w:color="auto"/>
              <w:bottom w:val="single" w:sz="4" w:space="0" w:color="auto"/>
              <w:right w:val="single" w:sz="4" w:space="0" w:color="auto"/>
            </w:tcBorders>
            <w:vAlign w:val="center"/>
          </w:tcPr>
          <w:p w14:paraId="45D3B40C" w14:textId="77777777" w:rsidR="003B7380" w:rsidRPr="00C535D8" w:rsidRDefault="003B7380" w:rsidP="00557AE0">
            <w:pPr>
              <w:jc w:val="right"/>
              <w:rPr>
                <w:rFonts w:ascii="Arial Narrow" w:hAnsi="Arial Narrow"/>
              </w:rPr>
            </w:pPr>
          </w:p>
        </w:tc>
      </w:tr>
      <w:tr w:rsidR="003B7380" w:rsidRPr="00C535D8" w14:paraId="53CC0A8E" w14:textId="77777777" w:rsidTr="00557AE0">
        <w:trPr>
          <w:trHeight w:val="96"/>
        </w:trPr>
        <w:tc>
          <w:tcPr>
            <w:tcW w:w="110" w:type="pct"/>
            <w:gridSpan w:val="2"/>
            <w:tcBorders>
              <w:top w:val="single" w:sz="4" w:space="0" w:color="auto"/>
              <w:left w:val="single" w:sz="4" w:space="0" w:color="auto"/>
              <w:bottom w:val="single" w:sz="4" w:space="0" w:color="auto"/>
              <w:right w:val="single" w:sz="4" w:space="0" w:color="auto"/>
            </w:tcBorders>
            <w:vAlign w:val="center"/>
          </w:tcPr>
          <w:p w14:paraId="08ED43C5" w14:textId="77777777" w:rsidR="003B7380" w:rsidRPr="00C535D8" w:rsidRDefault="003B7380" w:rsidP="00557AE0">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14:paraId="114D90A5" w14:textId="77777777" w:rsidR="003B7380" w:rsidRPr="00C535D8" w:rsidRDefault="003B7380" w:rsidP="00557AE0">
            <w:pPr>
              <w:jc w:val="right"/>
              <w:rPr>
                <w:rFonts w:ascii="Arial Narrow" w:hAnsi="Arial Narrow"/>
              </w:rPr>
            </w:pPr>
            <w:r w:rsidRPr="00C535D8">
              <w:rPr>
                <w:rFonts w:ascii="Arial Narrow" w:hAnsi="Arial Narrow"/>
              </w:rPr>
              <w:t>Prix de Vente Hors Taxes</w:t>
            </w:r>
          </w:p>
        </w:tc>
        <w:tc>
          <w:tcPr>
            <w:tcW w:w="740" w:type="pct"/>
            <w:tcBorders>
              <w:top w:val="single" w:sz="4" w:space="0" w:color="auto"/>
              <w:left w:val="single" w:sz="4" w:space="0" w:color="auto"/>
              <w:bottom w:val="single" w:sz="4" w:space="0" w:color="auto"/>
              <w:right w:val="single" w:sz="4" w:space="0" w:color="auto"/>
            </w:tcBorders>
          </w:tcPr>
          <w:p w14:paraId="67B2C6A2" w14:textId="77777777" w:rsidR="003B7380" w:rsidRPr="00C535D8" w:rsidRDefault="003B7380" w:rsidP="00557AE0">
            <w:pPr>
              <w:jc w:val="center"/>
            </w:pPr>
            <w:r w:rsidRPr="00C535D8">
              <w:rPr>
                <w:rFonts w:ascii="Arial Narrow" w:hAnsi="Arial Narrow"/>
              </w:rPr>
              <w:t>Total</w:t>
            </w:r>
          </w:p>
        </w:tc>
        <w:tc>
          <w:tcPr>
            <w:tcW w:w="549" w:type="pct"/>
            <w:tcBorders>
              <w:top w:val="single" w:sz="4" w:space="0" w:color="auto"/>
              <w:left w:val="single" w:sz="4" w:space="0" w:color="auto"/>
              <w:bottom w:val="single" w:sz="4" w:space="0" w:color="auto"/>
              <w:right w:val="single" w:sz="4" w:space="0" w:color="auto"/>
            </w:tcBorders>
            <w:vAlign w:val="center"/>
          </w:tcPr>
          <w:p w14:paraId="507B13A3" w14:textId="77777777" w:rsidR="003B7380" w:rsidRPr="00C535D8" w:rsidRDefault="003B7380"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1CAD2571" w14:textId="77777777" w:rsidR="003B7380" w:rsidRPr="00C535D8" w:rsidRDefault="003B7380"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39820FA2" w14:textId="77777777" w:rsidR="003B7380" w:rsidRPr="00C535D8" w:rsidRDefault="003B7380" w:rsidP="00557AE0">
            <w:pPr>
              <w:jc w:val="right"/>
              <w:rPr>
                <w:rFonts w:ascii="Arial Narrow" w:hAnsi="Arial Narrow"/>
              </w:rPr>
            </w:pPr>
            <w:r w:rsidRPr="00C535D8">
              <w:rPr>
                <w:rFonts w:ascii="Arial Narrow" w:hAnsi="Arial Narrow"/>
              </w:rPr>
              <w:t>-</w:t>
            </w:r>
          </w:p>
        </w:tc>
        <w:tc>
          <w:tcPr>
            <w:tcW w:w="658" w:type="pct"/>
            <w:tcBorders>
              <w:top w:val="single" w:sz="4" w:space="0" w:color="auto"/>
              <w:left w:val="single" w:sz="4" w:space="0" w:color="auto"/>
              <w:bottom w:val="single" w:sz="4" w:space="0" w:color="auto"/>
              <w:right w:val="single" w:sz="4" w:space="0" w:color="auto"/>
            </w:tcBorders>
            <w:vAlign w:val="center"/>
          </w:tcPr>
          <w:p w14:paraId="4D9E7A70" w14:textId="77777777" w:rsidR="003B7380" w:rsidRPr="00C535D8" w:rsidRDefault="003B7380" w:rsidP="00557AE0">
            <w:pPr>
              <w:jc w:val="right"/>
              <w:rPr>
                <w:rFonts w:ascii="Arial Narrow" w:hAnsi="Arial Narrow"/>
              </w:rPr>
            </w:pPr>
          </w:p>
        </w:tc>
      </w:tr>
    </w:tbl>
    <w:p w14:paraId="55BDCAB1" w14:textId="77777777" w:rsidR="003B7380" w:rsidRPr="00C535D8" w:rsidRDefault="003B7380" w:rsidP="003B7380">
      <w:pPr>
        <w:spacing w:line="276" w:lineRule="auto"/>
        <w:jc w:val="both"/>
        <w:rPr>
          <w:rFonts w:ascii="Trebuchet MS" w:hAnsi="Trebuchet MS"/>
          <w:bCs/>
          <w:sz w:val="28"/>
          <w:szCs w:val="28"/>
          <w:lang w:eastAsia="en-US"/>
        </w:rPr>
      </w:pPr>
      <w:r w:rsidRPr="00C535D8">
        <w:rPr>
          <w:rFonts w:ascii="Trebuchet MS" w:hAnsi="Trebuchet MS"/>
          <w:bCs/>
          <w:sz w:val="28"/>
          <w:szCs w:val="28"/>
          <w:lang w:eastAsia="en-US"/>
        </w:rPr>
        <w:t>Proposition technique</w:t>
      </w:r>
      <w:bookmarkEnd w:id="173"/>
    </w:p>
    <w:p w14:paraId="6D15D1B9"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 </w:t>
      </w:r>
    </w:p>
    <w:p w14:paraId="791B95D9" w14:textId="77777777" w:rsidR="003B7380" w:rsidRPr="00C535D8" w:rsidRDefault="003B7380" w:rsidP="003B7380">
      <w:pPr>
        <w:shd w:val="clear" w:color="auto" w:fill="FFFFFF" w:themeFill="background1"/>
        <w:spacing w:line="276" w:lineRule="auto"/>
        <w:jc w:val="both"/>
        <w:rPr>
          <w:rFonts w:ascii="Trebuchet MS" w:hAnsi="Trebuchet MS"/>
          <w:bCs/>
          <w:szCs w:val="24"/>
          <w:lang w:eastAsia="en-US"/>
        </w:rPr>
      </w:pPr>
      <w:r w:rsidRPr="00C535D8">
        <w:rPr>
          <w:rFonts w:ascii="Trebuchet MS" w:hAnsi="Trebuchet MS"/>
          <w:bCs/>
          <w:szCs w:val="24"/>
          <w:lang w:eastAsia="en-US"/>
        </w:rPr>
        <w:t>L’Entreprise doit fournir :</w:t>
      </w:r>
    </w:p>
    <w:p w14:paraId="3250988C" w14:textId="77777777" w:rsidR="003B7380" w:rsidRPr="00C535D8" w:rsidRDefault="003B7380" w:rsidP="003B7380">
      <w:pPr>
        <w:spacing w:line="276" w:lineRule="auto"/>
        <w:ind w:left="990" w:hanging="367"/>
        <w:jc w:val="both"/>
        <w:rPr>
          <w:rFonts w:ascii="Trebuchet MS" w:hAnsi="Trebuchet MS"/>
          <w:bCs/>
          <w:szCs w:val="24"/>
          <w:lang w:eastAsia="en-US"/>
        </w:rPr>
      </w:pPr>
      <w:r w:rsidRPr="00C535D8">
        <w:rPr>
          <w:rFonts w:ascii="Trebuchet MS" w:hAnsi="Trebuchet MS"/>
          <w:bCs/>
          <w:szCs w:val="24"/>
          <w:lang w:eastAsia="en-US"/>
        </w:rPr>
        <w:t xml:space="preserve">-      les </w:t>
      </w:r>
      <w:r w:rsidRPr="00C535D8">
        <w:rPr>
          <w:rFonts w:ascii="Trebuchet MS" w:hAnsi="Trebuchet MS"/>
          <w:bCs/>
          <w:spacing w:val="-2"/>
          <w:szCs w:val="24"/>
          <w:lang w:eastAsia="en-US"/>
        </w:rPr>
        <w:t>noms et les détails du personnel clé qualifié pour effectuer le Marché</w:t>
      </w:r>
    </w:p>
    <w:p w14:paraId="58F9104B" w14:textId="77777777" w:rsidR="003B7380" w:rsidRPr="00C535D8" w:rsidRDefault="003B7380" w:rsidP="003B7380">
      <w:pPr>
        <w:spacing w:line="276" w:lineRule="auto"/>
        <w:ind w:left="1080" w:hanging="457"/>
        <w:jc w:val="both"/>
        <w:rPr>
          <w:rFonts w:ascii="Trebuchet MS" w:hAnsi="Trebuchet MS"/>
          <w:bCs/>
          <w:szCs w:val="24"/>
          <w:lang w:eastAsia="en-US"/>
        </w:rPr>
      </w:pPr>
      <w:r w:rsidRPr="00C535D8">
        <w:rPr>
          <w:rFonts w:ascii="Trebuchet MS" w:hAnsi="Trebuchet MS"/>
          <w:bCs/>
          <w:szCs w:val="24"/>
          <w:lang w:eastAsia="en-US"/>
        </w:rPr>
        <w:lastRenderedPageBreak/>
        <w:t xml:space="preserve">-      </w:t>
      </w:r>
      <w:r w:rsidRPr="00C535D8">
        <w:rPr>
          <w:rFonts w:ascii="Trebuchet MS" w:hAnsi="Trebuchet MS"/>
          <w:bCs/>
          <w:spacing w:val="-2"/>
          <w:szCs w:val="24"/>
          <w:lang w:eastAsia="en-US"/>
        </w:rPr>
        <w:t>les informations adéquates pour démontrer clairement qu’il a la capacité de répondre aux exigences de matériel clé nécessaire pour le Marché</w:t>
      </w:r>
    </w:p>
    <w:p w14:paraId="65F2FA7D" w14:textId="77777777" w:rsidR="003B7380" w:rsidRPr="00C535D8" w:rsidRDefault="003B7380" w:rsidP="003B7380">
      <w:pPr>
        <w:spacing w:line="276" w:lineRule="auto"/>
        <w:ind w:left="990" w:hanging="367"/>
        <w:jc w:val="both"/>
        <w:rPr>
          <w:rFonts w:ascii="Trebuchet MS" w:hAnsi="Trebuchet MS"/>
          <w:bCs/>
          <w:szCs w:val="24"/>
          <w:lang w:eastAsia="en-US"/>
        </w:rPr>
      </w:pPr>
      <w:r w:rsidRPr="00C535D8">
        <w:rPr>
          <w:rFonts w:ascii="Trebuchet MS" w:hAnsi="Trebuchet MS"/>
          <w:bCs/>
          <w:spacing w:val="-2"/>
          <w:szCs w:val="24"/>
          <w:lang w:eastAsia="en-US"/>
        </w:rPr>
        <w:t>-      informations sur l’organisation du chantier</w:t>
      </w:r>
    </w:p>
    <w:p w14:paraId="3580872B" w14:textId="77777777" w:rsidR="003B7380" w:rsidRPr="00C535D8" w:rsidRDefault="003B7380" w:rsidP="003B7380">
      <w:pPr>
        <w:spacing w:line="276" w:lineRule="auto"/>
        <w:ind w:left="990" w:hanging="367"/>
        <w:jc w:val="both"/>
        <w:rPr>
          <w:rFonts w:ascii="Trebuchet MS" w:hAnsi="Trebuchet MS"/>
          <w:bCs/>
          <w:szCs w:val="24"/>
          <w:lang w:eastAsia="en-US"/>
        </w:rPr>
      </w:pPr>
      <w:r w:rsidRPr="00C535D8">
        <w:rPr>
          <w:rFonts w:ascii="Trebuchet MS" w:hAnsi="Trebuchet MS"/>
          <w:bCs/>
          <w:spacing w:val="-2"/>
          <w:szCs w:val="24"/>
          <w:lang w:eastAsia="en-US"/>
        </w:rPr>
        <w:t>-     la méthode d’exécution des Travaux</w:t>
      </w:r>
    </w:p>
    <w:p w14:paraId="1ECE5CD5" w14:textId="77777777" w:rsidR="003B7380" w:rsidRPr="00C535D8" w:rsidRDefault="003B7380" w:rsidP="003B7380">
      <w:pPr>
        <w:spacing w:line="276" w:lineRule="auto"/>
        <w:ind w:left="990" w:hanging="367"/>
        <w:jc w:val="both"/>
        <w:rPr>
          <w:rFonts w:ascii="Trebuchet MS" w:hAnsi="Trebuchet MS"/>
          <w:bCs/>
          <w:szCs w:val="24"/>
          <w:lang w:eastAsia="en-US"/>
        </w:rPr>
      </w:pPr>
      <w:r w:rsidRPr="00C535D8">
        <w:rPr>
          <w:rFonts w:ascii="Trebuchet MS" w:hAnsi="Trebuchet MS"/>
          <w:bCs/>
          <w:spacing w:val="-2"/>
          <w:szCs w:val="24"/>
          <w:lang w:eastAsia="en-US"/>
        </w:rPr>
        <w:t>-      le calendrier de mobilisation et de construction</w:t>
      </w:r>
    </w:p>
    <w:p w14:paraId="6DCC138B" w14:textId="77777777" w:rsidR="003B7380" w:rsidRPr="00C535D8" w:rsidRDefault="003B7380" w:rsidP="003B7380">
      <w:pPr>
        <w:spacing w:line="276" w:lineRule="auto"/>
        <w:ind w:left="990" w:hanging="367"/>
        <w:jc w:val="both"/>
        <w:rPr>
          <w:rFonts w:ascii="Trebuchet MS" w:hAnsi="Trebuchet MS"/>
          <w:bCs/>
          <w:szCs w:val="24"/>
          <w:lang w:eastAsia="en-US"/>
        </w:rPr>
      </w:pPr>
      <w:r w:rsidRPr="00C535D8">
        <w:rPr>
          <w:rFonts w:ascii="Trebuchet MS" w:hAnsi="Trebuchet MS"/>
          <w:bCs/>
          <w:spacing w:val="-2"/>
          <w:szCs w:val="24"/>
          <w:lang w:eastAsia="en-US"/>
        </w:rPr>
        <w:t>-      Un résumé d’autres renseignements, le cas échéant, que l’Entreprise juge pertinents.</w:t>
      </w:r>
    </w:p>
    <w:p w14:paraId="4916B63A" w14:textId="77777777" w:rsidR="003B7380" w:rsidRPr="00C535D8" w:rsidRDefault="003B7380" w:rsidP="003B7380">
      <w:pPr>
        <w:pStyle w:val="MainHeading1"/>
        <w:spacing w:line="276" w:lineRule="auto"/>
        <w:jc w:val="both"/>
        <w:rPr>
          <w:rFonts w:ascii="Trebuchet MS" w:hAnsi="Trebuchet MS"/>
          <w:b w:val="0"/>
          <w:sz w:val="24"/>
          <w:szCs w:val="24"/>
        </w:rPr>
        <w:sectPr w:rsidR="003B7380" w:rsidRPr="00C535D8">
          <w:footnotePr>
            <w:numRestart w:val="eachSect"/>
          </w:footnotePr>
          <w:endnotePr>
            <w:numFmt w:val="decimal"/>
            <w:numRestart w:val="eachSect"/>
          </w:endnotePr>
          <w:pgSz w:w="12240" w:h="15840"/>
          <w:pgMar w:top="1417" w:right="1417" w:bottom="1417" w:left="1417" w:header="720" w:footer="720" w:gutter="0"/>
          <w:cols w:space="720"/>
          <w:titlePg/>
          <w:docGrid w:linePitch="326"/>
        </w:sectPr>
      </w:pPr>
    </w:p>
    <w:p w14:paraId="0759BD4B" w14:textId="77777777" w:rsidR="003B7380" w:rsidRPr="00C535D8" w:rsidRDefault="003B7380" w:rsidP="003B7380">
      <w:pPr>
        <w:pStyle w:val="MainHeading1"/>
        <w:spacing w:line="276" w:lineRule="auto"/>
        <w:jc w:val="both"/>
        <w:rPr>
          <w:rFonts w:ascii="Trebuchet MS" w:hAnsi="Trebuchet MS"/>
          <w:b w:val="0"/>
          <w:sz w:val="24"/>
          <w:szCs w:val="24"/>
        </w:rPr>
      </w:pPr>
      <w:bookmarkStart w:id="174" w:name="_Toc60844124"/>
      <w:r w:rsidRPr="00C535D8">
        <w:rPr>
          <w:rFonts w:ascii="Trebuchet MS" w:hAnsi="Trebuchet MS"/>
          <w:b w:val="0"/>
          <w:sz w:val="24"/>
          <w:szCs w:val="24"/>
        </w:rPr>
        <w:lastRenderedPageBreak/>
        <w:t>ANNEXE 3 : Formulaires du Marché</w:t>
      </w:r>
      <w:bookmarkEnd w:id="174"/>
    </w:p>
    <w:p w14:paraId="18BFA124" w14:textId="77777777" w:rsidR="003B7380" w:rsidRPr="00C535D8" w:rsidRDefault="003B7380" w:rsidP="003B7380">
      <w:pPr>
        <w:pStyle w:val="SectionXHeading"/>
        <w:spacing w:before="0" w:after="0" w:line="276" w:lineRule="auto"/>
        <w:jc w:val="both"/>
        <w:rPr>
          <w:rFonts w:ascii="Trebuchet MS" w:hAnsi="Trebuchet MS"/>
          <w:b w:val="0"/>
          <w:bCs/>
          <w:sz w:val="24"/>
          <w:lang w:val="fr-FR"/>
        </w:rPr>
      </w:pPr>
      <w:r w:rsidRPr="00C535D8">
        <w:rPr>
          <w:rFonts w:ascii="Trebuchet MS" w:hAnsi="Trebuchet MS"/>
          <w:b w:val="0"/>
          <w:bCs/>
          <w:sz w:val="24"/>
          <w:lang w:val="fr-FR"/>
        </w:rPr>
        <w:t>Acte d’Engagement</w:t>
      </w:r>
    </w:p>
    <w:p w14:paraId="0A95B314" w14:textId="77777777" w:rsidR="003B7380" w:rsidRPr="00C535D8" w:rsidRDefault="003B7380" w:rsidP="003B7380">
      <w:pPr>
        <w:suppressAutoHyphens/>
        <w:spacing w:line="276" w:lineRule="auto"/>
        <w:jc w:val="both"/>
        <w:rPr>
          <w:rFonts w:ascii="Trebuchet MS" w:hAnsi="Trebuchet MS"/>
          <w:bCs/>
          <w:i/>
          <w:iCs/>
          <w:szCs w:val="24"/>
        </w:rPr>
      </w:pPr>
      <w:r w:rsidRPr="00C535D8">
        <w:rPr>
          <w:rFonts w:ascii="Trebuchet MS" w:hAnsi="Trebuchet MS"/>
          <w:bCs/>
          <w:i/>
          <w:iCs/>
          <w:szCs w:val="24"/>
        </w:rPr>
        <w:t xml:space="preserve">[L’Entreprise sélectionné remplira l’Acte d’Engagement conformément aux indications en italiques] </w:t>
      </w:r>
    </w:p>
    <w:p w14:paraId="2C03C74E" w14:textId="77777777" w:rsidR="003B7380" w:rsidRPr="00C535D8" w:rsidRDefault="003B7380" w:rsidP="003B7380">
      <w:pPr>
        <w:suppressAutoHyphens/>
        <w:spacing w:line="276" w:lineRule="auto"/>
        <w:jc w:val="both"/>
        <w:rPr>
          <w:rFonts w:ascii="Trebuchet MS" w:hAnsi="Trebuchet MS"/>
          <w:bCs/>
          <w:szCs w:val="24"/>
        </w:rPr>
      </w:pPr>
      <w:r w:rsidRPr="00C535D8">
        <w:rPr>
          <w:rFonts w:ascii="Trebuchet MS" w:hAnsi="Trebuchet MS"/>
          <w:bCs/>
          <w:szCs w:val="24"/>
        </w:rPr>
        <w:t xml:space="preserve">AUX TERMES DU PRÉSENT MARCHÉ, </w:t>
      </w:r>
    </w:p>
    <w:p w14:paraId="2801C84A" w14:textId="77777777" w:rsidR="003B7380" w:rsidRPr="00C535D8" w:rsidRDefault="003B7380" w:rsidP="003B7380">
      <w:pPr>
        <w:suppressAutoHyphens/>
        <w:spacing w:line="276" w:lineRule="auto"/>
        <w:jc w:val="both"/>
        <w:rPr>
          <w:rFonts w:ascii="Trebuchet MS" w:hAnsi="Trebuchet MS"/>
          <w:bCs/>
          <w:szCs w:val="24"/>
        </w:rPr>
      </w:pPr>
      <w:r w:rsidRPr="00C535D8">
        <w:rPr>
          <w:rFonts w:ascii="Trebuchet MS" w:hAnsi="Trebuchet MS"/>
          <w:bCs/>
          <w:szCs w:val="24"/>
        </w:rPr>
        <w:tab/>
      </w:r>
      <w:r w:rsidRPr="00C535D8">
        <w:rPr>
          <w:rFonts w:ascii="Trebuchet MS" w:hAnsi="Trebuchet MS"/>
          <w:bCs/>
          <w:szCs w:val="24"/>
        </w:rPr>
        <w:tab/>
      </w:r>
      <w:proofErr w:type="gramStart"/>
      <w:r w:rsidRPr="00C535D8">
        <w:rPr>
          <w:rFonts w:ascii="Trebuchet MS" w:hAnsi="Trebuchet MS"/>
          <w:bCs/>
          <w:szCs w:val="24"/>
        </w:rPr>
        <w:t>conclu</w:t>
      </w:r>
      <w:proofErr w:type="gramEnd"/>
      <w:r w:rsidRPr="00C535D8">
        <w:rPr>
          <w:rFonts w:ascii="Trebuchet MS" w:hAnsi="Trebuchet MS"/>
          <w:bCs/>
          <w:szCs w:val="24"/>
        </w:rPr>
        <w:t xml:space="preserve"> le </w:t>
      </w:r>
      <w:r w:rsidRPr="00C535D8">
        <w:rPr>
          <w:rFonts w:ascii="Trebuchet MS" w:hAnsi="Trebuchet MS"/>
          <w:bCs/>
          <w:i/>
          <w:szCs w:val="24"/>
        </w:rPr>
        <w:t>[date]</w:t>
      </w:r>
      <w:r w:rsidRPr="00C535D8">
        <w:rPr>
          <w:rFonts w:ascii="Trebuchet MS" w:hAnsi="Trebuchet MS"/>
          <w:bCs/>
          <w:szCs w:val="24"/>
        </w:rPr>
        <w:t xml:space="preserve"> jour de </w:t>
      </w:r>
      <w:r w:rsidRPr="00C535D8">
        <w:rPr>
          <w:rFonts w:ascii="Trebuchet MS" w:hAnsi="Trebuchet MS"/>
          <w:bCs/>
          <w:i/>
          <w:szCs w:val="24"/>
        </w:rPr>
        <w:t>[mois]</w:t>
      </w:r>
      <w:r w:rsidRPr="00C535D8">
        <w:rPr>
          <w:rFonts w:ascii="Trebuchet MS" w:hAnsi="Trebuchet MS"/>
          <w:bCs/>
          <w:szCs w:val="24"/>
        </w:rPr>
        <w:t xml:space="preserve"> de </w:t>
      </w:r>
      <w:r w:rsidRPr="00C535D8">
        <w:rPr>
          <w:rFonts w:ascii="Trebuchet MS" w:hAnsi="Trebuchet MS"/>
          <w:bCs/>
          <w:i/>
          <w:szCs w:val="24"/>
        </w:rPr>
        <w:t>[année]</w:t>
      </w:r>
      <w:r w:rsidRPr="00C535D8">
        <w:rPr>
          <w:rFonts w:ascii="Trebuchet MS" w:hAnsi="Trebuchet MS"/>
          <w:bCs/>
          <w:szCs w:val="24"/>
        </w:rPr>
        <w:t xml:space="preserve"> </w:t>
      </w:r>
    </w:p>
    <w:p w14:paraId="676D8743" w14:textId="77777777" w:rsidR="003B7380" w:rsidRPr="00C535D8" w:rsidRDefault="003B7380" w:rsidP="003B7380">
      <w:pPr>
        <w:suppressAutoHyphens/>
        <w:spacing w:line="276" w:lineRule="auto"/>
        <w:jc w:val="both"/>
        <w:rPr>
          <w:rFonts w:ascii="Trebuchet MS" w:hAnsi="Trebuchet MS"/>
          <w:bCs/>
          <w:szCs w:val="24"/>
        </w:rPr>
      </w:pPr>
      <w:r w:rsidRPr="00C535D8">
        <w:rPr>
          <w:rFonts w:ascii="Trebuchet MS" w:hAnsi="Trebuchet MS"/>
          <w:bCs/>
          <w:szCs w:val="24"/>
        </w:rPr>
        <w:t xml:space="preserve">ENTRE </w:t>
      </w:r>
    </w:p>
    <w:p w14:paraId="6FEB0102" w14:textId="77777777" w:rsidR="003B7380" w:rsidRPr="00C535D8" w:rsidRDefault="003B7380" w:rsidP="003B7380">
      <w:pPr>
        <w:spacing w:line="276" w:lineRule="auto"/>
        <w:ind w:left="720"/>
        <w:jc w:val="both"/>
        <w:rPr>
          <w:rFonts w:ascii="Trebuchet MS" w:hAnsi="Trebuchet MS"/>
          <w:bCs/>
          <w:szCs w:val="24"/>
        </w:rPr>
      </w:pPr>
      <w:r w:rsidRPr="00C535D8">
        <w:rPr>
          <w:rFonts w:ascii="Trebuchet MS" w:hAnsi="Trebuchet MS"/>
          <w:bCs/>
          <w:szCs w:val="24"/>
        </w:rPr>
        <w:t xml:space="preserve">(1) </w:t>
      </w:r>
      <w:r w:rsidRPr="00C535D8">
        <w:rPr>
          <w:rFonts w:ascii="Trebuchet MS" w:hAnsi="Trebuchet MS"/>
          <w:bCs/>
          <w:i/>
          <w:iCs/>
          <w:szCs w:val="24"/>
        </w:rPr>
        <w:t xml:space="preserve">Le de [insérer le Maître </w:t>
      </w:r>
      <w:proofErr w:type="gramStart"/>
      <w:r w:rsidRPr="00C535D8">
        <w:rPr>
          <w:rFonts w:ascii="Trebuchet MS" w:hAnsi="Trebuchet MS"/>
          <w:bCs/>
          <w:i/>
          <w:iCs/>
          <w:szCs w:val="24"/>
        </w:rPr>
        <w:t>d’Ouvrage]  de</w:t>
      </w:r>
      <w:proofErr w:type="gramEnd"/>
      <w:r w:rsidRPr="00C535D8">
        <w:rPr>
          <w:rFonts w:ascii="Trebuchet MS" w:hAnsi="Trebuchet MS"/>
          <w:bCs/>
          <w:i/>
          <w:iCs/>
          <w:szCs w:val="24"/>
        </w:rPr>
        <w:t xml:space="preserve"> [insérer l’adresse complète du Maître d’Ouvrage] </w:t>
      </w:r>
      <w:r w:rsidRPr="00C535D8">
        <w:rPr>
          <w:rFonts w:ascii="Trebuchet MS" w:hAnsi="Trebuchet MS"/>
          <w:bCs/>
          <w:szCs w:val="24"/>
        </w:rPr>
        <w:t xml:space="preserve">(ci-après dénommé le « Maître d’Ouvrage ») d’une part, et </w:t>
      </w:r>
    </w:p>
    <w:p w14:paraId="2592AA9B" w14:textId="77777777" w:rsidR="003B7380" w:rsidRPr="00C535D8" w:rsidRDefault="003B7380" w:rsidP="003B7380">
      <w:pPr>
        <w:spacing w:line="276" w:lineRule="auto"/>
        <w:ind w:left="720"/>
        <w:jc w:val="both"/>
        <w:rPr>
          <w:rFonts w:ascii="Trebuchet MS" w:hAnsi="Trebuchet MS"/>
          <w:bCs/>
          <w:szCs w:val="24"/>
        </w:rPr>
      </w:pPr>
      <w:r w:rsidRPr="00C535D8">
        <w:rPr>
          <w:rFonts w:ascii="Trebuchet MS" w:hAnsi="Trebuchet MS"/>
          <w:bCs/>
          <w:szCs w:val="24"/>
        </w:rPr>
        <w:t xml:space="preserve">(2) </w:t>
      </w:r>
      <w:r w:rsidRPr="00C535D8">
        <w:rPr>
          <w:rFonts w:ascii="Trebuchet MS" w:hAnsi="Trebuchet MS"/>
          <w:bCs/>
          <w:i/>
          <w:iCs/>
          <w:szCs w:val="24"/>
        </w:rPr>
        <w:t>[insérer le nom légal complet de l’Entreprise]</w:t>
      </w:r>
      <w:r w:rsidRPr="00C535D8">
        <w:rPr>
          <w:rFonts w:ascii="Trebuchet MS" w:hAnsi="Trebuchet MS"/>
          <w:bCs/>
          <w:szCs w:val="24"/>
        </w:rPr>
        <w:t xml:space="preserve"> de </w:t>
      </w:r>
      <w:r w:rsidRPr="00C535D8">
        <w:rPr>
          <w:rFonts w:ascii="Trebuchet MS" w:hAnsi="Trebuchet MS"/>
          <w:bCs/>
          <w:i/>
          <w:iCs/>
          <w:szCs w:val="24"/>
        </w:rPr>
        <w:t xml:space="preserve">[insérer l’adresse complète de l’Entreprise] </w:t>
      </w:r>
      <w:r w:rsidRPr="00C535D8">
        <w:rPr>
          <w:rFonts w:ascii="Trebuchet MS" w:hAnsi="Trebuchet MS"/>
          <w:bCs/>
          <w:szCs w:val="24"/>
        </w:rPr>
        <w:t xml:space="preserve">(ci-après dénommé </w:t>
      </w:r>
      <w:proofErr w:type="gramStart"/>
      <w:r w:rsidRPr="00C535D8">
        <w:rPr>
          <w:rFonts w:ascii="Trebuchet MS" w:hAnsi="Trebuchet MS"/>
          <w:bCs/>
          <w:szCs w:val="24"/>
        </w:rPr>
        <w:t>l’ «</w:t>
      </w:r>
      <w:proofErr w:type="gramEnd"/>
      <w:r w:rsidRPr="00C535D8">
        <w:rPr>
          <w:rFonts w:ascii="Trebuchet MS" w:hAnsi="Trebuchet MS"/>
          <w:bCs/>
          <w:szCs w:val="24"/>
        </w:rPr>
        <w:t> Entreprise »), d’autre part :</w:t>
      </w:r>
    </w:p>
    <w:p w14:paraId="06A7BFF9" w14:textId="77777777" w:rsidR="003B7380" w:rsidRPr="00C535D8" w:rsidRDefault="003B7380" w:rsidP="003B7380">
      <w:pPr>
        <w:spacing w:line="276" w:lineRule="auto"/>
        <w:jc w:val="both"/>
        <w:rPr>
          <w:rFonts w:ascii="Trebuchet MS" w:hAnsi="Trebuchet MS"/>
          <w:bCs/>
          <w:szCs w:val="24"/>
        </w:rPr>
      </w:pPr>
    </w:p>
    <w:p w14:paraId="6C7C67C1" w14:textId="77777777" w:rsidR="003B7380" w:rsidRPr="00C535D8" w:rsidRDefault="003B7380" w:rsidP="003B7380">
      <w:pPr>
        <w:suppressAutoHyphens/>
        <w:spacing w:line="276" w:lineRule="auto"/>
        <w:jc w:val="both"/>
        <w:rPr>
          <w:rFonts w:ascii="Trebuchet MS" w:hAnsi="Trebuchet MS"/>
          <w:bCs/>
          <w:szCs w:val="24"/>
        </w:rPr>
      </w:pPr>
      <w:r w:rsidRPr="00C535D8">
        <w:rPr>
          <w:rFonts w:ascii="Trebuchet MS" w:hAnsi="Trebuchet MS"/>
          <w:bCs/>
          <w:szCs w:val="24"/>
        </w:rPr>
        <w:t xml:space="preserve">ATTENDU QUE le Maître d’Ouvrage a émis une Demande de Cotations pour l’exécution des </w:t>
      </w:r>
      <w:proofErr w:type="gramStart"/>
      <w:r w:rsidRPr="00C535D8">
        <w:rPr>
          <w:rFonts w:ascii="Trebuchet MS" w:hAnsi="Trebuchet MS"/>
          <w:bCs/>
          <w:szCs w:val="24"/>
        </w:rPr>
        <w:t xml:space="preserve">Travaux  </w:t>
      </w:r>
      <w:r w:rsidRPr="00C535D8">
        <w:rPr>
          <w:rFonts w:ascii="Trebuchet MS" w:hAnsi="Trebuchet MS"/>
          <w:bCs/>
          <w:i/>
          <w:szCs w:val="24"/>
        </w:rPr>
        <w:t>[</w:t>
      </w:r>
      <w:proofErr w:type="gramEnd"/>
      <w:r w:rsidRPr="00C535D8">
        <w:rPr>
          <w:rFonts w:ascii="Trebuchet MS" w:hAnsi="Trebuchet MS"/>
          <w:bCs/>
          <w:i/>
          <w:szCs w:val="24"/>
        </w:rPr>
        <w:t>insérer l’</w:t>
      </w:r>
      <w:r w:rsidRPr="00C535D8">
        <w:rPr>
          <w:rFonts w:ascii="Trebuchet MS" w:hAnsi="Trebuchet MS"/>
          <w:bCs/>
          <w:i/>
          <w:iCs/>
          <w:szCs w:val="24"/>
        </w:rPr>
        <w:t xml:space="preserve">intitulé du marché] </w:t>
      </w:r>
      <w:r w:rsidRPr="00C535D8">
        <w:rPr>
          <w:rFonts w:ascii="Trebuchet MS" w:hAnsi="Trebuchet MS"/>
          <w:bCs/>
          <w:szCs w:val="24"/>
        </w:rPr>
        <w:t xml:space="preserve">et a accepté la Cotation de l’Entreprise pour l’exécution de ces Travaux, pour un montant égal à </w:t>
      </w:r>
      <w:r w:rsidRPr="00C535D8">
        <w:rPr>
          <w:rFonts w:ascii="Trebuchet MS" w:hAnsi="Trebuchet MS"/>
          <w:bCs/>
          <w:i/>
          <w:iCs/>
          <w:szCs w:val="24"/>
        </w:rPr>
        <w:t xml:space="preserve">[insérer le Prix du Marché exprimé dans la(les) monnaie(s) de règlement du Marché] </w:t>
      </w:r>
      <w:r w:rsidRPr="00C535D8">
        <w:rPr>
          <w:rFonts w:ascii="Trebuchet MS" w:hAnsi="Trebuchet MS"/>
          <w:bCs/>
          <w:szCs w:val="24"/>
        </w:rPr>
        <w:t>(ci-après dénommé le « Prix du Marché »).</w:t>
      </w:r>
    </w:p>
    <w:p w14:paraId="7BA54F12" w14:textId="77777777" w:rsidR="003B7380" w:rsidRPr="00C535D8" w:rsidRDefault="003B7380" w:rsidP="003B7380">
      <w:pPr>
        <w:suppressAutoHyphens/>
        <w:spacing w:line="276" w:lineRule="auto"/>
        <w:jc w:val="both"/>
        <w:rPr>
          <w:rFonts w:ascii="Trebuchet MS" w:hAnsi="Trebuchet MS"/>
          <w:bCs/>
          <w:szCs w:val="24"/>
        </w:rPr>
      </w:pPr>
      <w:r w:rsidRPr="00C535D8">
        <w:rPr>
          <w:rFonts w:ascii="Trebuchet MS" w:hAnsi="Trebuchet MS"/>
          <w:bCs/>
          <w:szCs w:val="24"/>
        </w:rPr>
        <w:t>Il a été arrêté et convenu ce qui suit :</w:t>
      </w:r>
    </w:p>
    <w:p w14:paraId="0FD75E67" w14:textId="77777777" w:rsidR="003B7380" w:rsidRPr="00C535D8" w:rsidRDefault="003B7380" w:rsidP="003B7380">
      <w:pPr>
        <w:suppressAutoHyphens/>
        <w:spacing w:line="276" w:lineRule="auto"/>
        <w:ind w:left="567" w:hanging="567"/>
        <w:jc w:val="both"/>
        <w:rPr>
          <w:rFonts w:ascii="Trebuchet MS" w:hAnsi="Trebuchet MS"/>
          <w:bCs/>
          <w:szCs w:val="24"/>
        </w:rPr>
      </w:pPr>
      <w:r w:rsidRPr="00C535D8">
        <w:rPr>
          <w:rFonts w:ascii="Trebuchet MS" w:hAnsi="Trebuchet MS"/>
          <w:bCs/>
          <w:szCs w:val="24"/>
        </w:rPr>
        <w:t>1.</w:t>
      </w:r>
      <w:r w:rsidRPr="00C535D8">
        <w:rPr>
          <w:rFonts w:ascii="Trebuchet MS" w:hAnsi="Trebuchet MS"/>
          <w:bCs/>
          <w:szCs w:val="24"/>
        </w:rPr>
        <w:tab/>
        <w:t>Dans ce Marché, les mots et expressions auront le même sens que celui qui leur est respectivement donné dans les clauses du Marché auxquelles il est fait référence.</w:t>
      </w:r>
    </w:p>
    <w:p w14:paraId="544D4871" w14:textId="77777777" w:rsidR="003B7380" w:rsidRPr="00C535D8" w:rsidRDefault="003B7380" w:rsidP="003B7380">
      <w:pPr>
        <w:suppressAutoHyphens/>
        <w:spacing w:line="276" w:lineRule="auto"/>
        <w:ind w:left="567" w:hanging="567"/>
        <w:jc w:val="both"/>
        <w:rPr>
          <w:rFonts w:ascii="Trebuchet MS" w:hAnsi="Trebuchet MS"/>
          <w:bCs/>
          <w:szCs w:val="24"/>
        </w:rPr>
      </w:pPr>
      <w:r w:rsidRPr="00C535D8">
        <w:rPr>
          <w:rFonts w:ascii="Trebuchet MS" w:hAnsi="Trebuchet MS"/>
          <w:bCs/>
          <w:szCs w:val="24"/>
        </w:rPr>
        <w:t>2.</w:t>
      </w:r>
      <w:r w:rsidRPr="00C535D8">
        <w:rPr>
          <w:rFonts w:ascii="Trebuchet MS" w:hAnsi="Trebuchet MS"/>
          <w:bCs/>
          <w:szCs w:val="24"/>
        </w:rPr>
        <w:tab/>
        <w:t>Les documents ci-après sont réputés faire partie intégrante du Marché et être lus et interprétés à ce titre. Le présent Acte d’Engagement prévaudra sur toute autre pièce constitutive du Marché.</w:t>
      </w:r>
    </w:p>
    <w:p w14:paraId="33E10BA4" w14:textId="77777777" w:rsidR="003B7380" w:rsidRPr="00C535D8" w:rsidRDefault="003B7380" w:rsidP="003B7380">
      <w:pPr>
        <w:spacing w:line="276" w:lineRule="auto"/>
        <w:ind w:left="1080" w:hanging="540"/>
        <w:jc w:val="both"/>
        <w:rPr>
          <w:rFonts w:ascii="Trebuchet MS" w:hAnsi="Trebuchet MS"/>
          <w:bCs/>
          <w:szCs w:val="24"/>
        </w:rPr>
      </w:pPr>
      <w:r w:rsidRPr="00C535D8">
        <w:rPr>
          <w:rFonts w:ascii="Trebuchet MS" w:hAnsi="Trebuchet MS"/>
          <w:bCs/>
          <w:szCs w:val="24"/>
        </w:rPr>
        <w:t>a)</w:t>
      </w:r>
      <w:r w:rsidRPr="00C535D8">
        <w:rPr>
          <w:rFonts w:ascii="Trebuchet MS" w:hAnsi="Trebuchet MS"/>
          <w:bCs/>
          <w:szCs w:val="24"/>
        </w:rPr>
        <w:tab/>
        <w:t xml:space="preserve">la Notification d’attribution du Marché adressée à l’Entreprise par le Maître d’Ouvrage ; </w:t>
      </w:r>
    </w:p>
    <w:p w14:paraId="5B885E54" w14:textId="77777777" w:rsidR="003B7380" w:rsidRPr="00C535D8" w:rsidRDefault="003B7380" w:rsidP="003B7380">
      <w:pPr>
        <w:spacing w:line="276" w:lineRule="auto"/>
        <w:ind w:left="1080" w:hanging="540"/>
        <w:jc w:val="both"/>
        <w:rPr>
          <w:rFonts w:ascii="Trebuchet MS" w:hAnsi="Trebuchet MS"/>
          <w:bCs/>
          <w:szCs w:val="24"/>
        </w:rPr>
      </w:pPr>
      <w:r w:rsidRPr="00C535D8">
        <w:rPr>
          <w:rFonts w:ascii="Trebuchet MS" w:hAnsi="Trebuchet MS"/>
          <w:bCs/>
          <w:szCs w:val="24"/>
        </w:rPr>
        <w:t xml:space="preserve">b) </w:t>
      </w:r>
      <w:r w:rsidRPr="00C535D8">
        <w:rPr>
          <w:rFonts w:ascii="Trebuchet MS" w:hAnsi="Trebuchet MS"/>
          <w:bCs/>
          <w:szCs w:val="24"/>
        </w:rPr>
        <w:tab/>
        <w:t xml:space="preserve">La Cotation de l’Entreprise ; </w:t>
      </w:r>
    </w:p>
    <w:p w14:paraId="1997AEDC" w14:textId="77777777" w:rsidR="003B7380" w:rsidRPr="00C535D8" w:rsidRDefault="003B7380" w:rsidP="003B7380">
      <w:pPr>
        <w:spacing w:line="276" w:lineRule="auto"/>
        <w:ind w:left="1080" w:hanging="540"/>
        <w:jc w:val="both"/>
        <w:rPr>
          <w:rFonts w:ascii="Trebuchet MS" w:hAnsi="Trebuchet MS"/>
          <w:bCs/>
          <w:szCs w:val="24"/>
        </w:rPr>
      </w:pPr>
      <w:proofErr w:type="gramStart"/>
      <w:r w:rsidRPr="00C535D8">
        <w:rPr>
          <w:rFonts w:ascii="Trebuchet MS" w:hAnsi="Trebuchet MS"/>
          <w:bCs/>
          <w:szCs w:val="24"/>
        </w:rPr>
        <w:t>c) )</w:t>
      </w:r>
      <w:proofErr w:type="gramEnd"/>
      <w:r w:rsidRPr="00C535D8">
        <w:rPr>
          <w:rFonts w:ascii="Trebuchet MS" w:hAnsi="Trebuchet MS"/>
          <w:bCs/>
          <w:szCs w:val="24"/>
        </w:rPr>
        <w:t xml:space="preserve"> </w:t>
      </w:r>
      <w:r w:rsidRPr="00C535D8">
        <w:rPr>
          <w:rFonts w:ascii="Trebuchet MS" w:hAnsi="Trebuchet MS"/>
          <w:bCs/>
          <w:szCs w:val="24"/>
        </w:rPr>
        <w:tab/>
        <w:t>Les Conditions du Marché, y compris ses annexes ;</w:t>
      </w:r>
    </w:p>
    <w:p w14:paraId="6B1BE870" w14:textId="77777777" w:rsidR="003B7380" w:rsidRPr="00C535D8" w:rsidRDefault="003B7380" w:rsidP="003B7380">
      <w:pPr>
        <w:spacing w:line="276" w:lineRule="auto"/>
        <w:ind w:left="1080" w:hanging="540"/>
        <w:jc w:val="both"/>
        <w:rPr>
          <w:rFonts w:ascii="Trebuchet MS" w:hAnsi="Trebuchet MS"/>
          <w:bCs/>
          <w:szCs w:val="24"/>
        </w:rPr>
      </w:pPr>
      <w:proofErr w:type="gramStart"/>
      <w:r w:rsidRPr="00C535D8">
        <w:rPr>
          <w:rFonts w:ascii="Trebuchet MS" w:hAnsi="Trebuchet MS"/>
          <w:bCs/>
          <w:szCs w:val="24"/>
        </w:rPr>
        <w:t>d) )</w:t>
      </w:r>
      <w:proofErr w:type="gramEnd"/>
      <w:r w:rsidRPr="00C535D8">
        <w:rPr>
          <w:rFonts w:ascii="Trebuchet MS" w:hAnsi="Trebuchet MS"/>
          <w:bCs/>
          <w:szCs w:val="24"/>
        </w:rPr>
        <w:t xml:space="preserve"> </w:t>
      </w:r>
      <w:r w:rsidRPr="00C535D8">
        <w:rPr>
          <w:rFonts w:ascii="Trebuchet MS" w:hAnsi="Trebuchet MS"/>
          <w:bCs/>
          <w:szCs w:val="24"/>
        </w:rPr>
        <w:tab/>
        <w:t xml:space="preserve">Les Spécifications et exigences du Maître d’Ouvrage (y compris le Calendrier d’exécution) ; </w:t>
      </w:r>
    </w:p>
    <w:p w14:paraId="28B10B92" w14:textId="77777777" w:rsidR="003B7380" w:rsidRPr="00C535D8" w:rsidRDefault="003B7380" w:rsidP="003B7380">
      <w:pPr>
        <w:spacing w:line="276" w:lineRule="auto"/>
        <w:ind w:left="1080" w:hanging="540"/>
        <w:jc w:val="both"/>
        <w:rPr>
          <w:rFonts w:ascii="Trebuchet MS" w:hAnsi="Trebuchet MS"/>
          <w:bCs/>
          <w:szCs w:val="24"/>
        </w:rPr>
      </w:pPr>
      <w:proofErr w:type="gramStart"/>
      <w:r w:rsidRPr="00C535D8">
        <w:rPr>
          <w:rFonts w:ascii="Trebuchet MS" w:hAnsi="Trebuchet MS"/>
          <w:bCs/>
          <w:szCs w:val="24"/>
        </w:rPr>
        <w:t>e) )</w:t>
      </w:r>
      <w:proofErr w:type="gramEnd"/>
      <w:r w:rsidRPr="00C535D8">
        <w:rPr>
          <w:rFonts w:ascii="Trebuchet MS" w:hAnsi="Trebuchet MS"/>
          <w:bCs/>
          <w:szCs w:val="24"/>
        </w:rPr>
        <w:t xml:space="preserve"> </w:t>
      </w:r>
      <w:r w:rsidRPr="00C535D8">
        <w:rPr>
          <w:rFonts w:ascii="Trebuchet MS" w:hAnsi="Trebuchet MS"/>
          <w:bCs/>
          <w:szCs w:val="24"/>
        </w:rPr>
        <w:tab/>
        <w:t>Les Plans</w:t>
      </w:r>
    </w:p>
    <w:p w14:paraId="2B15B5AF" w14:textId="77777777" w:rsidR="003B7380" w:rsidRPr="00C535D8" w:rsidRDefault="003B7380" w:rsidP="003B7380">
      <w:pPr>
        <w:spacing w:line="276" w:lineRule="auto"/>
        <w:ind w:left="1080" w:hanging="540"/>
        <w:jc w:val="both"/>
        <w:rPr>
          <w:rFonts w:ascii="Trebuchet MS" w:hAnsi="Trebuchet MS"/>
          <w:bCs/>
          <w:szCs w:val="24"/>
        </w:rPr>
      </w:pPr>
      <w:r w:rsidRPr="00C535D8">
        <w:rPr>
          <w:rFonts w:ascii="Trebuchet MS" w:hAnsi="Trebuchet MS"/>
          <w:bCs/>
          <w:szCs w:val="24"/>
        </w:rPr>
        <w:t xml:space="preserve">f) </w:t>
      </w:r>
      <w:r w:rsidRPr="00C535D8">
        <w:rPr>
          <w:rFonts w:ascii="Trebuchet MS" w:hAnsi="Trebuchet MS"/>
          <w:bCs/>
          <w:szCs w:val="24"/>
        </w:rPr>
        <w:tab/>
        <w:t xml:space="preserve">Le Détail Quantitatif et Estimatif ; et </w:t>
      </w:r>
    </w:p>
    <w:p w14:paraId="7AE7C5A6" w14:textId="77777777" w:rsidR="003B7380" w:rsidRPr="00C535D8" w:rsidRDefault="003B7380" w:rsidP="003B7380">
      <w:pPr>
        <w:suppressAutoHyphens/>
        <w:spacing w:line="276" w:lineRule="auto"/>
        <w:ind w:left="1080" w:hanging="540"/>
        <w:jc w:val="both"/>
        <w:rPr>
          <w:rFonts w:ascii="Trebuchet MS" w:hAnsi="Trebuchet MS"/>
          <w:bCs/>
          <w:szCs w:val="24"/>
        </w:rPr>
      </w:pPr>
      <w:r w:rsidRPr="00C535D8">
        <w:rPr>
          <w:rFonts w:ascii="Trebuchet MS" w:hAnsi="Trebuchet MS"/>
          <w:bCs/>
          <w:szCs w:val="24"/>
        </w:rPr>
        <w:t xml:space="preserve">g) </w:t>
      </w:r>
      <w:r w:rsidRPr="00C535D8">
        <w:rPr>
          <w:rFonts w:ascii="Trebuchet MS" w:hAnsi="Trebuchet MS"/>
          <w:bCs/>
          <w:szCs w:val="24"/>
        </w:rPr>
        <w:tab/>
        <w:t xml:space="preserve">Tout autre document supplémentaire éventuel mentionné dans le Conditions du Marché comme faisant partie du Marché. </w:t>
      </w:r>
    </w:p>
    <w:p w14:paraId="289671A9" w14:textId="77777777" w:rsidR="003B7380" w:rsidRPr="00C535D8" w:rsidRDefault="003B7380" w:rsidP="003B7380">
      <w:pPr>
        <w:suppressAutoHyphens/>
        <w:spacing w:line="276" w:lineRule="auto"/>
        <w:ind w:left="567" w:hanging="567"/>
        <w:jc w:val="both"/>
        <w:rPr>
          <w:rFonts w:ascii="Trebuchet MS" w:hAnsi="Trebuchet MS"/>
          <w:bCs/>
          <w:szCs w:val="24"/>
        </w:rPr>
      </w:pPr>
      <w:r w:rsidRPr="00C535D8">
        <w:rPr>
          <w:rFonts w:ascii="Trebuchet MS" w:hAnsi="Trebuchet MS"/>
          <w:bCs/>
          <w:szCs w:val="24"/>
        </w:rPr>
        <w:t>3.</w:t>
      </w:r>
      <w:r w:rsidRPr="00C535D8">
        <w:rPr>
          <w:rFonts w:ascii="Trebuchet MS" w:hAnsi="Trebuchet MS"/>
          <w:bCs/>
          <w:szCs w:val="24"/>
        </w:rPr>
        <w:tab/>
        <w:t>En contrepartie des paiements que le Maître d’Ouvrage doit effectuer au bénéfice de l’Entreprise, comme cela est indiqué ci-après, l’Entreprise convient avec le Maître d’Ouvrage par les présentes d’exécuter les Travaux, et de remédier aux malfaçons conformément à tous égards aux dispositions du Marché.</w:t>
      </w:r>
    </w:p>
    <w:p w14:paraId="2E9319B7" w14:textId="77777777" w:rsidR="003B7380" w:rsidRPr="00C535D8" w:rsidRDefault="003B7380" w:rsidP="003B7380">
      <w:pPr>
        <w:suppressAutoHyphens/>
        <w:spacing w:line="276" w:lineRule="auto"/>
        <w:ind w:left="567" w:hanging="567"/>
        <w:jc w:val="both"/>
        <w:rPr>
          <w:rFonts w:ascii="Trebuchet MS" w:hAnsi="Trebuchet MS"/>
          <w:bCs/>
          <w:szCs w:val="24"/>
        </w:rPr>
      </w:pPr>
      <w:r w:rsidRPr="00C535D8">
        <w:rPr>
          <w:rFonts w:ascii="Trebuchet MS" w:hAnsi="Trebuchet MS"/>
          <w:bCs/>
          <w:szCs w:val="24"/>
        </w:rPr>
        <w:t>4.</w:t>
      </w:r>
      <w:r w:rsidRPr="00C535D8">
        <w:rPr>
          <w:rFonts w:ascii="Trebuchet MS" w:hAnsi="Trebuchet MS"/>
          <w:bCs/>
          <w:szCs w:val="24"/>
        </w:rPr>
        <w:tab/>
        <w:t xml:space="preserve">Le Maître d’Ouvrage convient par les présentes de payer à l’Entreprise, en contrepartie de l’exécution des travaux, et des rectifications apportées aux </w:t>
      </w:r>
      <w:r w:rsidRPr="00C535D8">
        <w:rPr>
          <w:rFonts w:ascii="Trebuchet MS" w:hAnsi="Trebuchet MS"/>
          <w:bCs/>
          <w:szCs w:val="24"/>
        </w:rPr>
        <w:lastRenderedPageBreak/>
        <w:t>malfaçons, le prix du Marché, ou tout autre montant dû au titre du Marché, et ce, aux échéances et de la façon prescrites par le Marché.</w:t>
      </w:r>
    </w:p>
    <w:p w14:paraId="5C4E5998" w14:textId="77777777" w:rsidR="003B7380" w:rsidRPr="00C535D8" w:rsidRDefault="003B7380" w:rsidP="003B7380">
      <w:pPr>
        <w:suppressAutoHyphens/>
        <w:spacing w:line="276" w:lineRule="auto"/>
        <w:jc w:val="both"/>
        <w:rPr>
          <w:rFonts w:ascii="Trebuchet MS" w:hAnsi="Trebuchet MS"/>
          <w:bCs/>
          <w:szCs w:val="24"/>
        </w:rPr>
      </w:pPr>
      <w:r w:rsidRPr="00C535D8">
        <w:rPr>
          <w:rFonts w:ascii="Trebuchet MS" w:hAnsi="Trebuchet MS"/>
          <w:bCs/>
          <w:szCs w:val="24"/>
        </w:rPr>
        <w:t xml:space="preserve">EN FOI DE QUOI les parties au présent Marché ont signé le présent document conformément aux lois de </w:t>
      </w:r>
      <w:r w:rsidRPr="00C535D8">
        <w:rPr>
          <w:rFonts w:ascii="Trebuchet MS" w:hAnsi="Trebuchet MS"/>
          <w:bCs/>
          <w:iCs/>
          <w:szCs w:val="24"/>
        </w:rPr>
        <w:t xml:space="preserve">la République du Cameroun </w:t>
      </w:r>
      <w:r w:rsidRPr="00C535D8">
        <w:rPr>
          <w:rFonts w:ascii="Trebuchet MS" w:hAnsi="Trebuchet MS"/>
          <w:bCs/>
          <w:szCs w:val="24"/>
        </w:rPr>
        <w:t>les jours et année mentionnés ci-dessous.</w:t>
      </w:r>
    </w:p>
    <w:p w14:paraId="44D00D6F" w14:textId="77777777" w:rsidR="003B7380" w:rsidRPr="00C535D8" w:rsidRDefault="003B7380" w:rsidP="003B7380">
      <w:pPr>
        <w:pStyle w:val="Normalcentr"/>
        <w:spacing w:line="276" w:lineRule="auto"/>
        <w:ind w:right="0"/>
        <w:jc w:val="both"/>
        <w:rPr>
          <w:rFonts w:ascii="Trebuchet MS" w:hAnsi="Trebuchet MS"/>
          <w:bCs/>
          <w:szCs w:val="24"/>
        </w:rPr>
      </w:pPr>
    </w:p>
    <w:tbl>
      <w:tblPr>
        <w:tblW w:w="9468" w:type="dxa"/>
        <w:tblBorders>
          <w:bottom w:val="dotted" w:sz="4" w:space="0" w:color="auto"/>
        </w:tblBorders>
        <w:tblLook w:val="04A0" w:firstRow="1" w:lastRow="0" w:firstColumn="1" w:lastColumn="0" w:noHBand="0" w:noVBand="1"/>
      </w:tblPr>
      <w:tblGrid>
        <w:gridCol w:w="1368"/>
        <w:gridCol w:w="3012"/>
        <w:gridCol w:w="1308"/>
        <w:gridCol w:w="3780"/>
      </w:tblGrid>
      <w:tr w:rsidR="003B7380" w:rsidRPr="00C535D8" w14:paraId="02AFB998" w14:textId="77777777" w:rsidTr="00557AE0">
        <w:tc>
          <w:tcPr>
            <w:tcW w:w="1368" w:type="dxa"/>
          </w:tcPr>
          <w:p w14:paraId="7CA046C5" w14:textId="77777777" w:rsidR="003B7380" w:rsidRPr="00C535D8" w:rsidRDefault="003B7380" w:rsidP="00557AE0">
            <w:pPr>
              <w:tabs>
                <w:tab w:val="right" w:leader="dot" w:pos="4500"/>
                <w:tab w:val="left" w:pos="5040"/>
                <w:tab w:val="right" w:leader="dot" w:pos="9360"/>
              </w:tabs>
              <w:spacing w:line="276" w:lineRule="auto"/>
              <w:jc w:val="both"/>
              <w:rPr>
                <w:rFonts w:ascii="Trebuchet MS" w:hAnsi="Trebuchet MS"/>
                <w:bCs/>
                <w:szCs w:val="24"/>
              </w:rPr>
            </w:pPr>
            <w:r w:rsidRPr="00C535D8">
              <w:rPr>
                <w:rFonts w:ascii="Trebuchet MS" w:hAnsi="Trebuchet MS"/>
                <w:bCs/>
                <w:szCs w:val="24"/>
              </w:rPr>
              <w:t xml:space="preserve">Signé </w:t>
            </w:r>
            <w:proofErr w:type="gramStart"/>
            <w:r w:rsidRPr="00C535D8">
              <w:rPr>
                <w:rFonts w:ascii="Trebuchet MS" w:hAnsi="Trebuchet MS"/>
                <w:bCs/>
                <w:szCs w:val="24"/>
              </w:rPr>
              <w:t>par:</w:t>
            </w:r>
            <w:proofErr w:type="gramEnd"/>
          </w:p>
        </w:tc>
        <w:tc>
          <w:tcPr>
            <w:tcW w:w="3012" w:type="dxa"/>
            <w:tcBorders>
              <w:bottom w:val="dotted" w:sz="4" w:space="0" w:color="auto"/>
            </w:tcBorders>
          </w:tcPr>
          <w:p w14:paraId="2BC7DF8A" w14:textId="77777777" w:rsidR="003B7380" w:rsidRPr="00C535D8" w:rsidRDefault="003B7380" w:rsidP="00557AE0">
            <w:pPr>
              <w:tabs>
                <w:tab w:val="right" w:leader="dot" w:pos="4500"/>
                <w:tab w:val="left" w:pos="5040"/>
                <w:tab w:val="right" w:leader="dot" w:pos="9360"/>
              </w:tabs>
              <w:spacing w:line="276" w:lineRule="auto"/>
              <w:jc w:val="both"/>
              <w:rPr>
                <w:rFonts w:ascii="Trebuchet MS" w:hAnsi="Trebuchet MS"/>
                <w:bCs/>
                <w:szCs w:val="24"/>
              </w:rPr>
            </w:pPr>
          </w:p>
        </w:tc>
        <w:tc>
          <w:tcPr>
            <w:tcW w:w="1308" w:type="dxa"/>
          </w:tcPr>
          <w:p w14:paraId="2DD7813C" w14:textId="77777777" w:rsidR="003B7380" w:rsidRPr="00C535D8" w:rsidRDefault="003B7380" w:rsidP="00557AE0">
            <w:pPr>
              <w:tabs>
                <w:tab w:val="right" w:leader="dot" w:pos="4500"/>
                <w:tab w:val="left" w:pos="5040"/>
                <w:tab w:val="right" w:leader="dot" w:pos="9360"/>
              </w:tabs>
              <w:spacing w:line="276" w:lineRule="auto"/>
              <w:jc w:val="both"/>
              <w:rPr>
                <w:rFonts w:ascii="Trebuchet MS" w:hAnsi="Trebuchet MS"/>
                <w:bCs/>
                <w:szCs w:val="24"/>
              </w:rPr>
            </w:pPr>
            <w:r w:rsidRPr="00C535D8">
              <w:rPr>
                <w:rFonts w:ascii="Trebuchet MS" w:hAnsi="Trebuchet MS"/>
                <w:bCs/>
                <w:szCs w:val="24"/>
              </w:rPr>
              <w:t xml:space="preserve">Signé </w:t>
            </w:r>
            <w:proofErr w:type="gramStart"/>
            <w:r w:rsidRPr="00C535D8">
              <w:rPr>
                <w:rFonts w:ascii="Trebuchet MS" w:hAnsi="Trebuchet MS"/>
                <w:bCs/>
                <w:szCs w:val="24"/>
              </w:rPr>
              <w:t>par:</w:t>
            </w:r>
            <w:proofErr w:type="gramEnd"/>
          </w:p>
        </w:tc>
        <w:tc>
          <w:tcPr>
            <w:tcW w:w="3780" w:type="dxa"/>
            <w:tcBorders>
              <w:bottom w:val="dotted" w:sz="4" w:space="0" w:color="auto"/>
            </w:tcBorders>
          </w:tcPr>
          <w:p w14:paraId="3F8594F1" w14:textId="77777777" w:rsidR="003B7380" w:rsidRPr="00C535D8" w:rsidRDefault="003B7380" w:rsidP="00557AE0">
            <w:pPr>
              <w:tabs>
                <w:tab w:val="right" w:leader="dot" w:pos="4500"/>
                <w:tab w:val="left" w:pos="5040"/>
                <w:tab w:val="right" w:leader="dot" w:pos="9360"/>
              </w:tabs>
              <w:spacing w:line="276" w:lineRule="auto"/>
              <w:jc w:val="both"/>
              <w:rPr>
                <w:rFonts w:ascii="Trebuchet MS" w:hAnsi="Trebuchet MS"/>
                <w:bCs/>
                <w:szCs w:val="24"/>
              </w:rPr>
            </w:pPr>
          </w:p>
        </w:tc>
      </w:tr>
      <w:tr w:rsidR="003B7380" w:rsidRPr="00C535D8" w14:paraId="024696B2" w14:textId="77777777" w:rsidTr="00557AE0">
        <w:tc>
          <w:tcPr>
            <w:tcW w:w="4380" w:type="dxa"/>
            <w:gridSpan w:val="2"/>
          </w:tcPr>
          <w:p w14:paraId="2A6FC01B" w14:textId="77777777" w:rsidR="003B7380" w:rsidRPr="00C535D8" w:rsidRDefault="003B7380" w:rsidP="00557AE0">
            <w:pPr>
              <w:tabs>
                <w:tab w:val="right" w:leader="dot" w:pos="4500"/>
                <w:tab w:val="left" w:pos="5040"/>
                <w:tab w:val="right" w:leader="dot" w:pos="9360"/>
              </w:tabs>
              <w:spacing w:line="276" w:lineRule="auto"/>
              <w:jc w:val="both"/>
              <w:rPr>
                <w:rFonts w:ascii="Trebuchet MS" w:hAnsi="Trebuchet MS"/>
                <w:bCs/>
                <w:szCs w:val="24"/>
              </w:rPr>
            </w:pPr>
            <w:r w:rsidRPr="00C535D8">
              <w:rPr>
                <w:rFonts w:ascii="Trebuchet MS" w:hAnsi="Trebuchet MS"/>
                <w:bCs/>
                <w:szCs w:val="24"/>
              </w:rPr>
              <w:t>Pour et au nom du Maître d’Ouvrage</w:t>
            </w:r>
          </w:p>
        </w:tc>
        <w:tc>
          <w:tcPr>
            <w:tcW w:w="5088" w:type="dxa"/>
            <w:gridSpan w:val="2"/>
          </w:tcPr>
          <w:p w14:paraId="1C299505" w14:textId="77777777" w:rsidR="003B7380" w:rsidRPr="00C535D8" w:rsidRDefault="003B7380" w:rsidP="00557AE0">
            <w:pPr>
              <w:tabs>
                <w:tab w:val="right" w:leader="dot" w:pos="4500"/>
                <w:tab w:val="left" w:pos="5040"/>
                <w:tab w:val="right" w:leader="dot" w:pos="9360"/>
              </w:tabs>
              <w:spacing w:line="276" w:lineRule="auto"/>
              <w:jc w:val="both"/>
              <w:rPr>
                <w:rFonts w:ascii="Trebuchet MS" w:hAnsi="Trebuchet MS"/>
                <w:bCs/>
                <w:szCs w:val="24"/>
              </w:rPr>
            </w:pPr>
            <w:r w:rsidRPr="00C535D8">
              <w:rPr>
                <w:rFonts w:ascii="Trebuchet MS" w:hAnsi="Trebuchet MS"/>
                <w:bCs/>
                <w:szCs w:val="24"/>
              </w:rPr>
              <w:t>Pour et au nom de l’Entreprise</w:t>
            </w:r>
          </w:p>
        </w:tc>
      </w:tr>
      <w:tr w:rsidR="003B7380" w:rsidRPr="00C535D8" w14:paraId="6ECDABE0" w14:textId="77777777" w:rsidTr="00557AE0">
        <w:tc>
          <w:tcPr>
            <w:tcW w:w="1368" w:type="dxa"/>
            <w:tcBorders>
              <w:bottom w:val="nil"/>
            </w:tcBorders>
          </w:tcPr>
          <w:p w14:paraId="690FCEC7" w14:textId="77777777" w:rsidR="003B7380" w:rsidRPr="00C535D8" w:rsidRDefault="003B7380" w:rsidP="00557AE0">
            <w:pPr>
              <w:tabs>
                <w:tab w:val="right" w:leader="dot" w:pos="4500"/>
                <w:tab w:val="left" w:pos="5040"/>
                <w:tab w:val="right" w:leader="dot" w:pos="9360"/>
              </w:tabs>
              <w:spacing w:line="276" w:lineRule="auto"/>
              <w:jc w:val="both"/>
              <w:rPr>
                <w:rFonts w:ascii="Trebuchet MS" w:hAnsi="Trebuchet MS"/>
                <w:bCs/>
                <w:szCs w:val="24"/>
              </w:rPr>
            </w:pPr>
            <w:r w:rsidRPr="00C535D8">
              <w:rPr>
                <w:rFonts w:ascii="Trebuchet MS" w:hAnsi="Trebuchet MS"/>
                <w:bCs/>
                <w:szCs w:val="24"/>
              </w:rPr>
              <w:t xml:space="preserve">En présence </w:t>
            </w:r>
            <w:proofErr w:type="gramStart"/>
            <w:r w:rsidRPr="00C535D8">
              <w:rPr>
                <w:rFonts w:ascii="Trebuchet MS" w:hAnsi="Trebuchet MS"/>
                <w:bCs/>
                <w:szCs w:val="24"/>
              </w:rPr>
              <w:t>de:</w:t>
            </w:r>
            <w:proofErr w:type="gramEnd"/>
          </w:p>
        </w:tc>
        <w:tc>
          <w:tcPr>
            <w:tcW w:w="3012" w:type="dxa"/>
            <w:tcBorders>
              <w:bottom w:val="dotted" w:sz="4" w:space="0" w:color="auto"/>
            </w:tcBorders>
          </w:tcPr>
          <w:p w14:paraId="1E7C9744" w14:textId="77777777" w:rsidR="003B7380" w:rsidRPr="00C535D8" w:rsidRDefault="003B7380" w:rsidP="00557AE0">
            <w:pPr>
              <w:tabs>
                <w:tab w:val="right" w:leader="dot" w:pos="4500"/>
                <w:tab w:val="left" w:pos="5040"/>
                <w:tab w:val="right" w:leader="dot" w:pos="9360"/>
              </w:tabs>
              <w:spacing w:line="276" w:lineRule="auto"/>
              <w:jc w:val="both"/>
              <w:rPr>
                <w:rFonts w:ascii="Trebuchet MS" w:hAnsi="Trebuchet MS"/>
                <w:bCs/>
                <w:szCs w:val="24"/>
              </w:rPr>
            </w:pPr>
          </w:p>
        </w:tc>
        <w:tc>
          <w:tcPr>
            <w:tcW w:w="1308" w:type="dxa"/>
            <w:tcBorders>
              <w:bottom w:val="nil"/>
            </w:tcBorders>
          </w:tcPr>
          <w:p w14:paraId="2CC3D68F" w14:textId="77777777" w:rsidR="003B7380" w:rsidRPr="00C535D8" w:rsidRDefault="003B7380" w:rsidP="00557AE0">
            <w:pPr>
              <w:tabs>
                <w:tab w:val="right" w:leader="dot" w:pos="4500"/>
                <w:tab w:val="left" w:pos="5040"/>
                <w:tab w:val="right" w:leader="dot" w:pos="9360"/>
              </w:tabs>
              <w:spacing w:line="276" w:lineRule="auto"/>
              <w:jc w:val="both"/>
              <w:rPr>
                <w:rFonts w:ascii="Trebuchet MS" w:hAnsi="Trebuchet MS"/>
                <w:bCs/>
                <w:szCs w:val="24"/>
              </w:rPr>
            </w:pPr>
            <w:r w:rsidRPr="00C535D8">
              <w:rPr>
                <w:rFonts w:ascii="Trebuchet MS" w:hAnsi="Trebuchet MS"/>
                <w:bCs/>
                <w:szCs w:val="24"/>
              </w:rPr>
              <w:t xml:space="preserve">En présence </w:t>
            </w:r>
            <w:proofErr w:type="gramStart"/>
            <w:r w:rsidRPr="00C535D8">
              <w:rPr>
                <w:rFonts w:ascii="Trebuchet MS" w:hAnsi="Trebuchet MS"/>
                <w:bCs/>
                <w:szCs w:val="24"/>
              </w:rPr>
              <w:t>de:</w:t>
            </w:r>
            <w:proofErr w:type="gramEnd"/>
          </w:p>
        </w:tc>
        <w:tc>
          <w:tcPr>
            <w:tcW w:w="3780" w:type="dxa"/>
            <w:tcBorders>
              <w:bottom w:val="dotted" w:sz="4" w:space="0" w:color="auto"/>
            </w:tcBorders>
          </w:tcPr>
          <w:p w14:paraId="700AF108" w14:textId="77777777" w:rsidR="003B7380" w:rsidRPr="00C535D8" w:rsidRDefault="003B7380" w:rsidP="00557AE0">
            <w:pPr>
              <w:tabs>
                <w:tab w:val="right" w:leader="dot" w:pos="4500"/>
                <w:tab w:val="left" w:pos="5040"/>
                <w:tab w:val="right" w:leader="dot" w:pos="9360"/>
              </w:tabs>
              <w:spacing w:line="276" w:lineRule="auto"/>
              <w:jc w:val="both"/>
              <w:rPr>
                <w:rFonts w:ascii="Trebuchet MS" w:hAnsi="Trebuchet MS"/>
                <w:bCs/>
                <w:szCs w:val="24"/>
              </w:rPr>
            </w:pPr>
          </w:p>
        </w:tc>
      </w:tr>
      <w:tr w:rsidR="003B7380" w:rsidRPr="00C535D8" w14:paraId="59288F29" w14:textId="77777777" w:rsidTr="00557AE0">
        <w:tc>
          <w:tcPr>
            <w:tcW w:w="4380" w:type="dxa"/>
            <w:gridSpan w:val="2"/>
            <w:tcBorders>
              <w:bottom w:val="nil"/>
            </w:tcBorders>
          </w:tcPr>
          <w:p w14:paraId="6347A6D6" w14:textId="77777777" w:rsidR="003B7380" w:rsidRPr="00C535D8" w:rsidRDefault="003B7380" w:rsidP="00557AE0">
            <w:pPr>
              <w:tabs>
                <w:tab w:val="right" w:leader="dot" w:pos="4500"/>
                <w:tab w:val="left" w:pos="5040"/>
                <w:tab w:val="right" w:leader="dot" w:pos="9360"/>
              </w:tabs>
              <w:spacing w:line="276" w:lineRule="auto"/>
              <w:jc w:val="both"/>
              <w:rPr>
                <w:rFonts w:ascii="Trebuchet MS" w:hAnsi="Trebuchet MS"/>
                <w:bCs/>
                <w:szCs w:val="24"/>
              </w:rPr>
            </w:pPr>
            <w:r w:rsidRPr="00C535D8">
              <w:rPr>
                <w:rFonts w:ascii="Trebuchet MS" w:hAnsi="Trebuchet MS"/>
                <w:bCs/>
                <w:szCs w:val="24"/>
              </w:rPr>
              <w:t>Témoin, Nom, Signature, Adresse, Date</w:t>
            </w:r>
          </w:p>
        </w:tc>
        <w:tc>
          <w:tcPr>
            <w:tcW w:w="5088" w:type="dxa"/>
            <w:gridSpan w:val="2"/>
            <w:tcBorders>
              <w:bottom w:val="nil"/>
            </w:tcBorders>
          </w:tcPr>
          <w:p w14:paraId="4ED84053" w14:textId="77777777" w:rsidR="003B7380" w:rsidRPr="00C535D8" w:rsidRDefault="003B7380" w:rsidP="00557AE0">
            <w:pPr>
              <w:tabs>
                <w:tab w:val="right" w:leader="dot" w:pos="4500"/>
                <w:tab w:val="left" w:pos="5040"/>
                <w:tab w:val="right" w:leader="dot" w:pos="9360"/>
              </w:tabs>
              <w:spacing w:line="276" w:lineRule="auto"/>
              <w:jc w:val="both"/>
              <w:rPr>
                <w:rFonts w:ascii="Trebuchet MS" w:hAnsi="Trebuchet MS"/>
                <w:bCs/>
                <w:szCs w:val="24"/>
              </w:rPr>
            </w:pPr>
            <w:r w:rsidRPr="00C535D8">
              <w:rPr>
                <w:rFonts w:ascii="Trebuchet MS" w:hAnsi="Trebuchet MS"/>
                <w:bCs/>
                <w:szCs w:val="24"/>
              </w:rPr>
              <w:t>Témoin, Nom, Signature, Adresse, Date</w:t>
            </w:r>
          </w:p>
        </w:tc>
      </w:tr>
    </w:tbl>
    <w:p w14:paraId="0408FE07" w14:textId="77777777" w:rsidR="003B7380" w:rsidRPr="00C535D8" w:rsidRDefault="003B7380" w:rsidP="003B7380">
      <w:pPr>
        <w:tabs>
          <w:tab w:val="right" w:pos="4500"/>
          <w:tab w:val="left" w:pos="5040"/>
          <w:tab w:val="right" w:leader="dot" w:pos="9360"/>
        </w:tabs>
        <w:spacing w:line="276" w:lineRule="auto"/>
        <w:ind w:left="180"/>
        <w:jc w:val="both"/>
        <w:rPr>
          <w:rFonts w:ascii="Trebuchet MS" w:hAnsi="Trebuchet MS"/>
          <w:bCs/>
          <w:szCs w:val="24"/>
        </w:rPr>
      </w:pPr>
    </w:p>
    <w:p w14:paraId="6805F5C2" w14:textId="77777777" w:rsidR="003B7380" w:rsidRPr="00C535D8" w:rsidRDefault="003B7380" w:rsidP="003B7380">
      <w:pPr>
        <w:spacing w:line="276" w:lineRule="auto"/>
        <w:jc w:val="both"/>
        <w:rPr>
          <w:rFonts w:ascii="Trebuchet MS" w:hAnsi="Trebuchet MS"/>
          <w:bCs/>
          <w:szCs w:val="24"/>
        </w:rPr>
      </w:pPr>
      <w:r w:rsidRPr="00C535D8">
        <w:rPr>
          <w:rFonts w:ascii="Trebuchet MS" w:hAnsi="Trebuchet MS"/>
          <w:bCs/>
          <w:szCs w:val="24"/>
        </w:rPr>
        <w:br w:type="page"/>
      </w:r>
    </w:p>
    <w:p w14:paraId="47B1FB8D"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t>Conditions du Marché</w:t>
      </w:r>
    </w:p>
    <w:p w14:paraId="120C3587" w14:textId="77777777" w:rsidR="003B7380" w:rsidRPr="00C535D8" w:rsidRDefault="003B7380" w:rsidP="003B7380">
      <w:pPr>
        <w:pStyle w:val="Titre2"/>
        <w:suppressAutoHyphens/>
        <w:spacing w:line="276" w:lineRule="auto"/>
        <w:jc w:val="both"/>
        <w:rPr>
          <w:rFonts w:ascii="Trebuchet MS" w:hAnsi="Trebuchet MS"/>
          <w:b w:val="0"/>
          <w:bCs/>
          <w:szCs w:val="24"/>
        </w:rPr>
      </w:pPr>
      <w:bookmarkStart w:id="175" w:name="_Toc70236420"/>
      <w:r w:rsidRPr="00C535D8">
        <w:rPr>
          <w:rFonts w:ascii="Trebuchet MS" w:hAnsi="Trebuchet MS"/>
          <w:b w:val="0"/>
          <w:bCs/>
          <w:szCs w:val="24"/>
        </w:rPr>
        <w:t>Table des Clauses</w:t>
      </w:r>
      <w:bookmarkEnd w:id="175"/>
    </w:p>
    <w:p w14:paraId="796E45B2" w14:textId="77777777" w:rsidR="003B7380" w:rsidRPr="00C535D8" w:rsidRDefault="003B7380" w:rsidP="003B7380">
      <w:pPr>
        <w:pStyle w:val="TM1"/>
        <w:spacing w:before="0" w:after="0" w:line="276" w:lineRule="auto"/>
        <w:jc w:val="both"/>
        <w:rPr>
          <w:rFonts w:ascii="Trebuchet MS" w:eastAsiaTheme="minorEastAsia" w:hAnsi="Trebuchet MS"/>
          <w:b w:val="0"/>
          <w:szCs w:val="24"/>
          <w:lang w:val="en-US" w:eastAsia="en-US"/>
        </w:rPr>
      </w:pPr>
      <w:r w:rsidRPr="00C535D8">
        <w:rPr>
          <w:rFonts w:ascii="Trebuchet MS" w:hAnsi="Trebuchet MS"/>
          <w:b w:val="0"/>
          <w:szCs w:val="24"/>
        </w:rPr>
        <w:fldChar w:fldCharType="begin"/>
      </w:r>
      <w:r w:rsidRPr="00C535D8">
        <w:rPr>
          <w:rFonts w:ascii="Trebuchet MS" w:hAnsi="Trebuchet MS"/>
          <w:b w:val="0"/>
          <w:szCs w:val="24"/>
        </w:rPr>
        <w:instrText xml:space="preserve"> TOC \h \z \t "00_Section VIII_Title,1,00_Section VIII_Subtitle,2" </w:instrText>
      </w:r>
      <w:r w:rsidRPr="00C535D8">
        <w:rPr>
          <w:rFonts w:ascii="Trebuchet MS" w:hAnsi="Trebuchet MS"/>
          <w:b w:val="0"/>
          <w:szCs w:val="24"/>
        </w:rPr>
        <w:fldChar w:fldCharType="separate"/>
      </w:r>
      <w:hyperlink w:anchor="_Toc60920397" w:history="1">
        <w:r w:rsidRPr="00C535D8">
          <w:rPr>
            <w:rStyle w:val="Lienhypertexte"/>
            <w:rFonts w:ascii="Trebuchet MS" w:hAnsi="Trebuchet MS"/>
            <w:b w:val="0"/>
            <w:szCs w:val="24"/>
          </w:rPr>
          <w:t>A. Généralités</w:t>
        </w:r>
        <w:r w:rsidRPr="00C535D8">
          <w:rPr>
            <w:rFonts w:ascii="Trebuchet MS" w:hAnsi="Trebuchet MS"/>
            <w:b w:val="0"/>
            <w:szCs w:val="24"/>
          </w:rPr>
          <w:tab/>
        </w:r>
        <w:r w:rsidRPr="00C535D8">
          <w:rPr>
            <w:rFonts w:ascii="Trebuchet MS" w:hAnsi="Trebuchet MS"/>
            <w:b w:val="0"/>
            <w:szCs w:val="24"/>
          </w:rPr>
          <w:fldChar w:fldCharType="begin"/>
        </w:r>
        <w:r w:rsidRPr="00C535D8">
          <w:rPr>
            <w:rFonts w:ascii="Trebuchet MS" w:hAnsi="Trebuchet MS"/>
            <w:b w:val="0"/>
            <w:szCs w:val="24"/>
          </w:rPr>
          <w:instrText xml:space="preserve"> PAGEREF _Toc60920397 \h </w:instrText>
        </w:r>
        <w:r w:rsidRPr="00C535D8">
          <w:rPr>
            <w:rFonts w:ascii="Trebuchet MS" w:hAnsi="Trebuchet MS"/>
            <w:b w:val="0"/>
            <w:szCs w:val="24"/>
          </w:rPr>
        </w:r>
        <w:r w:rsidRPr="00C535D8">
          <w:rPr>
            <w:rFonts w:ascii="Trebuchet MS" w:hAnsi="Trebuchet MS"/>
            <w:b w:val="0"/>
            <w:szCs w:val="24"/>
          </w:rPr>
          <w:fldChar w:fldCharType="separate"/>
        </w:r>
        <w:r>
          <w:rPr>
            <w:rFonts w:ascii="Trebuchet MS" w:hAnsi="Trebuchet MS"/>
            <w:b w:val="0"/>
            <w:noProof/>
            <w:szCs w:val="24"/>
          </w:rPr>
          <w:t>82</w:t>
        </w:r>
        <w:r w:rsidRPr="00C535D8">
          <w:rPr>
            <w:rFonts w:ascii="Trebuchet MS" w:hAnsi="Trebuchet MS"/>
            <w:b w:val="0"/>
            <w:szCs w:val="24"/>
          </w:rPr>
          <w:fldChar w:fldCharType="end"/>
        </w:r>
      </w:hyperlink>
    </w:p>
    <w:p w14:paraId="1674ACB6"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398" w:history="1">
        <w:r w:rsidR="003B7380" w:rsidRPr="00C535D8">
          <w:rPr>
            <w:rStyle w:val="Lienhypertexte"/>
            <w:rFonts w:ascii="Trebuchet MS" w:hAnsi="Trebuchet MS"/>
            <w:bCs/>
            <w:szCs w:val="24"/>
          </w:rPr>
          <w:t>1.</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Définitions</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_Toc60920398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82</w:t>
        </w:r>
        <w:r w:rsidR="003B7380" w:rsidRPr="00C535D8">
          <w:rPr>
            <w:rFonts w:ascii="Trebuchet MS" w:hAnsi="Trebuchet MS"/>
            <w:bCs/>
            <w:szCs w:val="24"/>
          </w:rPr>
          <w:fldChar w:fldCharType="end"/>
        </w:r>
      </w:hyperlink>
    </w:p>
    <w:p w14:paraId="15127D17"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399" w:history="1">
        <w:r w:rsidR="003B7380" w:rsidRPr="00C535D8">
          <w:rPr>
            <w:rStyle w:val="Lienhypertexte"/>
            <w:rFonts w:ascii="Trebuchet MS" w:hAnsi="Trebuchet MS"/>
            <w:bCs/>
            <w:szCs w:val="24"/>
          </w:rPr>
          <w:t>2.</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Informations spécifiques au Marché</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_Toc60920399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86</w:t>
        </w:r>
        <w:r w:rsidR="003B7380" w:rsidRPr="00C535D8">
          <w:rPr>
            <w:rFonts w:ascii="Trebuchet MS" w:hAnsi="Trebuchet MS"/>
            <w:bCs/>
            <w:szCs w:val="24"/>
          </w:rPr>
          <w:fldChar w:fldCharType="end"/>
        </w:r>
      </w:hyperlink>
    </w:p>
    <w:p w14:paraId="01558CF6"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00" w:history="1">
        <w:r w:rsidR="003B7380" w:rsidRPr="00C535D8">
          <w:rPr>
            <w:rStyle w:val="Lienhypertexte"/>
            <w:rFonts w:ascii="Trebuchet MS" w:hAnsi="Trebuchet MS"/>
            <w:bCs/>
            <w:szCs w:val="24"/>
          </w:rPr>
          <w:t>3.</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Interprétation</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_Toc60920400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91</w:t>
        </w:r>
        <w:r w:rsidR="003B7380" w:rsidRPr="00C535D8">
          <w:rPr>
            <w:rFonts w:ascii="Trebuchet MS" w:hAnsi="Trebuchet MS"/>
            <w:bCs/>
            <w:szCs w:val="24"/>
          </w:rPr>
          <w:fldChar w:fldCharType="end"/>
        </w:r>
      </w:hyperlink>
    </w:p>
    <w:p w14:paraId="4A0D7649"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01" w:history="1">
        <w:r w:rsidR="003B7380" w:rsidRPr="00C535D8">
          <w:rPr>
            <w:rStyle w:val="Lienhypertexte"/>
            <w:rFonts w:ascii="Trebuchet MS" w:hAnsi="Trebuchet MS"/>
            <w:bCs/>
            <w:szCs w:val="24"/>
          </w:rPr>
          <w:t>4.</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Interdictions</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_Toc60920401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91</w:t>
        </w:r>
        <w:r w:rsidR="003B7380" w:rsidRPr="00C535D8">
          <w:rPr>
            <w:rFonts w:ascii="Trebuchet MS" w:hAnsi="Trebuchet MS"/>
            <w:bCs/>
            <w:szCs w:val="24"/>
          </w:rPr>
          <w:fldChar w:fldCharType="end"/>
        </w:r>
      </w:hyperlink>
    </w:p>
    <w:p w14:paraId="017F9BDA"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02" w:history="1">
        <w:r w:rsidR="003B7380" w:rsidRPr="00C535D8">
          <w:rPr>
            <w:rStyle w:val="Lienhypertexte"/>
            <w:rFonts w:ascii="Trebuchet MS" w:hAnsi="Trebuchet MS"/>
            <w:bCs/>
            <w:szCs w:val="24"/>
          </w:rPr>
          <w:t>5.</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Décisions du Directeur de Projet</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_Toc60920402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92</w:t>
        </w:r>
        <w:r w:rsidR="003B7380" w:rsidRPr="00C535D8">
          <w:rPr>
            <w:rFonts w:ascii="Trebuchet MS" w:hAnsi="Trebuchet MS"/>
            <w:bCs/>
            <w:szCs w:val="24"/>
          </w:rPr>
          <w:fldChar w:fldCharType="end"/>
        </w:r>
      </w:hyperlink>
    </w:p>
    <w:p w14:paraId="178AA428"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03" w:history="1">
        <w:r w:rsidR="003B7380" w:rsidRPr="00C535D8">
          <w:rPr>
            <w:rStyle w:val="Lienhypertexte"/>
            <w:rFonts w:ascii="Trebuchet MS" w:hAnsi="Trebuchet MS"/>
            <w:bCs/>
            <w:szCs w:val="24"/>
          </w:rPr>
          <w:t>6.</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Sous-traitance</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_Toc60920403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92</w:t>
        </w:r>
        <w:r w:rsidR="003B7380" w:rsidRPr="00C535D8">
          <w:rPr>
            <w:rFonts w:ascii="Trebuchet MS" w:hAnsi="Trebuchet MS"/>
            <w:bCs/>
            <w:szCs w:val="24"/>
          </w:rPr>
          <w:fldChar w:fldCharType="end"/>
        </w:r>
      </w:hyperlink>
    </w:p>
    <w:p w14:paraId="3CC86195"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04" w:history="1">
        <w:r w:rsidR="003B7380" w:rsidRPr="00C535D8">
          <w:rPr>
            <w:rStyle w:val="Lienhypertexte"/>
            <w:rFonts w:ascii="Trebuchet MS" w:hAnsi="Trebuchet MS"/>
            <w:bCs/>
            <w:szCs w:val="24"/>
          </w:rPr>
          <w:t>7.</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Autres Entreprises</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_Toc60920404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92</w:t>
        </w:r>
        <w:r w:rsidR="003B7380" w:rsidRPr="00C535D8">
          <w:rPr>
            <w:rFonts w:ascii="Trebuchet MS" w:hAnsi="Trebuchet MS"/>
            <w:bCs/>
            <w:szCs w:val="24"/>
          </w:rPr>
          <w:fldChar w:fldCharType="end"/>
        </w:r>
      </w:hyperlink>
    </w:p>
    <w:p w14:paraId="6E54684E"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05" w:history="1">
        <w:r w:rsidR="003B7380" w:rsidRPr="00C535D8">
          <w:rPr>
            <w:rStyle w:val="Lienhypertexte"/>
            <w:rFonts w:ascii="Trebuchet MS" w:hAnsi="Trebuchet MS"/>
            <w:bCs/>
            <w:szCs w:val="24"/>
          </w:rPr>
          <w:t>8.</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Personnel et Matériel</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_Toc60920405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92</w:t>
        </w:r>
        <w:r w:rsidR="003B7380" w:rsidRPr="00C535D8">
          <w:rPr>
            <w:rFonts w:ascii="Trebuchet MS" w:hAnsi="Trebuchet MS"/>
            <w:bCs/>
            <w:szCs w:val="24"/>
          </w:rPr>
          <w:fldChar w:fldCharType="end"/>
        </w:r>
      </w:hyperlink>
    </w:p>
    <w:p w14:paraId="37327252"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06" w:history="1">
        <w:r w:rsidR="003B7380" w:rsidRPr="00C535D8">
          <w:rPr>
            <w:rStyle w:val="Lienhypertexte"/>
            <w:rFonts w:ascii="Trebuchet MS" w:hAnsi="Trebuchet MS"/>
            <w:bCs/>
            <w:szCs w:val="24"/>
          </w:rPr>
          <w:t>9.</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Risques incombant au Maître d’Ouvrage et à l’Entreprise</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_Toc60920406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95</w:t>
        </w:r>
        <w:r w:rsidR="003B7380" w:rsidRPr="00C535D8">
          <w:rPr>
            <w:rFonts w:ascii="Trebuchet MS" w:hAnsi="Trebuchet MS"/>
            <w:bCs/>
            <w:szCs w:val="24"/>
          </w:rPr>
          <w:fldChar w:fldCharType="end"/>
        </w:r>
      </w:hyperlink>
    </w:p>
    <w:p w14:paraId="2558828A"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07" w:history="1">
        <w:r w:rsidR="003B7380" w:rsidRPr="00C535D8">
          <w:rPr>
            <w:rStyle w:val="Lienhypertexte"/>
            <w:rFonts w:ascii="Trebuchet MS" w:hAnsi="Trebuchet MS"/>
            <w:bCs/>
            <w:szCs w:val="24"/>
          </w:rPr>
          <w:t>10.</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Risques incombant au Maître d’Ouvrage</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_Toc60920407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95</w:t>
        </w:r>
        <w:r w:rsidR="003B7380" w:rsidRPr="00C535D8">
          <w:rPr>
            <w:rFonts w:ascii="Trebuchet MS" w:hAnsi="Trebuchet MS"/>
            <w:bCs/>
            <w:szCs w:val="24"/>
          </w:rPr>
          <w:fldChar w:fldCharType="end"/>
        </w:r>
      </w:hyperlink>
    </w:p>
    <w:p w14:paraId="4F94BE4D"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08" w:history="1">
        <w:r w:rsidR="003B7380" w:rsidRPr="00C535D8">
          <w:rPr>
            <w:rStyle w:val="Lienhypertexte"/>
            <w:rFonts w:ascii="Trebuchet MS" w:hAnsi="Trebuchet MS"/>
            <w:bCs/>
            <w:szCs w:val="24"/>
          </w:rPr>
          <w:t>11.</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Risques incombant à l’Entreprise</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_Toc60920408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96</w:t>
        </w:r>
        <w:r w:rsidR="003B7380" w:rsidRPr="00C535D8">
          <w:rPr>
            <w:rFonts w:ascii="Trebuchet MS" w:hAnsi="Trebuchet MS"/>
            <w:bCs/>
            <w:szCs w:val="24"/>
          </w:rPr>
          <w:fldChar w:fldCharType="end"/>
        </w:r>
      </w:hyperlink>
    </w:p>
    <w:p w14:paraId="18556578"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09" w:history="1">
        <w:r w:rsidR="003B7380" w:rsidRPr="00C535D8">
          <w:rPr>
            <w:rStyle w:val="Lienhypertexte"/>
            <w:rFonts w:ascii="Trebuchet MS" w:hAnsi="Trebuchet MS"/>
            <w:bCs/>
            <w:szCs w:val="24"/>
          </w:rPr>
          <w:t>12.</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Assurances</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_Toc60920409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96</w:t>
        </w:r>
        <w:r w:rsidR="003B7380" w:rsidRPr="00C535D8">
          <w:rPr>
            <w:rFonts w:ascii="Trebuchet MS" w:hAnsi="Trebuchet MS"/>
            <w:bCs/>
            <w:szCs w:val="24"/>
          </w:rPr>
          <w:fldChar w:fldCharType="end"/>
        </w:r>
      </w:hyperlink>
    </w:p>
    <w:p w14:paraId="1F2269BD"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10" w:history="1">
        <w:r w:rsidR="003B7380" w:rsidRPr="00C535D8">
          <w:rPr>
            <w:rStyle w:val="Lienhypertexte"/>
            <w:rFonts w:ascii="Trebuchet MS" w:hAnsi="Trebuchet MS"/>
            <w:bCs/>
            <w:szCs w:val="24"/>
          </w:rPr>
          <w:t>13.</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Rapports d’investigation  du Site</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_Toc60920410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97</w:t>
        </w:r>
        <w:r w:rsidR="003B7380" w:rsidRPr="00C535D8">
          <w:rPr>
            <w:rFonts w:ascii="Trebuchet MS" w:hAnsi="Trebuchet MS"/>
            <w:bCs/>
            <w:szCs w:val="24"/>
          </w:rPr>
          <w:fldChar w:fldCharType="end"/>
        </w:r>
      </w:hyperlink>
    </w:p>
    <w:p w14:paraId="063F3388"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11" w:history="1">
        <w:r w:rsidR="003B7380" w:rsidRPr="00C535D8">
          <w:rPr>
            <w:rStyle w:val="Lienhypertexte"/>
            <w:rFonts w:ascii="Trebuchet MS" w:hAnsi="Trebuchet MS"/>
            <w:bCs/>
            <w:szCs w:val="24"/>
          </w:rPr>
          <w:t>14.</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Obligation de l’Entreprise d’exécuter les Travaux</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_Toc60920411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97</w:t>
        </w:r>
        <w:r w:rsidR="003B7380" w:rsidRPr="00C535D8">
          <w:rPr>
            <w:rFonts w:ascii="Trebuchet MS" w:hAnsi="Trebuchet MS"/>
            <w:bCs/>
            <w:szCs w:val="24"/>
          </w:rPr>
          <w:fldChar w:fldCharType="end"/>
        </w:r>
      </w:hyperlink>
    </w:p>
    <w:p w14:paraId="41A8A0E7"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12" w:history="1">
        <w:r w:rsidR="003B7380" w:rsidRPr="00C535D8">
          <w:rPr>
            <w:rStyle w:val="Lienhypertexte"/>
            <w:rFonts w:ascii="Trebuchet MS" w:hAnsi="Trebuchet MS"/>
            <w:bCs/>
            <w:szCs w:val="24"/>
          </w:rPr>
          <w:t>15.</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Approbation du Directeur de Projet</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_Toc60920412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97</w:t>
        </w:r>
        <w:r w:rsidR="003B7380" w:rsidRPr="00C535D8">
          <w:rPr>
            <w:rFonts w:ascii="Trebuchet MS" w:hAnsi="Trebuchet MS"/>
            <w:bCs/>
            <w:szCs w:val="24"/>
          </w:rPr>
          <w:fldChar w:fldCharType="end"/>
        </w:r>
      </w:hyperlink>
    </w:p>
    <w:p w14:paraId="7D31961B"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13" w:history="1">
        <w:r w:rsidR="003B7380" w:rsidRPr="00C535D8">
          <w:rPr>
            <w:rStyle w:val="Lienhypertexte"/>
            <w:rFonts w:ascii="Trebuchet MS" w:hAnsi="Trebuchet MS"/>
            <w:bCs/>
            <w:szCs w:val="24"/>
          </w:rPr>
          <w:t>16.</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Hygiène, Sécurité et Protection de l’Environnement</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_Toc60920413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97</w:t>
        </w:r>
        <w:r w:rsidR="003B7380" w:rsidRPr="00C535D8">
          <w:rPr>
            <w:rFonts w:ascii="Trebuchet MS" w:hAnsi="Trebuchet MS"/>
            <w:bCs/>
            <w:szCs w:val="24"/>
          </w:rPr>
          <w:fldChar w:fldCharType="end"/>
        </w:r>
      </w:hyperlink>
    </w:p>
    <w:p w14:paraId="725881FE"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14" w:history="1">
        <w:r w:rsidR="003B7380" w:rsidRPr="00C535D8">
          <w:rPr>
            <w:rStyle w:val="Lienhypertexte"/>
            <w:rFonts w:ascii="Trebuchet MS" w:hAnsi="Trebuchet MS"/>
            <w:bCs/>
            <w:szCs w:val="24"/>
          </w:rPr>
          <w:t>17.</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Découvertes Archéologiques et Géologiques</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_Toc60920414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98</w:t>
        </w:r>
        <w:r w:rsidR="003B7380" w:rsidRPr="00C535D8">
          <w:rPr>
            <w:rFonts w:ascii="Trebuchet MS" w:hAnsi="Trebuchet MS"/>
            <w:bCs/>
            <w:szCs w:val="24"/>
          </w:rPr>
          <w:fldChar w:fldCharType="end"/>
        </w:r>
      </w:hyperlink>
    </w:p>
    <w:p w14:paraId="487FD499"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15" w:history="1">
        <w:r w:rsidR="003B7380" w:rsidRPr="00C535D8">
          <w:rPr>
            <w:rStyle w:val="Lienhypertexte"/>
            <w:rFonts w:ascii="Trebuchet MS" w:hAnsi="Trebuchet MS"/>
            <w:bCs/>
            <w:szCs w:val="24"/>
          </w:rPr>
          <w:t>18.</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Mise à disposition du Site</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_Toc60920415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98</w:t>
        </w:r>
        <w:r w:rsidR="003B7380" w:rsidRPr="00C535D8">
          <w:rPr>
            <w:rFonts w:ascii="Trebuchet MS" w:hAnsi="Trebuchet MS"/>
            <w:bCs/>
            <w:szCs w:val="24"/>
          </w:rPr>
          <w:fldChar w:fldCharType="end"/>
        </w:r>
      </w:hyperlink>
    </w:p>
    <w:p w14:paraId="6B0BDE00"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16" w:history="1">
        <w:r w:rsidR="003B7380" w:rsidRPr="00C535D8">
          <w:rPr>
            <w:rStyle w:val="Lienhypertexte"/>
            <w:rFonts w:ascii="Trebuchet MS" w:hAnsi="Trebuchet MS"/>
            <w:bCs/>
            <w:szCs w:val="24"/>
          </w:rPr>
          <w:t>19.</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Accès au Site</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_Toc60920416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98</w:t>
        </w:r>
        <w:r w:rsidR="003B7380" w:rsidRPr="00C535D8">
          <w:rPr>
            <w:rFonts w:ascii="Trebuchet MS" w:hAnsi="Trebuchet MS"/>
            <w:bCs/>
            <w:szCs w:val="24"/>
          </w:rPr>
          <w:fldChar w:fldCharType="end"/>
        </w:r>
      </w:hyperlink>
    </w:p>
    <w:p w14:paraId="41509FD5"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17" w:history="1">
        <w:r w:rsidR="003B7380" w:rsidRPr="00C535D8">
          <w:rPr>
            <w:rStyle w:val="Lienhypertexte"/>
            <w:rFonts w:ascii="Trebuchet MS" w:hAnsi="Trebuchet MS"/>
            <w:bCs/>
            <w:szCs w:val="24"/>
          </w:rPr>
          <w:t>20.</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Instructions, Inspections et Audits</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_Toc60920417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98</w:t>
        </w:r>
        <w:r w:rsidR="003B7380" w:rsidRPr="00C535D8">
          <w:rPr>
            <w:rFonts w:ascii="Trebuchet MS" w:hAnsi="Trebuchet MS"/>
            <w:bCs/>
            <w:szCs w:val="24"/>
          </w:rPr>
          <w:fldChar w:fldCharType="end"/>
        </w:r>
      </w:hyperlink>
    </w:p>
    <w:p w14:paraId="4D1095B4"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18" w:history="1">
        <w:r w:rsidR="003B7380" w:rsidRPr="00C535D8">
          <w:rPr>
            <w:rStyle w:val="Lienhypertexte"/>
            <w:rFonts w:ascii="Trebuchet MS" w:hAnsi="Trebuchet MS"/>
            <w:bCs/>
            <w:szCs w:val="24"/>
          </w:rPr>
          <w:t>21.</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Désignation du Conciliateur</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_Toc60920418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99</w:t>
        </w:r>
        <w:r w:rsidR="003B7380" w:rsidRPr="00C535D8">
          <w:rPr>
            <w:rFonts w:ascii="Trebuchet MS" w:hAnsi="Trebuchet MS"/>
            <w:bCs/>
            <w:szCs w:val="24"/>
          </w:rPr>
          <w:fldChar w:fldCharType="end"/>
        </w:r>
      </w:hyperlink>
    </w:p>
    <w:p w14:paraId="104C06BD"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19" w:history="1">
        <w:r w:rsidR="003B7380" w:rsidRPr="00C535D8">
          <w:rPr>
            <w:rStyle w:val="Lienhypertexte"/>
            <w:rFonts w:ascii="Trebuchet MS" w:hAnsi="Trebuchet MS"/>
            <w:bCs/>
            <w:szCs w:val="24"/>
          </w:rPr>
          <w:t>22.</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Procédure de règlement des différends</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_Toc60920419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99</w:t>
        </w:r>
        <w:r w:rsidR="003B7380" w:rsidRPr="00C535D8">
          <w:rPr>
            <w:rFonts w:ascii="Trebuchet MS" w:hAnsi="Trebuchet MS"/>
            <w:bCs/>
            <w:szCs w:val="24"/>
          </w:rPr>
          <w:fldChar w:fldCharType="end"/>
        </w:r>
      </w:hyperlink>
    </w:p>
    <w:p w14:paraId="4FAB4D29"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20" w:history="1">
        <w:r w:rsidR="003B7380" w:rsidRPr="00C535D8">
          <w:rPr>
            <w:rStyle w:val="Lienhypertexte"/>
            <w:rFonts w:ascii="Trebuchet MS" w:hAnsi="Trebuchet MS"/>
            <w:bCs/>
            <w:szCs w:val="24"/>
          </w:rPr>
          <w:t>23.</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Fraude et Corruption</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_Toc60920420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101</w:t>
        </w:r>
        <w:r w:rsidR="003B7380" w:rsidRPr="00C535D8">
          <w:rPr>
            <w:rFonts w:ascii="Trebuchet MS" w:hAnsi="Trebuchet MS"/>
            <w:bCs/>
            <w:szCs w:val="24"/>
          </w:rPr>
          <w:fldChar w:fldCharType="end"/>
        </w:r>
      </w:hyperlink>
    </w:p>
    <w:p w14:paraId="79BC0930"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21" w:history="1">
        <w:r w:rsidR="003B7380" w:rsidRPr="00C535D8">
          <w:rPr>
            <w:rStyle w:val="Lienhypertexte"/>
            <w:rFonts w:ascii="Trebuchet MS" w:hAnsi="Trebuchet MS"/>
            <w:bCs/>
            <w:szCs w:val="24"/>
          </w:rPr>
          <w:t>24.</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lang w:val="en-US"/>
          </w:rPr>
          <w:t>Sécurité du Site</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_Toc60920421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101</w:t>
        </w:r>
        <w:r w:rsidR="003B7380" w:rsidRPr="00C535D8">
          <w:rPr>
            <w:rFonts w:ascii="Trebuchet MS" w:hAnsi="Trebuchet MS"/>
            <w:bCs/>
            <w:szCs w:val="24"/>
          </w:rPr>
          <w:fldChar w:fldCharType="end"/>
        </w:r>
      </w:hyperlink>
    </w:p>
    <w:p w14:paraId="3DB97AD6" w14:textId="77777777" w:rsidR="003B7380" w:rsidRPr="00C535D8" w:rsidRDefault="00EE0A1C" w:rsidP="003B7380">
      <w:pPr>
        <w:pStyle w:val="TM1"/>
        <w:spacing w:before="0" w:after="0" w:line="276" w:lineRule="auto"/>
        <w:jc w:val="both"/>
        <w:rPr>
          <w:rFonts w:ascii="Trebuchet MS" w:eastAsiaTheme="minorEastAsia" w:hAnsi="Trebuchet MS"/>
          <w:b w:val="0"/>
          <w:szCs w:val="24"/>
          <w:lang w:val="en-US" w:eastAsia="en-US"/>
        </w:rPr>
      </w:pPr>
      <w:hyperlink w:anchor="_Toc60920422" w:history="1">
        <w:r w:rsidR="003B7380" w:rsidRPr="00C535D8">
          <w:rPr>
            <w:rStyle w:val="Lienhypertexte"/>
            <w:rFonts w:ascii="Trebuchet MS" w:hAnsi="Trebuchet MS"/>
            <w:b w:val="0"/>
            <w:szCs w:val="24"/>
          </w:rPr>
          <w:t>B. Maîtrise du temps</w:t>
        </w:r>
        <w:r w:rsidR="003B7380" w:rsidRPr="00C535D8">
          <w:rPr>
            <w:rFonts w:ascii="Trebuchet MS" w:hAnsi="Trebuchet MS"/>
            <w:b w:val="0"/>
            <w:szCs w:val="24"/>
          </w:rPr>
          <w:tab/>
        </w:r>
        <w:r w:rsidR="003B7380" w:rsidRPr="00C535D8">
          <w:rPr>
            <w:rFonts w:ascii="Trebuchet MS" w:hAnsi="Trebuchet MS"/>
            <w:b w:val="0"/>
            <w:szCs w:val="24"/>
          </w:rPr>
          <w:fldChar w:fldCharType="begin"/>
        </w:r>
        <w:r w:rsidR="003B7380" w:rsidRPr="00C535D8">
          <w:rPr>
            <w:rFonts w:ascii="Trebuchet MS" w:hAnsi="Trebuchet MS"/>
            <w:b w:val="0"/>
            <w:szCs w:val="24"/>
          </w:rPr>
          <w:instrText xml:space="preserve"> PAGEREF _Toc60920422 \h </w:instrText>
        </w:r>
        <w:r w:rsidR="003B7380" w:rsidRPr="00C535D8">
          <w:rPr>
            <w:rFonts w:ascii="Trebuchet MS" w:hAnsi="Trebuchet MS"/>
            <w:b w:val="0"/>
            <w:szCs w:val="24"/>
          </w:rPr>
        </w:r>
        <w:r w:rsidR="003B7380" w:rsidRPr="00C535D8">
          <w:rPr>
            <w:rFonts w:ascii="Trebuchet MS" w:hAnsi="Trebuchet MS"/>
            <w:b w:val="0"/>
            <w:szCs w:val="24"/>
          </w:rPr>
          <w:fldChar w:fldCharType="separate"/>
        </w:r>
        <w:r w:rsidR="003B7380">
          <w:rPr>
            <w:rFonts w:ascii="Trebuchet MS" w:hAnsi="Trebuchet MS"/>
            <w:b w:val="0"/>
            <w:noProof/>
            <w:szCs w:val="24"/>
          </w:rPr>
          <w:t>101</w:t>
        </w:r>
        <w:r w:rsidR="003B7380" w:rsidRPr="00C535D8">
          <w:rPr>
            <w:rFonts w:ascii="Trebuchet MS" w:hAnsi="Trebuchet MS"/>
            <w:b w:val="0"/>
            <w:szCs w:val="24"/>
          </w:rPr>
          <w:fldChar w:fldCharType="end"/>
        </w:r>
      </w:hyperlink>
    </w:p>
    <w:p w14:paraId="0FAA3C16"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23" w:history="1">
        <w:r w:rsidR="003B7380" w:rsidRPr="00C535D8">
          <w:rPr>
            <w:rStyle w:val="Lienhypertexte"/>
            <w:rFonts w:ascii="Trebuchet MS" w:hAnsi="Trebuchet MS"/>
            <w:bCs/>
            <w:szCs w:val="24"/>
          </w:rPr>
          <w:t>25.</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Programme et rapports d’avancement</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_Toc60920423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101</w:t>
        </w:r>
        <w:r w:rsidR="003B7380" w:rsidRPr="00C535D8">
          <w:rPr>
            <w:rFonts w:ascii="Trebuchet MS" w:hAnsi="Trebuchet MS"/>
            <w:bCs/>
            <w:szCs w:val="24"/>
          </w:rPr>
          <w:fldChar w:fldCharType="end"/>
        </w:r>
      </w:hyperlink>
    </w:p>
    <w:p w14:paraId="10CFD164"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24" w:history="1">
        <w:r w:rsidR="003B7380" w:rsidRPr="00C535D8">
          <w:rPr>
            <w:rStyle w:val="Lienhypertexte"/>
            <w:rFonts w:ascii="Trebuchet MS" w:hAnsi="Trebuchet MS"/>
            <w:bCs/>
            <w:szCs w:val="24"/>
          </w:rPr>
          <w:t>26.</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Report de la Date d’Achèvement</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_Toc60920424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102</w:t>
        </w:r>
        <w:r w:rsidR="003B7380" w:rsidRPr="00C535D8">
          <w:rPr>
            <w:rFonts w:ascii="Trebuchet MS" w:hAnsi="Trebuchet MS"/>
            <w:bCs/>
            <w:szCs w:val="24"/>
          </w:rPr>
          <w:fldChar w:fldCharType="end"/>
        </w:r>
      </w:hyperlink>
    </w:p>
    <w:p w14:paraId="0FA0A20D"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25" w:history="1">
        <w:r w:rsidR="003B7380" w:rsidRPr="00C535D8">
          <w:rPr>
            <w:rStyle w:val="Lienhypertexte"/>
            <w:rFonts w:ascii="Trebuchet MS" w:hAnsi="Trebuchet MS"/>
            <w:bCs/>
            <w:szCs w:val="24"/>
          </w:rPr>
          <w:t>27.</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Accélération</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_Toc60920425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102</w:t>
        </w:r>
        <w:r w:rsidR="003B7380" w:rsidRPr="00C535D8">
          <w:rPr>
            <w:rFonts w:ascii="Trebuchet MS" w:hAnsi="Trebuchet MS"/>
            <w:bCs/>
            <w:szCs w:val="24"/>
          </w:rPr>
          <w:fldChar w:fldCharType="end"/>
        </w:r>
      </w:hyperlink>
    </w:p>
    <w:p w14:paraId="20759375"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26" w:history="1">
        <w:r w:rsidR="003B7380" w:rsidRPr="00C535D8">
          <w:rPr>
            <w:rStyle w:val="Lienhypertexte"/>
            <w:rFonts w:ascii="Trebuchet MS" w:hAnsi="Trebuchet MS"/>
            <w:bCs/>
            <w:szCs w:val="24"/>
          </w:rPr>
          <w:t>28.</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Ajournement par le Directeur de Projet</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_Toc60920426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102</w:t>
        </w:r>
        <w:r w:rsidR="003B7380" w:rsidRPr="00C535D8">
          <w:rPr>
            <w:rFonts w:ascii="Trebuchet MS" w:hAnsi="Trebuchet MS"/>
            <w:bCs/>
            <w:szCs w:val="24"/>
          </w:rPr>
          <w:fldChar w:fldCharType="end"/>
        </w:r>
      </w:hyperlink>
    </w:p>
    <w:p w14:paraId="59A6B4F6"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27" w:history="1">
        <w:r w:rsidR="003B7380" w:rsidRPr="00C535D8">
          <w:rPr>
            <w:rStyle w:val="Lienhypertexte"/>
            <w:rFonts w:ascii="Trebuchet MS" w:hAnsi="Trebuchet MS"/>
            <w:bCs/>
            <w:szCs w:val="24"/>
          </w:rPr>
          <w:t>29.</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Réunions de gestion</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_Toc60920427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102</w:t>
        </w:r>
        <w:r w:rsidR="003B7380" w:rsidRPr="00C535D8">
          <w:rPr>
            <w:rFonts w:ascii="Trebuchet MS" w:hAnsi="Trebuchet MS"/>
            <w:bCs/>
            <w:szCs w:val="24"/>
          </w:rPr>
          <w:fldChar w:fldCharType="end"/>
        </w:r>
      </w:hyperlink>
    </w:p>
    <w:p w14:paraId="6B7929D1"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28" w:history="1">
        <w:r w:rsidR="003B7380" w:rsidRPr="00C535D8">
          <w:rPr>
            <w:rStyle w:val="Lienhypertexte"/>
            <w:rFonts w:ascii="Trebuchet MS" w:hAnsi="Trebuchet MS"/>
            <w:bCs/>
            <w:szCs w:val="24"/>
          </w:rPr>
          <w:t>30.</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Préavis</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_Toc60920428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102</w:t>
        </w:r>
        <w:r w:rsidR="003B7380" w:rsidRPr="00C535D8">
          <w:rPr>
            <w:rFonts w:ascii="Trebuchet MS" w:hAnsi="Trebuchet MS"/>
            <w:bCs/>
            <w:szCs w:val="24"/>
          </w:rPr>
          <w:fldChar w:fldCharType="end"/>
        </w:r>
      </w:hyperlink>
    </w:p>
    <w:p w14:paraId="224618B6" w14:textId="77777777" w:rsidR="003B7380" w:rsidRPr="00C535D8" w:rsidRDefault="00EE0A1C" w:rsidP="003B7380">
      <w:pPr>
        <w:pStyle w:val="TM1"/>
        <w:spacing w:before="0" w:after="0" w:line="276" w:lineRule="auto"/>
        <w:jc w:val="both"/>
        <w:rPr>
          <w:rFonts w:ascii="Trebuchet MS" w:eastAsiaTheme="minorEastAsia" w:hAnsi="Trebuchet MS"/>
          <w:b w:val="0"/>
          <w:szCs w:val="24"/>
          <w:lang w:val="en-US" w:eastAsia="en-US"/>
        </w:rPr>
      </w:pPr>
      <w:hyperlink w:anchor="_Toc60920429" w:history="1">
        <w:r w:rsidR="003B7380" w:rsidRPr="00C535D8">
          <w:rPr>
            <w:rStyle w:val="Lienhypertexte"/>
            <w:rFonts w:ascii="Trebuchet MS" w:hAnsi="Trebuchet MS"/>
            <w:b w:val="0"/>
            <w:szCs w:val="24"/>
          </w:rPr>
          <w:t>C. Contrôle de qualité</w:t>
        </w:r>
        <w:r w:rsidR="003B7380" w:rsidRPr="00C535D8">
          <w:rPr>
            <w:rFonts w:ascii="Trebuchet MS" w:hAnsi="Trebuchet MS"/>
            <w:b w:val="0"/>
            <w:szCs w:val="24"/>
          </w:rPr>
          <w:tab/>
        </w:r>
        <w:r w:rsidR="003B7380" w:rsidRPr="00C535D8">
          <w:rPr>
            <w:rFonts w:ascii="Trebuchet MS" w:hAnsi="Trebuchet MS"/>
            <w:b w:val="0"/>
            <w:szCs w:val="24"/>
          </w:rPr>
          <w:fldChar w:fldCharType="begin"/>
        </w:r>
        <w:r w:rsidR="003B7380" w:rsidRPr="00C535D8">
          <w:rPr>
            <w:rFonts w:ascii="Trebuchet MS" w:hAnsi="Trebuchet MS"/>
            <w:b w:val="0"/>
            <w:szCs w:val="24"/>
          </w:rPr>
          <w:instrText xml:space="preserve"> PAGEREF _Toc60920429 \h </w:instrText>
        </w:r>
        <w:r w:rsidR="003B7380" w:rsidRPr="00C535D8">
          <w:rPr>
            <w:rFonts w:ascii="Trebuchet MS" w:hAnsi="Trebuchet MS"/>
            <w:b w:val="0"/>
            <w:szCs w:val="24"/>
          </w:rPr>
        </w:r>
        <w:r w:rsidR="003B7380" w:rsidRPr="00C535D8">
          <w:rPr>
            <w:rFonts w:ascii="Trebuchet MS" w:hAnsi="Trebuchet MS"/>
            <w:b w:val="0"/>
            <w:szCs w:val="24"/>
          </w:rPr>
          <w:fldChar w:fldCharType="separate"/>
        </w:r>
        <w:r w:rsidR="003B7380">
          <w:rPr>
            <w:rFonts w:ascii="Trebuchet MS" w:hAnsi="Trebuchet MS"/>
            <w:b w:val="0"/>
            <w:noProof/>
            <w:szCs w:val="24"/>
          </w:rPr>
          <w:t>103</w:t>
        </w:r>
        <w:r w:rsidR="003B7380" w:rsidRPr="00C535D8">
          <w:rPr>
            <w:rFonts w:ascii="Trebuchet MS" w:hAnsi="Trebuchet MS"/>
            <w:b w:val="0"/>
            <w:szCs w:val="24"/>
          </w:rPr>
          <w:fldChar w:fldCharType="end"/>
        </w:r>
      </w:hyperlink>
    </w:p>
    <w:p w14:paraId="762EB33D"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30" w:history="1">
        <w:r w:rsidR="003B7380" w:rsidRPr="00C535D8">
          <w:rPr>
            <w:rStyle w:val="Lienhypertexte"/>
            <w:rFonts w:ascii="Trebuchet MS" w:hAnsi="Trebuchet MS"/>
            <w:bCs/>
            <w:szCs w:val="24"/>
          </w:rPr>
          <w:t>31.</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Identification des malfaçons</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_Toc60920430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103</w:t>
        </w:r>
        <w:r w:rsidR="003B7380" w:rsidRPr="00C535D8">
          <w:rPr>
            <w:rFonts w:ascii="Trebuchet MS" w:hAnsi="Trebuchet MS"/>
            <w:bCs/>
            <w:szCs w:val="24"/>
          </w:rPr>
          <w:fldChar w:fldCharType="end"/>
        </w:r>
      </w:hyperlink>
    </w:p>
    <w:p w14:paraId="789F230B"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31" w:history="1">
        <w:r w:rsidR="003B7380" w:rsidRPr="00C535D8">
          <w:rPr>
            <w:rStyle w:val="Lienhypertexte"/>
            <w:rFonts w:ascii="Trebuchet MS" w:hAnsi="Trebuchet MS"/>
            <w:bCs/>
            <w:szCs w:val="24"/>
          </w:rPr>
          <w:t>32.</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Essais</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_Toc60920431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103</w:t>
        </w:r>
        <w:r w:rsidR="003B7380" w:rsidRPr="00C535D8">
          <w:rPr>
            <w:rFonts w:ascii="Trebuchet MS" w:hAnsi="Trebuchet MS"/>
            <w:bCs/>
            <w:szCs w:val="24"/>
          </w:rPr>
          <w:fldChar w:fldCharType="end"/>
        </w:r>
      </w:hyperlink>
    </w:p>
    <w:p w14:paraId="0C104ED1"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32" w:history="1">
        <w:r w:rsidR="003B7380" w:rsidRPr="00C535D8">
          <w:rPr>
            <w:rStyle w:val="Lienhypertexte"/>
            <w:rFonts w:ascii="Trebuchet MS" w:hAnsi="Trebuchet MS"/>
            <w:bCs/>
            <w:szCs w:val="24"/>
          </w:rPr>
          <w:t>33.</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Correction des Malfaçons</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_Toc60920432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103</w:t>
        </w:r>
        <w:r w:rsidR="003B7380" w:rsidRPr="00C535D8">
          <w:rPr>
            <w:rFonts w:ascii="Trebuchet MS" w:hAnsi="Trebuchet MS"/>
            <w:bCs/>
            <w:szCs w:val="24"/>
          </w:rPr>
          <w:fldChar w:fldCharType="end"/>
        </w:r>
      </w:hyperlink>
    </w:p>
    <w:p w14:paraId="68AC581A"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33" w:history="1">
        <w:r w:rsidR="003B7380" w:rsidRPr="00C535D8">
          <w:rPr>
            <w:rStyle w:val="Lienhypertexte"/>
            <w:rFonts w:ascii="Trebuchet MS" w:hAnsi="Trebuchet MS"/>
            <w:bCs/>
            <w:szCs w:val="24"/>
          </w:rPr>
          <w:t>34.</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Malfaçons non rectifiées</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_Toc60920433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103</w:t>
        </w:r>
        <w:r w:rsidR="003B7380" w:rsidRPr="00C535D8">
          <w:rPr>
            <w:rFonts w:ascii="Trebuchet MS" w:hAnsi="Trebuchet MS"/>
            <w:bCs/>
            <w:szCs w:val="24"/>
          </w:rPr>
          <w:fldChar w:fldCharType="end"/>
        </w:r>
      </w:hyperlink>
    </w:p>
    <w:p w14:paraId="36BCD5C8" w14:textId="77777777" w:rsidR="003B7380" w:rsidRPr="00C535D8" w:rsidRDefault="00EE0A1C" w:rsidP="003B7380">
      <w:pPr>
        <w:pStyle w:val="TM1"/>
        <w:spacing w:before="0" w:after="0" w:line="276" w:lineRule="auto"/>
        <w:jc w:val="both"/>
        <w:rPr>
          <w:rFonts w:ascii="Trebuchet MS" w:eastAsiaTheme="minorEastAsia" w:hAnsi="Trebuchet MS"/>
          <w:b w:val="0"/>
          <w:szCs w:val="24"/>
          <w:lang w:val="en-US" w:eastAsia="en-US"/>
        </w:rPr>
      </w:pPr>
      <w:hyperlink w:anchor="_Toc60920434" w:history="1">
        <w:r w:rsidR="003B7380" w:rsidRPr="00C535D8">
          <w:rPr>
            <w:rStyle w:val="Lienhypertexte"/>
            <w:rFonts w:ascii="Trebuchet MS" w:hAnsi="Trebuchet MS"/>
            <w:b w:val="0"/>
            <w:szCs w:val="24"/>
          </w:rPr>
          <w:t>D. Maîtrise des coûts</w:t>
        </w:r>
        <w:r w:rsidR="003B7380" w:rsidRPr="00C535D8">
          <w:rPr>
            <w:rFonts w:ascii="Trebuchet MS" w:hAnsi="Trebuchet MS"/>
            <w:b w:val="0"/>
            <w:szCs w:val="24"/>
          </w:rPr>
          <w:tab/>
        </w:r>
        <w:r w:rsidR="003B7380" w:rsidRPr="00C535D8">
          <w:rPr>
            <w:rFonts w:ascii="Trebuchet MS" w:hAnsi="Trebuchet MS"/>
            <w:b w:val="0"/>
            <w:szCs w:val="24"/>
          </w:rPr>
          <w:fldChar w:fldCharType="begin"/>
        </w:r>
        <w:r w:rsidR="003B7380" w:rsidRPr="00C535D8">
          <w:rPr>
            <w:rFonts w:ascii="Trebuchet MS" w:hAnsi="Trebuchet MS"/>
            <w:b w:val="0"/>
            <w:szCs w:val="24"/>
          </w:rPr>
          <w:instrText xml:space="preserve"> PAGEREF _Toc60920434 \h </w:instrText>
        </w:r>
        <w:r w:rsidR="003B7380" w:rsidRPr="00C535D8">
          <w:rPr>
            <w:rFonts w:ascii="Trebuchet MS" w:hAnsi="Trebuchet MS"/>
            <w:b w:val="0"/>
            <w:szCs w:val="24"/>
          </w:rPr>
        </w:r>
        <w:r w:rsidR="003B7380" w:rsidRPr="00C535D8">
          <w:rPr>
            <w:rFonts w:ascii="Trebuchet MS" w:hAnsi="Trebuchet MS"/>
            <w:b w:val="0"/>
            <w:szCs w:val="24"/>
          </w:rPr>
          <w:fldChar w:fldCharType="separate"/>
        </w:r>
        <w:r w:rsidR="003B7380">
          <w:rPr>
            <w:rFonts w:ascii="Trebuchet MS" w:hAnsi="Trebuchet MS"/>
            <w:b w:val="0"/>
            <w:noProof/>
            <w:szCs w:val="24"/>
          </w:rPr>
          <w:t>103</w:t>
        </w:r>
        <w:r w:rsidR="003B7380" w:rsidRPr="00C535D8">
          <w:rPr>
            <w:rFonts w:ascii="Trebuchet MS" w:hAnsi="Trebuchet MS"/>
            <w:b w:val="0"/>
            <w:szCs w:val="24"/>
          </w:rPr>
          <w:fldChar w:fldCharType="end"/>
        </w:r>
      </w:hyperlink>
    </w:p>
    <w:p w14:paraId="0562288F"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35" w:history="1">
        <w:r w:rsidR="003B7380" w:rsidRPr="00C535D8">
          <w:rPr>
            <w:rStyle w:val="Lienhypertexte"/>
            <w:rFonts w:ascii="Trebuchet MS" w:hAnsi="Trebuchet MS"/>
            <w:bCs/>
            <w:szCs w:val="24"/>
          </w:rPr>
          <w:t>35.</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Prix du Marché</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_Toc60920435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103</w:t>
        </w:r>
        <w:r w:rsidR="003B7380" w:rsidRPr="00C535D8">
          <w:rPr>
            <w:rFonts w:ascii="Trebuchet MS" w:hAnsi="Trebuchet MS"/>
            <w:bCs/>
            <w:szCs w:val="24"/>
          </w:rPr>
          <w:fldChar w:fldCharType="end"/>
        </w:r>
      </w:hyperlink>
    </w:p>
    <w:p w14:paraId="21BAB3B1"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36" w:history="1">
        <w:r w:rsidR="003B7380" w:rsidRPr="00C535D8">
          <w:rPr>
            <w:rStyle w:val="Lienhypertexte"/>
            <w:rFonts w:ascii="Trebuchet MS" w:hAnsi="Trebuchet MS"/>
            <w:bCs/>
            <w:szCs w:val="24"/>
          </w:rPr>
          <w:t>36.</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Modifications du Prix du Marché</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_Toc60920436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104</w:t>
        </w:r>
        <w:r w:rsidR="003B7380" w:rsidRPr="00C535D8">
          <w:rPr>
            <w:rFonts w:ascii="Trebuchet MS" w:hAnsi="Trebuchet MS"/>
            <w:bCs/>
            <w:szCs w:val="24"/>
          </w:rPr>
          <w:fldChar w:fldCharType="end"/>
        </w:r>
      </w:hyperlink>
    </w:p>
    <w:p w14:paraId="128C5A8E"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37" w:history="1">
        <w:r w:rsidR="003B7380" w:rsidRPr="00C535D8">
          <w:rPr>
            <w:rStyle w:val="Lienhypertexte"/>
            <w:rFonts w:ascii="Trebuchet MS" w:hAnsi="Trebuchet MS"/>
            <w:bCs/>
            <w:szCs w:val="24"/>
          </w:rPr>
          <w:t>37.</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Variations</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_Toc60920437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104</w:t>
        </w:r>
        <w:r w:rsidR="003B7380" w:rsidRPr="00C535D8">
          <w:rPr>
            <w:rFonts w:ascii="Trebuchet MS" w:hAnsi="Trebuchet MS"/>
            <w:bCs/>
            <w:szCs w:val="24"/>
          </w:rPr>
          <w:fldChar w:fldCharType="end"/>
        </w:r>
      </w:hyperlink>
    </w:p>
    <w:p w14:paraId="2D7AB77A"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38" w:history="1">
        <w:r w:rsidR="003B7380" w:rsidRPr="00C535D8">
          <w:rPr>
            <w:rStyle w:val="Lienhypertexte"/>
            <w:rFonts w:ascii="Trebuchet MS" w:hAnsi="Trebuchet MS"/>
            <w:bCs/>
            <w:szCs w:val="24"/>
          </w:rPr>
          <w:t>38.</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Décomptes</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_Toc60920438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105</w:t>
        </w:r>
        <w:r w:rsidR="003B7380" w:rsidRPr="00C535D8">
          <w:rPr>
            <w:rFonts w:ascii="Trebuchet MS" w:hAnsi="Trebuchet MS"/>
            <w:bCs/>
            <w:szCs w:val="24"/>
          </w:rPr>
          <w:fldChar w:fldCharType="end"/>
        </w:r>
      </w:hyperlink>
    </w:p>
    <w:p w14:paraId="57DD9E82"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39" w:history="1">
        <w:r w:rsidR="003B7380" w:rsidRPr="00C535D8">
          <w:rPr>
            <w:rStyle w:val="Lienhypertexte"/>
            <w:rFonts w:ascii="Trebuchet MS" w:hAnsi="Trebuchet MS"/>
            <w:bCs/>
            <w:szCs w:val="24"/>
          </w:rPr>
          <w:t>39.</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Paiements</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_Toc60920439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106</w:t>
        </w:r>
        <w:r w:rsidR="003B7380" w:rsidRPr="00C535D8">
          <w:rPr>
            <w:rFonts w:ascii="Trebuchet MS" w:hAnsi="Trebuchet MS"/>
            <w:bCs/>
            <w:szCs w:val="24"/>
          </w:rPr>
          <w:fldChar w:fldCharType="end"/>
        </w:r>
      </w:hyperlink>
    </w:p>
    <w:p w14:paraId="6C16BD3C"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40" w:history="1">
        <w:r w:rsidR="003B7380" w:rsidRPr="00C535D8">
          <w:rPr>
            <w:rStyle w:val="Lienhypertexte"/>
            <w:rFonts w:ascii="Trebuchet MS" w:hAnsi="Trebuchet MS"/>
            <w:bCs/>
            <w:szCs w:val="24"/>
          </w:rPr>
          <w:t>40.</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Evènements donnant droit à compensation</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_Toc60920440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106</w:t>
        </w:r>
        <w:r w:rsidR="003B7380" w:rsidRPr="00C535D8">
          <w:rPr>
            <w:rFonts w:ascii="Trebuchet MS" w:hAnsi="Trebuchet MS"/>
            <w:bCs/>
            <w:szCs w:val="24"/>
          </w:rPr>
          <w:fldChar w:fldCharType="end"/>
        </w:r>
      </w:hyperlink>
    </w:p>
    <w:p w14:paraId="3F66A919"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41" w:history="1">
        <w:r w:rsidR="003B7380" w:rsidRPr="00C535D8">
          <w:rPr>
            <w:rStyle w:val="Lienhypertexte"/>
            <w:rFonts w:ascii="Trebuchet MS" w:hAnsi="Trebuchet MS"/>
            <w:bCs/>
            <w:szCs w:val="24"/>
          </w:rPr>
          <w:t>41.</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Fiscalité</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_Toc60920441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107</w:t>
        </w:r>
        <w:r w:rsidR="003B7380" w:rsidRPr="00C535D8">
          <w:rPr>
            <w:rFonts w:ascii="Trebuchet MS" w:hAnsi="Trebuchet MS"/>
            <w:bCs/>
            <w:szCs w:val="24"/>
          </w:rPr>
          <w:fldChar w:fldCharType="end"/>
        </w:r>
      </w:hyperlink>
    </w:p>
    <w:p w14:paraId="6071F920"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42" w:history="1">
        <w:r w:rsidR="003B7380" w:rsidRPr="00C535D8">
          <w:rPr>
            <w:rStyle w:val="Lienhypertexte"/>
            <w:rFonts w:ascii="Trebuchet MS" w:hAnsi="Trebuchet MS"/>
            <w:bCs/>
            <w:szCs w:val="24"/>
          </w:rPr>
          <w:t>42.</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Révision des Prix</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_Toc60920442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108</w:t>
        </w:r>
        <w:r w:rsidR="003B7380" w:rsidRPr="00C535D8">
          <w:rPr>
            <w:rFonts w:ascii="Trebuchet MS" w:hAnsi="Trebuchet MS"/>
            <w:bCs/>
            <w:szCs w:val="24"/>
          </w:rPr>
          <w:fldChar w:fldCharType="end"/>
        </w:r>
      </w:hyperlink>
    </w:p>
    <w:p w14:paraId="0F6F20B0"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43" w:history="1">
        <w:r w:rsidR="003B7380" w:rsidRPr="00C535D8">
          <w:rPr>
            <w:rStyle w:val="Lienhypertexte"/>
            <w:rFonts w:ascii="Trebuchet MS" w:hAnsi="Trebuchet MS"/>
            <w:bCs/>
            <w:szCs w:val="24"/>
          </w:rPr>
          <w:t>43.</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Retenues</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_Toc60920443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108</w:t>
        </w:r>
        <w:r w:rsidR="003B7380" w:rsidRPr="00C535D8">
          <w:rPr>
            <w:rFonts w:ascii="Trebuchet MS" w:hAnsi="Trebuchet MS"/>
            <w:bCs/>
            <w:szCs w:val="24"/>
          </w:rPr>
          <w:fldChar w:fldCharType="end"/>
        </w:r>
      </w:hyperlink>
    </w:p>
    <w:p w14:paraId="3545AE2B"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44" w:history="1">
        <w:r w:rsidR="003B7380" w:rsidRPr="00C535D8">
          <w:rPr>
            <w:rStyle w:val="Lienhypertexte"/>
            <w:rFonts w:ascii="Trebuchet MS" w:hAnsi="Trebuchet MS"/>
            <w:bCs/>
            <w:szCs w:val="24"/>
          </w:rPr>
          <w:t>44.</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Pénalités de retard et Prime</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_Toc60920444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108</w:t>
        </w:r>
        <w:r w:rsidR="003B7380" w:rsidRPr="00C535D8">
          <w:rPr>
            <w:rFonts w:ascii="Trebuchet MS" w:hAnsi="Trebuchet MS"/>
            <w:bCs/>
            <w:szCs w:val="24"/>
          </w:rPr>
          <w:fldChar w:fldCharType="end"/>
        </w:r>
      </w:hyperlink>
    </w:p>
    <w:p w14:paraId="4D37843B"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45" w:history="1">
        <w:r w:rsidR="003B7380" w:rsidRPr="00C535D8">
          <w:rPr>
            <w:rStyle w:val="Lienhypertexte"/>
            <w:rFonts w:ascii="Trebuchet MS" w:hAnsi="Trebuchet MS"/>
            <w:bCs/>
            <w:szCs w:val="24"/>
          </w:rPr>
          <w:t>45.</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Paiement de l’Avance</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_Toc60920445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108</w:t>
        </w:r>
        <w:r w:rsidR="003B7380" w:rsidRPr="00C535D8">
          <w:rPr>
            <w:rFonts w:ascii="Trebuchet MS" w:hAnsi="Trebuchet MS"/>
            <w:bCs/>
            <w:szCs w:val="24"/>
          </w:rPr>
          <w:fldChar w:fldCharType="end"/>
        </w:r>
      </w:hyperlink>
    </w:p>
    <w:p w14:paraId="65D8B8C1"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46" w:history="1">
        <w:r w:rsidR="003B7380" w:rsidRPr="00C535D8">
          <w:rPr>
            <w:rStyle w:val="Lienhypertexte"/>
            <w:rFonts w:ascii="Trebuchet MS" w:hAnsi="Trebuchet MS"/>
            <w:bCs/>
            <w:szCs w:val="24"/>
          </w:rPr>
          <w:t>46.</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Garantie de Bonne Exécution</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_Toc60920446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109</w:t>
        </w:r>
        <w:r w:rsidR="003B7380" w:rsidRPr="00C535D8">
          <w:rPr>
            <w:rFonts w:ascii="Trebuchet MS" w:hAnsi="Trebuchet MS"/>
            <w:bCs/>
            <w:szCs w:val="24"/>
          </w:rPr>
          <w:fldChar w:fldCharType="end"/>
        </w:r>
      </w:hyperlink>
    </w:p>
    <w:p w14:paraId="46349E7A"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47" w:history="1">
        <w:r w:rsidR="003B7380" w:rsidRPr="00C535D8">
          <w:rPr>
            <w:rStyle w:val="Lienhypertexte"/>
            <w:rFonts w:ascii="Trebuchet MS" w:hAnsi="Trebuchet MS"/>
            <w:bCs/>
            <w:szCs w:val="24"/>
          </w:rPr>
          <w:t>47.</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Travaux en régie</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_Toc60920447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109</w:t>
        </w:r>
        <w:r w:rsidR="003B7380" w:rsidRPr="00C535D8">
          <w:rPr>
            <w:rFonts w:ascii="Trebuchet MS" w:hAnsi="Trebuchet MS"/>
            <w:bCs/>
            <w:szCs w:val="24"/>
          </w:rPr>
          <w:fldChar w:fldCharType="end"/>
        </w:r>
      </w:hyperlink>
    </w:p>
    <w:p w14:paraId="6BB08A68"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48" w:history="1">
        <w:r w:rsidR="003B7380" w:rsidRPr="00C535D8">
          <w:rPr>
            <w:rStyle w:val="Lienhypertexte"/>
            <w:rFonts w:ascii="Trebuchet MS" w:hAnsi="Trebuchet MS"/>
            <w:bCs/>
            <w:szCs w:val="24"/>
          </w:rPr>
          <w:t>48.</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Coût des réparations</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_Toc60920448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110</w:t>
        </w:r>
        <w:r w:rsidR="003B7380" w:rsidRPr="00C535D8">
          <w:rPr>
            <w:rFonts w:ascii="Trebuchet MS" w:hAnsi="Trebuchet MS"/>
            <w:bCs/>
            <w:szCs w:val="24"/>
          </w:rPr>
          <w:fldChar w:fldCharType="end"/>
        </w:r>
      </w:hyperlink>
    </w:p>
    <w:p w14:paraId="6EBA9AAF" w14:textId="77777777" w:rsidR="003B7380" w:rsidRPr="00C535D8" w:rsidRDefault="00EE0A1C" w:rsidP="003B7380">
      <w:pPr>
        <w:pStyle w:val="TM1"/>
        <w:spacing w:before="0" w:after="0" w:line="276" w:lineRule="auto"/>
        <w:jc w:val="both"/>
        <w:rPr>
          <w:rFonts w:ascii="Trebuchet MS" w:eastAsiaTheme="minorEastAsia" w:hAnsi="Trebuchet MS"/>
          <w:b w:val="0"/>
          <w:szCs w:val="24"/>
          <w:lang w:val="en-US" w:eastAsia="en-US"/>
        </w:rPr>
      </w:pPr>
      <w:hyperlink w:anchor="_Toc60920449" w:history="1">
        <w:r w:rsidR="003B7380" w:rsidRPr="00C535D8">
          <w:rPr>
            <w:rStyle w:val="Lienhypertexte"/>
            <w:rFonts w:ascii="Trebuchet MS" w:hAnsi="Trebuchet MS"/>
            <w:b w:val="0"/>
            <w:szCs w:val="24"/>
          </w:rPr>
          <w:t>E. Achèvement du Marché</w:t>
        </w:r>
        <w:r w:rsidR="003B7380" w:rsidRPr="00C535D8">
          <w:rPr>
            <w:rFonts w:ascii="Trebuchet MS" w:hAnsi="Trebuchet MS"/>
            <w:b w:val="0"/>
            <w:szCs w:val="24"/>
          </w:rPr>
          <w:tab/>
        </w:r>
        <w:r w:rsidR="003B7380" w:rsidRPr="00C535D8">
          <w:rPr>
            <w:rFonts w:ascii="Trebuchet MS" w:hAnsi="Trebuchet MS"/>
            <w:b w:val="0"/>
            <w:szCs w:val="24"/>
          </w:rPr>
          <w:fldChar w:fldCharType="begin"/>
        </w:r>
        <w:r w:rsidR="003B7380" w:rsidRPr="00C535D8">
          <w:rPr>
            <w:rFonts w:ascii="Trebuchet MS" w:hAnsi="Trebuchet MS"/>
            <w:b w:val="0"/>
            <w:szCs w:val="24"/>
          </w:rPr>
          <w:instrText xml:space="preserve"> PAGEREF _Toc60920449 \h </w:instrText>
        </w:r>
        <w:r w:rsidR="003B7380" w:rsidRPr="00C535D8">
          <w:rPr>
            <w:rFonts w:ascii="Trebuchet MS" w:hAnsi="Trebuchet MS"/>
            <w:b w:val="0"/>
            <w:szCs w:val="24"/>
          </w:rPr>
        </w:r>
        <w:r w:rsidR="003B7380" w:rsidRPr="00C535D8">
          <w:rPr>
            <w:rFonts w:ascii="Trebuchet MS" w:hAnsi="Trebuchet MS"/>
            <w:b w:val="0"/>
            <w:szCs w:val="24"/>
          </w:rPr>
          <w:fldChar w:fldCharType="separate"/>
        </w:r>
        <w:r w:rsidR="003B7380">
          <w:rPr>
            <w:rFonts w:ascii="Trebuchet MS" w:hAnsi="Trebuchet MS"/>
            <w:b w:val="0"/>
            <w:noProof/>
            <w:szCs w:val="24"/>
          </w:rPr>
          <w:t>110</w:t>
        </w:r>
        <w:r w:rsidR="003B7380" w:rsidRPr="00C535D8">
          <w:rPr>
            <w:rFonts w:ascii="Trebuchet MS" w:hAnsi="Trebuchet MS"/>
            <w:b w:val="0"/>
            <w:szCs w:val="24"/>
          </w:rPr>
          <w:fldChar w:fldCharType="end"/>
        </w:r>
      </w:hyperlink>
    </w:p>
    <w:p w14:paraId="07CD22CA"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50" w:history="1">
        <w:r w:rsidR="003B7380" w:rsidRPr="00C535D8">
          <w:rPr>
            <w:rStyle w:val="Lienhypertexte"/>
            <w:rFonts w:ascii="Trebuchet MS" w:hAnsi="Trebuchet MS"/>
            <w:bCs/>
            <w:szCs w:val="24"/>
          </w:rPr>
          <w:t>49.</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Achèvement des Travaux</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_Toc60920450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110</w:t>
        </w:r>
        <w:r w:rsidR="003B7380" w:rsidRPr="00C535D8">
          <w:rPr>
            <w:rFonts w:ascii="Trebuchet MS" w:hAnsi="Trebuchet MS"/>
            <w:bCs/>
            <w:szCs w:val="24"/>
          </w:rPr>
          <w:fldChar w:fldCharType="end"/>
        </w:r>
      </w:hyperlink>
    </w:p>
    <w:p w14:paraId="63BC528F"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51" w:history="1">
        <w:r w:rsidR="003B7380" w:rsidRPr="00C535D8">
          <w:rPr>
            <w:rStyle w:val="Lienhypertexte"/>
            <w:rFonts w:ascii="Trebuchet MS" w:hAnsi="Trebuchet MS"/>
            <w:bCs/>
            <w:szCs w:val="24"/>
          </w:rPr>
          <w:t>50.</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Transfert</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_Toc60920451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110</w:t>
        </w:r>
        <w:r w:rsidR="003B7380" w:rsidRPr="00C535D8">
          <w:rPr>
            <w:rFonts w:ascii="Trebuchet MS" w:hAnsi="Trebuchet MS"/>
            <w:bCs/>
            <w:szCs w:val="24"/>
          </w:rPr>
          <w:fldChar w:fldCharType="end"/>
        </w:r>
      </w:hyperlink>
    </w:p>
    <w:p w14:paraId="4AB8141C"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52" w:history="1">
        <w:r w:rsidR="003B7380" w:rsidRPr="00C535D8">
          <w:rPr>
            <w:rStyle w:val="Lienhypertexte"/>
            <w:rFonts w:ascii="Trebuchet MS" w:hAnsi="Trebuchet MS"/>
            <w:bCs/>
            <w:szCs w:val="24"/>
          </w:rPr>
          <w:t>51.</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Décompte final</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_Toc60920452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110</w:t>
        </w:r>
        <w:r w:rsidR="003B7380" w:rsidRPr="00C535D8">
          <w:rPr>
            <w:rFonts w:ascii="Trebuchet MS" w:hAnsi="Trebuchet MS"/>
            <w:bCs/>
            <w:szCs w:val="24"/>
          </w:rPr>
          <w:fldChar w:fldCharType="end"/>
        </w:r>
      </w:hyperlink>
    </w:p>
    <w:p w14:paraId="12E8600C"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53" w:history="1">
        <w:r w:rsidR="003B7380" w:rsidRPr="00C535D8">
          <w:rPr>
            <w:rStyle w:val="Lienhypertexte"/>
            <w:rFonts w:ascii="Trebuchet MS" w:hAnsi="Trebuchet MS"/>
            <w:bCs/>
            <w:szCs w:val="24"/>
          </w:rPr>
          <w:t>52.</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Manuels de fonctionnement et d’entretien</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_Toc60920453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110</w:t>
        </w:r>
        <w:r w:rsidR="003B7380" w:rsidRPr="00C535D8">
          <w:rPr>
            <w:rFonts w:ascii="Trebuchet MS" w:hAnsi="Trebuchet MS"/>
            <w:bCs/>
            <w:szCs w:val="24"/>
          </w:rPr>
          <w:fldChar w:fldCharType="end"/>
        </w:r>
      </w:hyperlink>
    </w:p>
    <w:p w14:paraId="77B97915"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54" w:history="1">
        <w:r w:rsidR="003B7380" w:rsidRPr="00C535D8">
          <w:rPr>
            <w:rStyle w:val="Lienhypertexte"/>
            <w:rFonts w:ascii="Trebuchet MS" w:hAnsi="Trebuchet MS"/>
            <w:bCs/>
            <w:szCs w:val="24"/>
          </w:rPr>
          <w:t>53.</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Résiliation</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_Toc60920454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111</w:t>
        </w:r>
        <w:r w:rsidR="003B7380" w:rsidRPr="00C535D8">
          <w:rPr>
            <w:rFonts w:ascii="Trebuchet MS" w:hAnsi="Trebuchet MS"/>
            <w:bCs/>
            <w:szCs w:val="24"/>
          </w:rPr>
          <w:fldChar w:fldCharType="end"/>
        </w:r>
      </w:hyperlink>
    </w:p>
    <w:p w14:paraId="21671AD5"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55" w:history="1">
        <w:r w:rsidR="003B7380" w:rsidRPr="00C535D8">
          <w:rPr>
            <w:rStyle w:val="Lienhypertexte"/>
            <w:rFonts w:ascii="Trebuchet MS" w:hAnsi="Trebuchet MS"/>
            <w:bCs/>
            <w:szCs w:val="24"/>
          </w:rPr>
          <w:t>54.</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Paiement en cas de résiliation</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_Toc60920455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112</w:t>
        </w:r>
        <w:r w:rsidR="003B7380" w:rsidRPr="00C535D8">
          <w:rPr>
            <w:rFonts w:ascii="Trebuchet MS" w:hAnsi="Trebuchet MS"/>
            <w:bCs/>
            <w:szCs w:val="24"/>
          </w:rPr>
          <w:fldChar w:fldCharType="end"/>
        </w:r>
      </w:hyperlink>
    </w:p>
    <w:p w14:paraId="0B7D2F21"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56" w:history="1">
        <w:r w:rsidR="003B7380" w:rsidRPr="00C535D8">
          <w:rPr>
            <w:rStyle w:val="Lienhypertexte"/>
            <w:rFonts w:ascii="Trebuchet MS" w:hAnsi="Trebuchet MS"/>
            <w:bCs/>
            <w:szCs w:val="24"/>
          </w:rPr>
          <w:t>55.</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Propriété</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_Toc60920456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112</w:t>
        </w:r>
        <w:r w:rsidR="003B7380" w:rsidRPr="00C535D8">
          <w:rPr>
            <w:rFonts w:ascii="Trebuchet MS" w:hAnsi="Trebuchet MS"/>
            <w:bCs/>
            <w:szCs w:val="24"/>
          </w:rPr>
          <w:fldChar w:fldCharType="end"/>
        </w:r>
      </w:hyperlink>
    </w:p>
    <w:p w14:paraId="5C85BEFB"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57" w:history="1">
        <w:r w:rsidR="003B7380" w:rsidRPr="00C535D8">
          <w:rPr>
            <w:rStyle w:val="Lienhypertexte"/>
            <w:rFonts w:ascii="Trebuchet MS" w:hAnsi="Trebuchet MS"/>
            <w:bCs/>
            <w:szCs w:val="24"/>
          </w:rPr>
          <w:t>56.</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Exonération de l’obligation d’exécution</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_Toc60920457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112</w:t>
        </w:r>
        <w:r w:rsidR="003B7380" w:rsidRPr="00C535D8">
          <w:rPr>
            <w:rFonts w:ascii="Trebuchet MS" w:hAnsi="Trebuchet MS"/>
            <w:bCs/>
            <w:szCs w:val="24"/>
          </w:rPr>
          <w:fldChar w:fldCharType="end"/>
        </w:r>
      </w:hyperlink>
    </w:p>
    <w:p w14:paraId="11FC93A7" w14:textId="77777777" w:rsidR="003B7380" w:rsidRPr="00C535D8" w:rsidRDefault="00EE0A1C" w:rsidP="003B7380">
      <w:pPr>
        <w:pStyle w:val="TM2"/>
        <w:spacing w:line="276" w:lineRule="auto"/>
        <w:jc w:val="both"/>
        <w:rPr>
          <w:rFonts w:ascii="Trebuchet MS" w:eastAsiaTheme="minorEastAsia" w:hAnsi="Trebuchet MS"/>
          <w:bCs/>
          <w:iCs w:val="0"/>
          <w:szCs w:val="24"/>
          <w:lang w:val="en-US" w:eastAsia="en-US"/>
        </w:rPr>
      </w:pPr>
      <w:hyperlink w:anchor="_Toc60920458" w:history="1">
        <w:r w:rsidR="003B7380" w:rsidRPr="00C535D8">
          <w:rPr>
            <w:rStyle w:val="Lienhypertexte"/>
            <w:rFonts w:ascii="Trebuchet MS" w:hAnsi="Trebuchet MS"/>
            <w:bCs/>
            <w:szCs w:val="24"/>
          </w:rPr>
          <w:t>57.</w:t>
        </w:r>
        <w:r w:rsidR="003B7380" w:rsidRPr="00C535D8">
          <w:rPr>
            <w:rFonts w:ascii="Trebuchet MS" w:eastAsiaTheme="minorEastAsia" w:hAnsi="Trebuchet MS"/>
            <w:bCs/>
            <w:iCs w:val="0"/>
            <w:szCs w:val="24"/>
            <w:lang w:val="en-US" w:eastAsia="en-US"/>
          </w:rPr>
          <w:tab/>
        </w:r>
        <w:r w:rsidR="003B7380" w:rsidRPr="00C535D8">
          <w:rPr>
            <w:rStyle w:val="Lienhypertexte"/>
            <w:rFonts w:ascii="Trebuchet MS" w:hAnsi="Trebuchet MS"/>
            <w:bCs/>
            <w:szCs w:val="24"/>
          </w:rPr>
          <w:t>Suspension du prêt ou du crédit de la Banque mondiale</w:t>
        </w:r>
        <w:r w:rsidR="003B7380" w:rsidRPr="00C535D8">
          <w:rPr>
            <w:rFonts w:ascii="Trebuchet MS" w:hAnsi="Trebuchet MS"/>
            <w:bCs/>
            <w:szCs w:val="24"/>
          </w:rPr>
          <w:tab/>
        </w:r>
        <w:r w:rsidR="003B7380" w:rsidRPr="00C535D8">
          <w:rPr>
            <w:rFonts w:ascii="Trebuchet MS" w:hAnsi="Trebuchet MS"/>
            <w:bCs/>
            <w:szCs w:val="24"/>
          </w:rPr>
          <w:fldChar w:fldCharType="begin"/>
        </w:r>
        <w:r w:rsidR="003B7380" w:rsidRPr="00C535D8">
          <w:rPr>
            <w:rFonts w:ascii="Trebuchet MS" w:hAnsi="Trebuchet MS"/>
            <w:bCs/>
            <w:szCs w:val="24"/>
          </w:rPr>
          <w:instrText xml:space="preserve"> PAGEREF _Toc60920458 \h </w:instrText>
        </w:r>
        <w:r w:rsidR="003B7380" w:rsidRPr="00C535D8">
          <w:rPr>
            <w:rFonts w:ascii="Trebuchet MS" w:hAnsi="Trebuchet MS"/>
            <w:bCs/>
            <w:szCs w:val="24"/>
          </w:rPr>
        </w:r>
        <w:r w:rsidR="003B7380" w:rsidRPr="00C535D8">
          <w:rPr>
            <w:rFonts w:ascii="Trebuchet MS" w:hAnsi="Trebuchet MS"/>
            <w:bCs/>
            <w:szCs w:val="24"/>
          </w:rPr>
          <w:fldChar w:fldCharType="separate"/>
        </w:r>
        <w:r w:rsidR="003B7380">
          <w:rPr>
            <w:rFonts w:ascii="Trebuchet MS" w:hAnsi="Trebuchet MS"/>
            <w:bCs/>
            <w:noProof/>
            <w:szCs w:val="24"/>
          </w:rPr>
          <w:t>112</w:t>
        </w:r>
        <w:r w:rsidR="003B7380" w:rsidRPr="00C535D8">
          <w:rPr>
            <w:rFonts w:ascii="Trebuchet MS" w:hAnsi="Trebuchet MS"/>
            <w:bCs/>
            <w:szCs w:val="24"/>
          </w:rPr>
          <w:fldChar w:fldCharType="end"/>
        </w:r>
      </w:hyperlink>
    </w:p>
    <w:p w14:paraId="21B939CC" w14:textId="77777777" w:rsidR="003B7380" w:rsidRPr="00C535D8" w:rsidRDefault="003B7380" w:rsidP="003B7380">
      <w:pPr>
        <w:spacing w:line="276" w:lineRule="auto"/>
        <w:jc w:val="both"/>
        <w:rPr>
          <w:rFonts w:ascii="Trebuchet MS" w:hAnsi="Trebuchet MS"/>
          <w:bCs/>
          <w:szCs w:val="24"/>
        </w:rPr>
      </w:pPr>
      <w:r w:rsidRPr="00C535D8">
        <w:rPr>
          <w:rFonts w:ascii="Trebuchet MS" w:hAnsi="Trebuchet MS"/>
          <w:bCs/>
          <w:szCs w:val="24"/>
        </w:rPr>
        <w:fldChar w:fldCharType="end"/>
      </w:r>
    </w:p>
    <w:p w14:paraId="59EB0F90" w14:textId="77777777" w:rsidR="003B7380" w:rsidRPr="00C535D8" w:rsidRDefault="003B7380" w:rsidP="003B7380">
      <w:pPr>
        <w:spacing w:line="276" w:lineRule="auto"/>
        <w:jc w:val="both"/>
        <w:rPr>
          <w:rFonts w:ascii="Trebuchet MS" w:hAnsi="Trebuchet MS"/>
          <w:bCs/>
          <w:szCs w:val="24"/>
        </w:rPr>
      </w:pPr>
      <w:r w:rsidRPr="00C535D8">
        <w:rPr>
          <w:rFonts w:ascii="Trebuchet MS" w:hAnsi="Trebuchet MS"/>
          <w:bCs/>
          <w:szCs w:val="24"/>
        </w:rPr>
        <w:br w:type="page"/>
      </w:r>
    </w:p>
    <w:p w14:paraId="29C0F9F4" w14:textId="77777777" w:rsidR="003B7380" w:rsidRPr="00C535D8" w:rsidRDefault="003B7380" w:rsidP="003B7380">
      <w:pPr>
        <w:spacing w:line="276" w:lineRule="auto"/>
        <w:jc w:val="both"/>
        <w:rPr>
          <w:rFonts w:ascii="Trebuchet MS" w:hAnsi="Trebuchet MS"/>
          <w:bCs/>
          <w:szCs w:val="24"/>
        </w:rPr>
      </w:pPr>
      <w:r w:rsidRPr="00C535D8">
        <w:rPr>
          <w:rFonts w:ascii="Trebuchet MS" w:hAnsi="Trebuchet MS"/>
          <w:bCs/>
          <w:szCs w:val="24"/>
        </w:rPr>
        <w:lastRenderedPageBreak/>
        <w:t>Conditions du Marché (CM)</w:t>
      </w:r>
    </w:p>
    <w:tbl>
      <w:tblPr>
        <w:tblW w:w="20130" w:type="dxa"/>
        <w:tblLayout w:type="fixed"/>
        <w:tblLook w:val="04A0" w:firstRow="1" w:lastRow="0" w:firstColumn="1" w:lastColumn="0" w:noHBand="0" w:noVBand="1"/>
      </w:tblPr>
      <w:tblGrid>
        <w:gridCol w:w="2632"/>
        <w:gridCol w:w="7433"/>
        <w:gridCol w:w="10065"/>
      </w:tblGrid>
      <w:tr w:rsidR="003B7380" w:rsidRPr="00C535D8" w14:paraId="01A8CC7B" w14:textId="77777777" w:rsidTr="00557AE0">
        <w:tc>
          <w:tcPr>
            <w:tcW w:w="10065" w:type="dxa"/>
            <w:gridSpan w:val="2"/>
            <w:tcBorders>
              <w:top w:val="nil"/>
              <w:left w:val="nil"/>
              <w:bottom w:val="nil"/>
              <w:right w:val="nil"/>
            </w:tcBorders>
          </w:tcPr>
          <w:p w14:paraId="6B41DC08" w14:textId="77777777" w:rsidR="003B7380" w:rsidRPr="00C535D8" w:rsidRDefault="003B7380" w:rsidP="00557AE0">
            <w:pPr>
              <w:pStyle w:val="00SectionVIIITitle"/>
              <w:spacing w:before="0" w:after="0" w:line="276" w:lineRule="auto"/>
              <w:jc w:val="both"/>
              <w:rPr>
                <w:rFonts w:ascii="Trebuchet MS" w:hAnsi="Trebuchet MS"/>
                <w:b w:val="0"/>
                <w:bCs/>
                <w:sz w:val="24"/>
              </w:rPr>
            </w:pPr>
            <w:bookmarkStart w:id="176" w:name="_Toc60920397"/>
            <w:bookmarkStart w:id="177" w:name="_Toc478922780"/>
            <w:r w:rsidRPr="00C535D8">
              <w:rPr>
                <w:rFonts w:ascii="Trebuchet MS" w:hAnsi="Trebuchet MS"/>
                <w:b w:val="0"/>
                <w:bCs/>
                <w:sz w:val="24"/>
              </w:rPr>
              <w:t>A. Généralités</w:t>
            </w:r>
            <w:bookmarkEnd w:id="176"/>
            <w:bookmarkEnd w:id="177"/>
          </w:p>
        </w:tc>
        <w:tc>
          <w:tcPr>
            <w:tcW w:w="10065" w:type="dxa"/>
            <w:tcBorders>
              <w:top w:val="nil"/>
              <w:left w:val="nil"/>
              <w:bottom w:val="nil"/>
              <w:right w:val="nil"/>
            </w:tcBorders>
          </w:tcPr>
          <w:p w14:paraId="58A3094E" w14:textId="77777777" w:rsidR="003B7380" w:rsidRPr="00C535D8" w:rsidRDefault="003B7380" w:rsidP="00557AE0">
            <w:pPr>
              <w:pStyle w:val="00SectionVIIITitle"/>
              <w:spacing w:before="0" w:after="0" w:line="276" w:lineRule="auto"/>
              <w:jc w:val="both"/>
              <w:rPr>
                <w:rFonts w:ascii="Trebuchet MS" w:hAnsi="Trebuchet MS"/>
                <w:b w:val="0"/>
                <w:bCs/>
                <w:sz w:val="24"/>
              </w:rPr>
            </w:pPr>
          </w:p>
        </w:tc>
      </w:tr>
      <w:tr w:rsidR="003B7380" w:rsidRPr="00C535D8" w14:paraId="6C513DF8" w14:textId="77777777" w:rsidTr="00557AE0">
        <w:tc>
          <w:tcPr>
            <w:tcW w:w="2632" w:type="dxa"/>
            <w:tcBorders>
              <w:top w:val="nil"/>
              <w:left w:val="nil"/>
              <w:bottom w:val="nil"/>
              <w:right w:val="nil"/>
            </w:tcBorders>
          </w:tcPr>
          <w:p w14:paraId="43B947AD" w14:textId="77777777" w:rsidR="003B7380" w:rsidRPr="00C535D8" w:rsidRDefault="003B7380" w:rsidP="00557AE0">
            <w:pPr>
              <w:pStyle w:val="00SectionVIIISubtitle"/>
              <w:spacing w:after="0" w:line="276" w:lineRule="auto"/>
              <w:jc w:val="both"/>
              <w:rPr>
                <w:rFonts w:ascii="Trebuchet MS" w:hAnsi="Trebuchet MS"/>
                <w:b w:val="0"/>
                <w:bCs/>
              </w:rPr>
            </w:pPr>
            <w:bookmarkStart w:id="178" w:name="_Toc60920398"/>
            <w:bookmarkStart w:id="179" w:name="_Toc478922781"/>
            <w:r w:rsidRPr="00C535D8">
              <w:rPr>
                <w:rFonts w:ascii="Trebuchet MS" w:hAnsi="Trebuchet MS"/>
                <w:b w:val="0"/>
                <w:bCs/>
              </w:rPr>
              <w:t>Définitions</w:t>
            </w:r>
            <w:bookmarkEnd w:id="178"/>
            <w:bookmarkEnd w:id="179"/>
          </w:p>
        </w:tc>
        <w:tc>
          <w:tcPr>
            <w:tcW w:w="7433" w:type="dxa"/>
            <w:tcBorders>
              <w:top w:val="nil"/>
              <w:left w:val="nil"/>
              <w:bottom w:val="nil"/>
              <w:right w:val="nil"/>
            </w:tcBorders>
            <w:shd w:val="clear" w:color="auto" w:fill="FFFFFF" w:themeFill="background1"/>
          </w:tcPr>
          <w:p w14:paraId="35FF8C25"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1.1</w:t>
            </w:r>
            <w:r w:rsidRPr="00C535D8">
              <w:rPr>
                <w:rFonts w:ascii="Trebuchet MS" w:hAnsi="Trebuchet MS"/>
                <w:bCs/>
                <w:szCs w:val="24"/>
              </w:rPr>
              <w:tab/>
              <w:t>Les mots et expressions suivants ont la signification qui leur est attribuée ci-après. Les termes définis apparaissent en lettres grasses.</w:t>
            </w:r>
          </w:p>
          <w:p w14:paraId="27B033A5" w14:textId="77777777" w:rsidR="003B7380" w:rsidRPr="00C535D8" w:rsidRDefault="003B7380" w:rsidP="00557AE0">
            <w:pPr>
              <w:numPr>
                <w:ilvl w:val="0"/>
                <w:numId w:val="69"/>
              </w:numPr>
              <w:suppressAutoHyphens/>
              <w:overflowPunct w:val="0"/>
              <w:autoSpaceDE w:val="0"/>
              <w:autoSpaceDN w:val="0"/>
              <w:adjustRightInd w:val="0"/>
              <w:spacing w:line="276" w:lineRule="auto"/>
              <w:ind w:right="-72"/>
              <w:jc w:val="both"/>
              <w:textAlignment w:val="baseline"/>
              <w:rPr>
                <w:rFonts w:ascii="Trebuchet MS" w:hAnsi="Trebuchet MS"/>
                <w:bCs/>
                <w:szCs w:val="24"/>
              </w:rPr>
            </w:pPr>
            <w:r w:rsidRPr="00C535D8">
              <w:rPr>
                <w:rFonts w:ascii="Trebuchet MS" w:hAnsi="Trebuchet MS"/>
                <w:bCs/>
                <w:szCs w:val="24"/>
              </w:rPr>
              <w:t>Le Prix du Marché accepté est le prix stipulé dans la Lettre de notification pour l’exécution et l’achèvement des Travaux et la reprise de toutes les malfaçons.</w:t>
            </w:r>
          </w:p>
          <w:p w14:paraId="2DBA105E" w14:textId="77777777" w:rsidR="003B7380" w:rsidRPr="00C535D8" w:rsidRDefault="003B7380" w:rsidP="00557AE0">
            <w:pPr>
              <w:numPr>
                <w:ilvl w:val="0"/>
                <w:numId w:val="69"/>
              </w:numPr>
              <w:suppressAutoHyphens/>
              <w:overflowPunct w:val="0"/>
              <w:autoSpaceDE w:val="0"/>
              <w:autoSpaceDN w:val="0"/>
              <w:adjustRightInd w:val="0"/>
              <w:spacing w:line="276" w:lineRule="auto"/>
              <w:ind w:right="-72"/>
              <w:jc w:val="both"/>
              <w:textAlignment w:val="baseline"/>
              <w:rPr>
                <w:rFonts w:ascii="Trebuchet MS" w:hAnsi="Trebuchet MS"/>
                <w:bCs/>
                <w:szCs w:val="24"/>
              </w:rPr>
            </w:pPr>
            <w:r w:rsidRPr="00C535D8">
              <w:rPr>
                <w:rFonts w:ascii="Trebuchet MS" w:hAnsi="Trebuchet MS"/>
                <w:bCs/>
                <w:szCs w:val="24"/>
              </w:rPr>
              <w:t>Le Programme d’Activités est l’ensemble des activités comprenant la construction, l’installation, les essais et la mise en service des Travaux dans le cas d’un marché à prix forfaitaire.  Il comprend un prix forfaitaire pour chaque activité, utilisé pour la valorisation et l’évaluation des effets des Variations et Evènements donnant lieu à compensation.</w:t>
            </w:r>
          </w:p>
          <w:p w14:paraId="5612AE4E" w14:textId="77777777" w:rsidR="003B7380" w:rsidRPr="00C535D8" w:rsidRDefault="003B7380" w:rsidP="00557AE0">
            <w:pPr>
              <w:numPr>
                <w:ilvl w:val="0"/>
                <w:numId w:val="69"/>
              </w:numPr>
              <w:suppressAutoHyphens/>
              <w:overflowPunct w:val="0"/>
              <w:autoSpaceDE w:val="0"/>
              <w:autoSpaceDN w:val="0"/>
              <w:adjustRightInd w:val="0"/>
              <w:spacing w:line="276" w:lineRule="auto"/>
              <w:ind w:right="-72"/>
              <w:jc w:val="both"/>
              <w:textAlignment w:val="baseline"/>
              <w:rPr>
                <w:rFonts w:ascii="Trebuchet MS" w:hAnsi="Trebuchet MS"/>
                <w:bCs/>
                <w:szCs w:val="24"/>
              </w:rPr>
            </w:pPr>
            <w:r w:rsidRPr="00C535D8">
              <w:rPr>
                <w:rFonts w:ascii="Trebuchet MS" w:hAnsi="Trebuchet MS"/>
                <w:bCs/>
                <w:szCs w:val="24"/>
              </w:rPr>
              <w:t xml:space="preserve">Le Conciliateur est la personne désignée conjointement par le Maître d’Ouvrage et par l’Entreprise en vue de trancher les différends en première instance, conformément aux dispositions de la Clause 21. </w:t>
            </w:r>
          </w:p>
          <w:p w14:paraId="25B5BD1B" w14:textId="77777777" w:rsidR="003B7380" w:rsidRPr="00C535D8" w:rsidRDefault="003B7380" w:rsidP="00557AE0">
            <w:pPr>
              <w:numPr>
                <w:ilvl w:val="0"/>
                <w:numId w:val="69"/>
              </w:numPr>
              <w:suppressAutoHyphens/>
              <w:overflowPunct w:val="0"/>
              <w:autoSpaceDE w:val="0"/>
              <w:autoSpaceDN w:val="0"/>
              <w:adjustRightInd w:val="0"/>
              <w:spacing w:line="276" w:lineRule="auto"/>
              <w:ind w:right="-72"/>
              <w:jc w:val="both"/>
              <w:textAlignment w:val="baseline"/>
              <w:rPr>
                <w:rFonts w:ascii="Trebuchet MS" w:hAnsi="Trebuchet MS"/>
                <w:bCs/>
                <w:szCs w:val="24"/>
              </w:rPr>
            </w:pPr>
            <w:r w:rsidRPr="00C535D8">
              <w:rPr>
                <w:rFonts w:ascii="Trebuchet MS" w:hAnsi="Trebuchet MS"/>
                <w:bCs/>
                <w:szCs w:val="24"/>
              </w:rPr>
              <w:t xml:space="preserve">La Banque désigne la Banque mondiale et se réfère à la Banque Internationale pour le </w:t>
            </w:r>
            <w:proofErr w:type="spellStart"/>
            <w:r w:rsidRPr="00C535D8">
              <w:rPr>
                <w:rFonts w:ascii="Trebuchet MS" w:hAnsi="Trebuchet MS"/>
                <w:bCs/>
                <w:szCs w:val="24"/>
              </w:rPr>
              <w:t>Recontruction</w:t>
            </w:r>
            <w:proofErr w:type="spellEnd"/>
            <w:r w:rsidRPr="00C535D8">
              <w:rPr>
                <w:rFonts w:ascii="Trebuchet MS" w:hAnsi="Trebuchet MS"/>
                <w:bCs/>
                <w:szCs w:val="24"/>
              </w:rPr>
              <w:t xml:space="preserve"> et le </w:t>
            </w:r>
            <w:proofErr w:type="spellStart"/>
            <w:r w:rsidRPr="00C535D8">
              <w:rPr>
                <w:rFonts w:ascii="Trebuchet MS" w:hAnsi="Trebuchet MS"/>
                <w:bCs/>
                <w:szCs w:val="24"/>
              </w:rPr>
              <w:t>Dévelopement</w:t>
            </w:r>
            <w:proofErr w:type="spellEnd"/>
            <w:r w:rsidRPr="00C535D8">
              <w:rPr>
                <w:rFonts w:ascii="Trebuchet MS" w:hAnsi="Trebuchet MS"/>
                <w:bCs/>
                <w:szCs w:val="24"/>
              </w:rPr>
              <w:t xml:space="preserve"> (BIRD) ou l’Association Internationale pour le Développement (AID).</w:t>
            </w:r>
          </w:p>
          <w:p w14:paraId="48247552" w14:textId="77777777" w:rsidR="003B7380" w:rsidRPr="00C535D8" w:rsidRDefault="003B7380" w:rsidP="00557AE0">
            <w:pPr>
              <w:numPr>
                <w:ilvl w:val="0"/>
                <w:numId w:val="69"/>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C535D8">
              <w:rPr>
                <w:rFonts w:ascii="Trebuchet MS" w:hAnsi="Trebuchet MS"/>
                <w:bCs/>
                <w:szCs w:val="24"/>
              </w:rPr>
              <w:t>Le Détail Quantitatif Estimatif signifie le devis chiffré faisant partie du marché.</w:t>
            </w:r>
          </w:p>
          <w:p w14:paraId="39B5B3B0" w14:textId="77777777" w:rsidR="003B7380" w:rsidRPr="00C535D8" w:rsidRDefault="003B7380" w:rsidP="00557AE0">
            <w:pPr>
              <w:numPr>
                <w:ilvl w:val="0"/>
                <w:numId w:val="69"/>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C535D8">
              <w:rPr>
                <w:rFonts w:ascii="Trebuchet MS" w:hAnsi="Trebuchet MS"/>
                <w:bCs/>
                <w:szCs w:val="24"/>
              </w:rPr>
              <w:t xml:space="preserve">Les Évènements donnant droit à compensation sont ceux définis à la Clause </w:t>
            </w:r>
            <w:proofErr w:type="gramStart"/>
            <w:r w:rsidRPr="00C535D8">
              <w:rPr>
                <w:rFonts w:ascii="Trebuchet MS" w:hAnsi="Trebuchet MS"/>
                <w:bCs/>
                <w:szCs w:val="24"/>
              </w:rPr>
              <w:t>40 .</w:t>
            </w:r>
            <w:proofErr w:type="gramEnd"/>
          </w:p>
          <w:p w14:paraId="0ABB4C2B" w14:textId="77777777" w:rsidR="003B7380" w:rsidRPr="00C535D8" w:rsidRDefault="003B7380" w:rsidP="00557AE0">
            <w:pPr>
              <w:numPr>
                <w:ilvl w:val="0"/>
                <w:numId w:val="69"/>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C535D8">
              <w:rPr>
                <w:rFonts w:ascii="Trebuchet MS" w:hAnsi="Trebuchet MS"/>
                <w:bCs/>
                <w:szCs w:val="24"/>
              </w:rPr>
              <w:t xml:space="preserve">La Date d’achèvement est la date d’achèvement des Travaux donnant lieu à réception (ou émission d’un procès-verbal de réception provisoire), certifiée par le Directeur de Projet conformément à la Clause </w:t>
            </w:r>
            <w:proofErr w:type="gramStart"/>
            <w:r w:rsidRPr="00C535D8">
              <w:rPr>
                <w:rFonts w:ascii="Trebuchet MS" w:hAnsi="Trebuchet MS"/>
                <w:bCs/>
                <w:szCs w:val="24"/>
              </w:rPr>
              <w:t>49.1 .</w:t>
            </w:r>
            <w:proofErr w:type="gramEnd"/>
          </w:p>
          <w:p w14:paraId="4E65D04F" w14:textId="77777777" w:rsidR="003B7380" w:rsidRPr="00C535D8" w:rsidRDefault="003B7380" w:rsidP="00557AE0">
            <w:pPr>
              <w:numPr>
                <w:ilvl w:val="0"/>
                <w:numId w:val="69"/>
              </w:numPr>
              <w:suppressAutoHyphens/>
              <w:overflowPunct w:val="0"/>
              <w:autoSpaceDE w:val="0"/>
              <w:autoSpaceDN w:val="0"/>
              <w:adjustRightInd w:val="0"/>
              <w:spacing w:line="276" w:lineRule="auto"/>
              <w:ind w:right="-72"/>
              <w:jc w:val="both"/>
              <w:textAlignment w:val="baseline"/>
              <w:rPr>
                <w:rFonts w:ascii="Trebuchet MS" w:hAnsi="Trebuchet MS"/>
                <w:bCs/>
                <w:szCs w:val="24"/>
              </w:rPr>
            </w:pPr>
            <w:r w:rsidRPr="00C535D8">
              <w:rPr>
                <w:rFonts w:ascii="Trebuchet MS" w:hAnsi="Trebuchet MS"/>
                <w:bCs/>
                <w:szCs w:val="24"/>
              </w:rPr>
              <w:t xml:space="preserve">Le Marché est le Marché entre le Maître d’Ouvrage et l’Entreprise en vue d’exécuter et d’achever les Travaux, et d’en assurer l’entretien. Il est constitué par les documents énumérés à la Clause </w:t>
            </w:r>
            <w:proofErr w:type="gramStart"/>
            <w:r w:rsidRPr="00C535D8">
              <w:rPr>
                <w:rFonts w:ascii="Trebuchet MS" w:hAnsi="Trebuchet MS"/>
                <w:bCs/>
                <w:szCs w:val="24"/>
              </w:rPr>
              <w:t>3.3 .</w:t>
            </w:r>
            <w:proofErr w:type="gramEnd"/>
          </w:p>
          <w:p w14:paraId="32F53380" w14:textId="77777777" w:rsidR="003B7380" w:rsidRPr="00C535D8" w:rsidRDefault="003B7380" w:rsidP="00557AE0">
            <w:pPr>
              <w:numPr>
                <w:ilvl w:val="0"/>
                <w:numId w:val="69"/>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C535D8">
              <w:rPr>
                <w:rFonts w:ascii="Trebuchet MS" w:hAnsi="Trebuchet MS"/>
                <w:bCs/>
                <w:szCs w:val="24"/>
              </w:rPr>
              <w:lastRenderedPageBreak/>
              <w:t>L’Entreprise est une personne physique ou morale dont la Soumission en vue d’exécuter les Travaux a été acceptée par le Maître d’Ouvrage.</w:t>
            </w:r>
          </w:p>
          <w:p w14:paraId="03C59650" w14:textId="77777777" w:rsidR="003B7380" w:rsidRPr="00C535D8" w:rsidRDefault="003B7380" w:rsidP="00557AE0">
            <w:pPr>
              <w:numPr>
                <w:ilvl w:val="0"/>
                <w:numId w:val="69"/>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C535D8">
              <w:rPr>
                <w:rFonts w:ascii="Trebuchet MS" w:hAnsi="Trebuchet MS"/>
                <w:bCs/>
                <w:szCs w:val="24"/>
              </w:rPr>
              <w:t>L’Offre de l’Entreprise est l’Offre complète remise par l’Entreprise au Maître d’Ouvrage.</w:t>
            </w:r>
          </w:p>
          <w:p w14:paraId="4E242240" w14:textId="77777777" w:rsidR="003B7380" w:rsidRPr="00C535D8" w:rsidRDefault="003B7380" w:rsidP="00557AE0">
            <w:pPr>
              <w:numPr>
                <w:ilvl w:val="0"/>
                <w:numId w:val="69"/>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C535D8">
              <w:rPr>
                <w:rFonts w:ascii="Trebuchet MS" w:hAnsi="Trebuchet MS"/>
                <w:bCs/>
                <w:szCs w:val="24"/>
              </w:rPr>
              <w:t>Le Prix du Marché est le prix stipulé dans la Lettre de notification et ajusté ensuite conformément aux dispositions du Marché.</w:t>
            </w:r>
          </w:p>
          <w:p w14:paraId="5B42CB03" w14:textId="77777777" w:rsidR="003B7380" w:rsidRPr="00C535D8" w:rsidRDefault="003B7380" w:rsidP="00557AE0">
            <w:pPr>
              <w:numPr>
                <w:ilvl w:val="0"/>
                <w:numId w:val="69"/>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C535D8">
              <w:rPr>
                <w:rFonts w:ascii="Trebuchet MS" w:hAnsi="Trebuchet MS"/>
                <w:bCs/>
                <w:szCs w:val="24"/>
              </w:rPr>
              <w:t>Un jour est un jour calendaire ; un mois est un mois calendaire.</w:t>
            </w:r>
          </w:p>
          <w:p w14:paraId="2C732328" w14:textId="77777777" w:rsidR="003B7380" w:rsidRPr="00C535D8" w:rsidRDefault="003B7380" w:rsidP="00557AE0">
            <w:pPr>
              <w:numPr>
                <w:ilvl w:val="0"/>
                <w:numId w:val="69"/>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C535D8">
              <w:rPr>
                <w:rFonts w:ascii="Trebuchet MS" w:hAnsi="Trebuchet MS"/>
                <w:bCs/>
                <w:szCs w:val="24"/>
              </w:rPr>
              <w:t>Le Travail en régie est constitué d’intrants payés sur une base horaire au titre du temps des personnels et de l’utilisation des matériels de l’Entreprise, en sus des paiements des matériaux et équipements.</w:t>
            </w:r>
          </w:p>
          <w:p w14:paraId="5818930A" w14:textId="77777777" w:rsidR="003B7380" w:rsidRPr="00C535D8" w:rsidRDefault="003B7380" w:rsidP="00557AE0">
            <w:pPr>
              <w:numPr>
                <w:ilvl w:val="0"/>
                <w:numId w:val="69"/>
              </w:numPr>
              <w:suppressAutoHyphens/>
              <w:overflowPunct w:val="0"/>
              <w:autoSpaceDE w:val="0"/>
              <w:autoSpaceDN w:val="0"/>
              <w:adjustRightInd w:val="0"/>
              <w:spacing w:line="276" w:lineRule="auto"/>
              <w:ind w:right="-72"/>
              <w:jc w:val="both"/>
              <w:textAlignment w:val="baseline"/>
              <w:rPr>
                <w:rFonts w:ascii="Trebuchet MS" w:hAnsi="Trebuchet MS"/>
                <w:bCs/>
                <w:szCs w:val="24"/>
              </w:rPr>
            </w:pPr>
            <w:r w:rsidRPr="00C535D8">
              <w:rPr>
                <w:rFonts w:ascii="Trebuchet MS" w:hAnsi="Trebuchet MS"/>
                <w:bCs/>
                <w:szCs w:val="24"/>
              </w:rPr>
              <w:t>Une Malfaçon est toute partie des Travaux non réalisée en conformité avec les dispositions du Marché.</w:t>
            </w:r>
          </w:p>
          <w:p w14:paraId="41CDDAD9" w14:textId="77777777" w:rsidR="003B7380" w:rsidRPr="00C535D8" w:rsidRDefault="003B7380" w:rsidP="00557AE0">
            <w:pPr>
              <w:numPr>
                <w:ilvl w:val="0"/>
                <w:numId w:val="69"/>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C535D8">
              <w:rPr>
                <w:rFonts w:ascii="Trebuchet MS" w:hAnsi="Trebuchet MS"/>
                <w:bCs/>
                <w:szCs w:val="24"/>
              </w:rPr>
              <w:t>Le Certificat de garantie est le certificat délivré par le Directeur de Projet après correction des malfaçons par l’Entreprise.</w:t>
            </w:r>
          </w:p>
          <w:p w14:paraId="1151861C" w14:textId="77777777" w:rsidR="003B7380" w:rsidRPr="00C535D8" w:rsidRDefault="003B7380" w:rsidP="00557AE0">
            <w:pPr>
              <w:numPr>
                <w:ilvl w:val="0"/>
                <w:numId w:val="69"/>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C535D8">
              <w:rPr>
                <w:rFonts w:ascii="Trebuchet MS" w:hAnsi="Trebuchet MS"/>
                <w:bCs/>
                <w:szCs w:val="24"/>
              </w:rPr>
              <w:t>La Période de garantie est la période stipulée dans la Clause 2.12 et calculée à partir de la date d’achèvement.</w:t>
            </w:r>
          </w:p>
          <w:p w14:paraId="7F929A63" w14:textId="77777777" w:rsidR="003B7380" w:rsidRPr="00C535D8" w:rsidRDefault="003B7380" w:rsidP="00557AE0">
            <w:pPr>
              <w:numPr>
                <w:ilvl w:val="0"/>
                <w:numId w:val="69"/>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C535D8">
              <w:rPr>
                <w:rFonts w:ascii="Trebuchet MS" w:hAnsi="Trebuchet MS"/>
                <w:bCs/>
                <w:szCs w:val="24"/>
              </w:rPr>
              <w:t>Les Plans comprennent les plans et dessins relatifs aux Travaux, ainsi que les calculs et autres informations présentées par le Maître d’Ouvrage (ou en son nom) ou approuvées par le Directeur de Projet en vue de l’exécution du Marché.</w:t>
            </w:r>
          </w:p>
          <w:p w14:paraId="3639CD57" w14:textId="77777777" w:rsidR="003B7380" w:rsidRPr="00C535D8" w:rsidRDefault="003B7380" w:rsidP="00557AE0">
            <w:pPr>
              <w:numPr>
                <w:ilvl w:val="0"/>
                <w:numId w:val="69"/>
              </w:numPr>
              <w:suppressAutoHyphens/>
              <w:overflowPunct w:val="0"/>
              <w:autoSpaceDE w:val="0"/>
              <w:autoSpaceDN w:val="0"/>
              <w:adjustRightInd w:val="0"/>
              <w:spacing w:line="276" w:lineRule="auto"/>
              <w:ind w:right="-72"/>
              <w:jc w:val="both"/>
              <w:textAlignment w:val="baseline"/>
              <w:rPr>
                <w:rFonts w:ascii="Trebuchet MS" w:hAnsi="Trebuchet MS"/>
                <w:bCs/>
                <w:szCs w:val="24"/>
              </w:rPr>
            </w:pPr>
            <w:r w:rsidRPr="00C535D8">
              <w:rPr>
                <w:rFonts w:ascii="Trebuchet MS" w:hAnsi="Trebuchet MS"/>
                <w:bCs/>
                <w:szCs w:val="24"/>
              </w:rPr>
              <w:t>Le Maître d’Ouvrage est la partie qui emploie l’Entreprise pour exécuter les Travaux, conformément à la Clause 2.1.</w:t>
            </w:r>
          </w:p>
          <w:p w14:paraId="6287425E" w14:textId="77777777" w:rsidR="003B7380" w:rsidRPr="00C535D8" w:rsidRDefault="003B7380" w:rsidP="00557AE0">
            <w:pPr>
              <w:numPr>
                <w:ilvl w:val="0"/>
                <w:numId w:val="69"/>
              </w:numPr>
              <w:suppressAutoHyphens/>
              <w:overflowPunct w:val="0"/>
              <w:autoSpaceDE w:val="0"/>
              <w:autoSpaceDN w:val="0"/>
              <w:adjustRightInd w:val="0"/>
              <w:spacing w:line="276" w:lineRule="auto"/>
              <w:ind w:right="-72"/>
              <w:jc w:val="both"/>
              <w:textAlignment w:val="baseline"/>
              <w:rPr>
                <w:rFonts w:ascii="Trebuchet MS" w:hAnsi="Trebuchet MS"/>
                <w:bCs/>
                <w:szCs w:val="24"/>
              </w:rPr>
            </w:pPr>
            <w:r w:rsidRPr="00C535D8">
              <w:rPr>
                <w:rFonts w:ascii="Trebuchet MS" w:hAnsi="Trebuchet MS"/>
                <w:bCs/>
                <w:szCs w:val="24"/>
              </w:rPr>
              <w:t>Les Equipements sont les engins et véhicules de l’Entreprise amenés temporairement sur le Site pour l’exécution des travaux.</w:t>
            </w:r>
          </w:p>
          <w:p w14:paraId="7A0A0017" w14:textId="77777777" w:rsidR="003B7380" w:rsidRPr="00C535D8" w:rsidRDefault="003B7380" w:rsidP="00557AE0">
            <w:pPr>
              <w:numPr>
                <w:ilvl w:val="0"/>
                <w:numId w:val="69"/>
              </w:numPr>
              <w:suppressAutoHyphens/>
              <w:overflowPunct w:val="0"/>
              <w:autoSpaceDE w:val="0"/>
              <w:autoSpaceDN w:val="0"/>
              <w:adjustRightInd w:val="0"/>
              <w:spacing w:line="276" w:lineRule="auto"/>
              <w:ind w:right="-72"/>
              <w:jc w:val="both"/>
              <w:textAlignment w:val="baseline"/>
              <w:rPr>
                <w:rFonts w:ascii="Trebuchet MS" w:hAnsi="Trebuchet MS"/>
                <w:bCs/>
                <w:szCs w:val="24"/>
              </w:rPr>
            </w:pPr>
            <w:r w:rsidRPr="00C535D8">
              <w:rPr>
                <w:rFonts w:ascii="Trebuchet MS" w:hAnsi="Trebuchet MS"/>
                <w:bCs/>
                <w:szCs w:val="24"/>
              </w:rPr>
              <w:t>Le terme « par écrit » signifie communiqué sous forme manuscrite, typographiée, imprimée ou électronique, constituant un document conservable de manière permanente.</w:t>
            </w:r>
          </w:p>
          <w:p w14:paraId="6CB25A6E" w14:textId="77777777" w:rsidR="003B7380" w:rsidRPr="00C535D8" w:rsidRDefault="003B7380" w:rsidP="00557AE0">
            <w:pPr>
              <w:numPr>
                <w:ilvl w:val="0"/>
                <w:numId w:val="69"/>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C535D8">
              <w:rPr>
                <w:rFonts w:ascii="Trebuchet MS" w:hAnsi="Trebuchet MS"/>
                <w:bCs/>
                <w:szCs w:val="24"/>
              </w:rPr>
              <w:t>La Date d’achèvement prévue est la date à laquelle l’Entreprise doit achever les Travaux. La date d’achèvement prévue est stipulée dans la Clause 2.1.</w:t>
            </w:r>
          </w:p>
          <w:p w14:paraId="11441358" w14:textId="77777777" w:rsidR="003B7380" w:rsidRPr="00C535D8" w:rsidRDefault="003B7380" w:rsidP="00557AE0">
            <w:pPr>
              <w:numPr>
                <w:ilvl w:val="0"/>
                <w:numId w:val="69"/>
              </w:numPr>
              <w:suppressAutoHyphens/>
              <w:overflowPunct w:val="0"/>
              <w:autoSpaceDE w:val="0"/>
              <w:autoSpaceDN w:val="0"/>
              <w:adjustRightInd w:val="0"/>
              <w:spacing w:line="276" w:lineRule="auto"/>
              <w:ind w:right="-72"/>
              <w:jc w:val="both"/>
              <w:textAlignment w:val="baseline"/>
              <w:rPr>
                <w:rFonts w:ascii="Trebuchet MS" w:hAnsi="Trebuchet MS"/>
                <w:bCs/>
                <w:szCs w:val="24"/>
              </w:rPr>
            </w:pPr>
            <w:r w:rsidRPr="00C535D8">
              <w:rPr>
                <w:rFonts w:ascii="Trebuchet MS" w:hAnsi="Trebuchet MS"/>
                <w:bCs/>
                <w:szCs w:val="24"/>
              </w:rPr>
              <w:lastRenderedPageBreak/>
              <w:t>Les Matériaux sont toutes les fournitures, y compris les biens consommables, utilisés par l’Entreprise dans le cadre des Travaux.</w:t>
            </w:r>
          </w:p>
          <w:p w14:paraId="7BA6C14D" w14:textId="77777777" w:rsidR="003B7380" w:rsidRPr="00C535D8" w:rsidRDefault="003B7380" w:rsidP="00557AE0">
            <w:pPr>
              <w:numPr>
                <w:ilvl w:val="0"/>
                <w:numId w:val="69"/>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C535D8">
              <w:rPr>
                <w:rFonts w:ascii="Trebuchet MS" w:hAnsi="Trebuchet MS"/>
                <w:bCs/>
                <w:szCs w:val="24"/>
              </w:rPr>
              <w:t>Les Equipements sont toute partie intégrante des Travaux qui ont une fonction mécanique, électrique, chimique ou biologique.</w:t>
            </w:r>
          </w:p>
          <w:p w14:paraId="475298DD" w14:textId="77777777" w:rsidR="003B7380" w:rsidRPr="00C535D8" w:rsidRDefault="003B7380" w:rsidP="00557AE0">
            <w:pPr>
              <w:numPr>
                <w:ilvl w:val="0"/>
                <w:numId w:val="69"/>
              </w:numPr>
              <w:suppressAutoHyphens/>
              <w:overflowPunct w:val="0"/>
              <w:autoSpaceDE w:val="0"/>
              <w:autoSpaceDN w:val="0"/>
              <w:adjustRightInd w:val="0"/>
              <w:spacing w:line="276" w:lineRule="auto"/>
              <w:jc w:val="both"/>
              <w:textAlignment w:val="baseline"/>
              <w:rPr>
                <w:rFonts w:ascii="Trebuchet MS" w:hAnsi="Trebuchet MS"/>
                <w:bCs/>
                <w:szCs w:val="24"/>
              </w:rPr>
            </w:pPr>
            <w:r w:rsidRPr="00C535D8">
              <w:rPr>
                <w:rFonts w:ascii="Trebuchet MS" w:hAnsi="Trebuchet MS"/>
                <w:bCs/>
                <w:szCs w:val="24"/>
              </w:rPr>
              <w:t>Le Directeur de Projet est la personne mentionnée dans la Clause 2.1 (ou toute autre personne compétente nommée par le Maître d’Ouvrage dont le nom est notifié à l’Entreprise et qui remplace le Directeur de Projet) responsable de la supervision et de l’exécution des Travaux ainsi que de l’administration du Marché.</w:t>
            </w:r>
          </w:p>
          <w:p w14:paraId="46BF33B8" w14:textId="77777777" w:rsidR="003B7380" w:rsidRPr="00C535D8" w:rsidRDefault="003B7380" w:rsidP="00557AE0">
            <w:pPr>
              <w:numPr>
                <w:ilvl w:val="0"/>
                <w:numId w:val="69"/>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C535D8">
              <w:rPr>
                <w:rFonts w:ascii="Trebuchet MS" w:hAnsi="Trebuchet MS"/>
                <w:bCs/>
                <w:szCs w:val="24"/>
              </w:rPr>
              <w:t>Le Site est la zone définie en tant que telle dans la Clause 2.1.</w:t>
            </w:r>
          </w:p>
          <w:p w14:paraId="30300717" w14:textId="77777777" w:rsidR="003B7380" w:rsidRPr="00C535D8" w:rsidRDefault="003B7380" w:rsidP="00557AE0">
            <w:pPr>
              <w:numPr>
                <w:ilvl w:val="0"/>
                <w:numId w:val="69"/>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C535D8">
              <w:rPr>
                <w:rFonts w:ascii="Trebuchet MS" w:hAnsi="Trebuchet MS"/>
                <w:bCs/>
                <w:szCs w:val="24"/>
              </w:rPr>
              <w:t>Les Rapports d’investigation du Site sont les rapports inclus dans la Demande de Cotation ; ce sont des rapports factuels et d’interprétation relatifs aux conditions de surface et du sous-sol du Site.</w:t>
            </w:r>
          </w:p>
          <w:p w14:paraId="3D8CD0C0" w14:textId="77777777" w:rsidR="003B7380" w:rsidRPr="00C535D8" w:rsidRDefault="003B7380" w:rsidP="00557AE0">
            <w:pPr>
              <w:numPr>
                <w:ilvl w:val="0"/>
                <w:numId w:val="69"/>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C535D8">
              <w:rPr>
                <w:rFonts w:ascii="Trebuchet MS" w:hAnsi="Trebuchet MS"/>
                <w:bCs/>
                <w:szCs w:val="24"/>
              </w:rPr>
              <w:t>Les Spécifications sont les Spécifications des Travaux incluses dans le Marché et toutes les modifications ou ajouts apportés ou approuvés par le Directeur de Projet.</w:t>
            </w:r>
          </w:p>
          <w:p w14:paraId="5E3135F5" w14:textId="77777777" w:rsidR="003B7380" w:rsidRPr="00C535D8" w:rsidRDefault="003B7380" w:rsidP="00557AE0">
            <w:pPr>
              <w:numPr>
                <w:ilvl w:val="0"/>
                <w:numId w:val="69"/>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C535D8">
              <w:rPr>
                <w:rFonts w:ascii="Trebuchet MS" w:hAnsi="Trebuchet MS"/>
                <w:bCs/>
                <w:szCs w:val="24"/>
              </w:rPr>
              <w:t>La Date de commencement figure dans la Clause 2.1. Il s’agit de la date la plus tardive convenue à laquelle l’Entreprise devra commencer l’exécution des Travaux. Elle ne coïncide pas nécessairement avec l’une des dates d’entrée en possession du Site.</w:t>
            </w:r>
          </w:p>
          <w:p w14:paraId="20EFDA89" w14:textId="77777777" w:rsidR="003B7380" w:rsidRPr="00C535D8" w:rsidRDefault="003B7380" w:rsidP="00557AE0">
            <w:pPr>
              <w:numPr>
                <w:ilvl w:val="0"/>
                <w:numId w:val="69"/>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C535D8">
              <w:rPr>
                <w:rFonts w:ascii="Trebuchet MS" w:hAnsi="Trebuchet MS"/>
                <w:bCs/>
                <w:szCs w:val="24"/>
              </w:rPr>
              <w:t>Un Sous-traitant est une personne physique ou morale qui a souscrit un contrat avec l’Entreprise en vue d’exécuter une partie des Travaux inclus dans le Marché, comprenant des travaux sur le Site.</w:t>
            </w:r>
          </w:p>
          <w:p w14:paraId="2C9F8E24" w14:textId="77777777" w:rsidR="003B7380" w:rsidRPr="00C535D8" w:rsidRDefault="003B7380" w:rsidP="00557AE0">
            <w:pPr>
              <w:numPr>
                <w:ilvl w:val="0"/>
                <w:numId w:val="69"/>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C535D8">
              <w:rPr>
                <w:rFonts w:ascii="Trebuchet MS" w:hAnsi="Trebuchet MS"/>
                <w:bCs/>
                <w:szCs w:val="24"/>
              </w:rPr>
              <w:t>Les Travaux provisoires sont des travaux conçus, construits, installés et démontés par l’Entreprise nécessaires à la construction ou à l’installation des Travaux.</w:t>
            </w:r>
          </w:p>
          <w:p w14:paraId="001CC2CA" w14:textId="77777777" w:rsidR="003B7380" w:rsidRPr="00C535D8" w:rsidRDefault="003B7380" w:rsidP="00557AE0">
            <w:pPr>
              <w:numPr>
                <w:ilvl w:val="0"/>
                <w:numId w:val="69"/>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C535D8">
              <w:rPr>
                <w:rFonts w:ascii="Trebuchet MS" w:hAnsi="Trebuchet MS"/>
                <w:bCs/>
                <w:szCs w:val="24"/>
              </w:rPr>
              <w:t>Une Variation est une instruction donnée par le Directeur de Projet qui entraîne une modification des Travaux.</w:t>
            </w:r>
          </w:p>
          <w:p w14:paraId="6A696C56" w14:textId="77777777" w:rsidR="003B7380" w:rsidRPr="00C535D8" w:rsidRDefault="003B7380" w:rsidP="00557AE0">
            <w:pPr>
              <w:numPr>
                <w:ilvl w:val="0"/>
                <w:numId w:val="69"/>
              </w:numPr>
              <w:suppressAutoHyphens/>
              <w:overflowPunct w:val="0"/>
              <w:autoSpaceDE w:val="0"/>
              <w:autoSpaceDN w:val="0"/>
              <w:adjustRightInd w:val="0"/>
              <w:spacing w:line="276" w:lineRule="auto"/>
              <w:ind w:right="-72"/>
              <w:jc w:val="both"/>
              <w:textAlignment w:val="baseline"/>
              <w:rPr>
                <w:rFonts w:ascii="Trebuchet MS" w:hAnsi="Trebuchet MS"/>
                <w:bCs/>
                <w:szCs w:val="24"/>
              </w:rPr>
            </w:pPr>
            <w:r w:rsidRPr="00C535D8">
              <w:rPr>
                <w:rFonts w:ascii="Trebuchet MS" w:hAnsi="Trebuchet MS"/>
                <w:bCs/>
                <w:szCs w:val="24"/>
              </w:rPr>
              <w:lastRenderedPageBreak/>
              <w:t>Les Travaux sont ce que l’Entreprise doit construire, installer et remettre au Maître d’Ouvrage en vertu du Marché et conformément à la définition figurant dans la Clause 2.1.</w:t>
            </w:r>
          </w:p>
          <w:p w14:paraId="696E1ED8" w14:textId="77777777" w:rsidR="003B7380" w:rsidRPr="00C535D8" w:rsidRDefault="003B7380" w:rsidP="00557AE0">
            <w:pPr>
              <w:numPr>
                <w:ilvl w:val="0"/>
                <w:numId w:val="69"/>
              </w:numPr>
              <w:suppressAutoHyphens/>
              <w:overflowPunct w:val="0"/>
              <w:autoSpaceDE w:val="0"/>
              <w:autoSpaceDN w:val="0"/>
              <w:adjustRightInd w:val="0"/>
              <w:spacing w:line="276" w:lineRule="auto"/>
              <w:ind w:right="-72"/>
              <w:jc w:val="both"/>
              <w:textAlignment w:val="baseline"/>
              <w:rPr>
                <w:rFonts w:ascii="Trebuchet MS" w:hAnsi="Trebuchet MS"/>
                <w:bCs/>
                <w:szCs w:val="24"/>
                <w:lang w:eastAsia="en-US"/>
              </w:rPr>
            </w:pPr>
            <w:proofErr w:type="gramStart"/>
            <w:r w:rsidRPr="00C535D8">
              <w:rPr>
                <w:rFonts w:ascii="Trebuchet MS" w:hAnsi="Trebuchet MS"/>
                <w:bCs/>
                <w:szCs w:val="24"/>
                <w:lang w:eastAsia="en-US"/>
              </w:rPr>
              <w:t>«Le</w:t>
            </w:r>
            <w:proofErr w:type="gramEnd"/>
            <w:r w:rsidRPr="00C535D8">
              <w:rPr>
                <w:rFonts w:ascii="Trebuchet MS" w:hAnsi="Trebuchet MS"/>
                <w:bCs/>
                <w:szCs w:val="24"/>
                <w:lang w:eastAsia="en-US"/>
              </w:rPr>
              <w:t xml:space="preserve"> Personnel de l’Entreprise» désigne tout le personnel que l’Entreprise utilise sur le Site ou dans d’autres endroits où les travaux sont effectués, y compris le personnel, la main d’œuvre et les autres employés de tout sous-traitant. </w:t>
            </w:r>
          </w:p>
          <w:p w14:paraId="40A23982" w14:textId="77777777" w:rsidR="003B7380" w:rsidRPr="00C535D8" w:rsidRDefault="003B7380" w:rsidP="00557AE0">
            <w:pPr>
              <w:numPr>
                <w:ilvl w:val="0"/>
                <w:numId w:val="69"/>
              </w:numPr>
              <w:suppressAutoHyphens/>
              <w:overflowPunct w:val="0"/>
              <w:autoSpaceDE w:val="0"/>
              <w:autoSpaceDN w:val="0"/>
              <w:adjustRightInd w:val="0"/>
              <w:spacing w:line="276" w:lineRule="auto"/>
              <w:ind w:right="-72"/>
              <w:jc w:val="both"/>
              <w:textAlignment w:val="baseline"/>
              <w:rPr>
                <w:rFonts w:ascii="Trebuchet MS" w:hAnsi="Trebuchet MS"/>
                <w:bCs/>
                <w:szCs w:val="24"/>
                <w:lang w:eastAsia="en-US"/>
              </w:rPr>
            </w:pPr>
            <w:r w:rsidRPr="00C535D8">
              <w:rPr>
                <w:rFonts w:ascii="Trebuchet MS" w:hAnsi="Trebuchet MS"/>
                <w:bCs/>
                <w:szCs w:val="24"/>
                <w:lang w:eastAsia="en-US"/>
              </w:rPr>
              <w:t xml:space="preserve">« Personnel Clé » désigne les postes (le cas échéant) du personnel de l’Entreprise qui sont énoncés dans le les Spécifications. </w:t>
            </w:r>
          </w:p>
          <w:p w14:paraId="2A84FF6D" w14:textId="77777777" w:rsidR="003B7380" w:rsidRPr="00C535D8" w:rsidRDefault="003B7380" w:rsidP="00557AE0">
            <w:pPr>
              <w:numPr>
                <w:ilvl w:val="0"/>
                <w:numId w:val="69"/>
              </w:numPr>
              <w:suppressAutoHyphens/>
              <w:overflowPunct w:val="0"/>
              <w:autoSpaceDE w:val="0"/>
              <w:autoSpaceDN w:val="0"/>
              <w:adjustRightInd w:val="0"/>
              <w:spacing w:line="276" w:lineRule="auto"/>
              <w:ind w:right="-72"/>
              <w:jc w:val="both"/>
              <w:textAlignment w:val="baseline"/>
              <w:rPr>
                <w:rFonts w:ascii="Trebuchet MS" w:hAnsi="Trebuchet MS"/>
                <w:bCs/>
                <w:szCs w:val="24"/>
                <w:lang w:eastAsia="en-US"/>
              </w:rPr>
            </w:pPr>
            <w:r w:rsidRPr="00C535D8">
              <w:rPr>
                <w:rFonts w:ascii="Trebuchet MS" w:hAnsi="Trebuchet MS"/>
                <w:bCs/>
                <w:szCs w:val="24"/>
                <w:lang w:eastAsia="en-US"/>
              </w:rPr>
              <w:t xml:space="preserve">L’expression « Exploitation et Abus Sexuels » « (EAS) » englobe les significations ci-après : </w:t>
            </w:r>
          </w:p>
          <w:p w14:paraId="4B47D236" w14:textId="77777777" w:rsidR="003B7380" w:rsidRPr="00C535D8" w:rsidRDefault="003B7380" w:rsidP="00557AE0">
            <w:pPr>
              <w:spacing w:line="276" w:lineRule="auto"/>
              <w:ind w:left="1418"/>
              <w:jc w:val="both"/>
              <w:rPr>
                <w:rFonts w:ascii="Trebuchet MS" w:hAnsi="Trebuchet MS"/>
                <w:bCs/>
                <w:szCs w:val="24"/>
              </w:rPr>
            </w:pPr>
            <w:r w:rsidRPr="00C535D8">
              <w:rPr>
                <w:rFonts w:ascii="Trebuchet MS" w:hAnsi="Trebuchet MS"/>
                <w:bCs/>
                <w:szCs w:val="24"/>
                <w:lang w:eastAsia="en-US"/>
              </w:rPr>
              <w:t xml:space="preserve">L’Exploitation Sexuelle, </w:t>
            </w:r>
            <w:r w:rsidRPr="00C535D8">
              <w:rPr>
                <w:rFonts w:ascii="Trebuchet MS" w:hAnsi="Trebuchet MS"/>
                <w:bCs/>
                <w:szCs w:val="24"/>
              </w:rPr>
              <w:t xml:space="preserve">définie comme le fait d'abuser ou de tenter d'abuser d'un état de vulnérabilité, de pouvoir différentiel ou de confiance à des fins sexuelles, incluant, mais sans y être limité, le fait de profiter monétairement, socialement ou politiquement de l’exploitation sexuelle d’une autre personne. </w:t>
            </w:r>
          </w:p>
          <w:p w14:paraId="1D5844C0" w14:textId="77777777" w:rsidR="003B7380" w:rsidRPr="00C535D8" w:rsidRDefault="003B7380" w:rsidP="00557AE0">
            <w:pPr>
              <w:spacing w:line="276" w:lineRule="auto"/>
              <w:ind w:left="1418"/>
              <w:jc w:val="both"/>
              <w:rPr>
                <w:rFonts w:ascii="Trebuchet MS" w:hAnsi="Trebuchet MS"/>
                <w:bCs/>
                <w:szCs w:val="24"/>
                <w:lang w:eastAsia="en-US"/>
              </w:rPr>
            </w:pPr>
            <w:r w:rsidRPr="00C535D8">
              <w:rPr>
                <w:rFonts w:ascii="Trebuchet MS" w:hAnsi="Trebuchet MS"/>
                <w:bCs/>
                <w:szCs w:val="24"/>
                <w:lang w:eastAsia="en-US"/>
              </w:rPr>
              <w:t xml:space="preserve">Les Abus Sexuels, définis comme toute intrusion physique ou menace d’intrusion physique de nature sexuelle, soit par force ou dans des conditions inégales ou par </w:t>
            </w:r>
            <w:proofErr w:type="gramStart"/>
            <w:r w:rsidRPr="00C535D8">
              <w:rPr>
                <w:rFonts w:ascii="Trebuchet MS" w:hAnsi="Trebuchet MS"/>
                <w:bCs/>
                <w:szCs w:val="24"/>
                <w:lang w:eastAsia="en-US"/>
              </w:rPr>
              <w:t>coercition;</w:t>
            </w:r>
            <w:proofErr w:type="gramEnd"/>
            <w:r w:rsidRPr="00C535D8">
              <w:rPr>
                <w:rFonts w:ascii="Trebuchet MS" w:hAnsi="Trebuchet MS"/>
                <w:bCs/>
                <w:szCs w:val="24"/>
                <w:lang w:eastAsia="en-US"/>
              </w:rPr>
              <w:t xml:space="preserve"> </w:t>
            </w:r>
          </w:p>
          <w:p w14:paraId="5E523923" w14:textId="77777777" w:rsidR="003B7380" w:rsidRPr="00C535D8" w:rsidRDefault="003B7380" w:rsidP="00557AE0">
            <w:pPr>
              <w:numPr>
                <w:ilvl w:val="0"/>
                <w:numId w:val="69"/>
              </w:numPr>
              <w:suppressAutoHyphens/>
              <w:overflowPunct w:val="0"/>
              <w:autoSpaceDE w:val="0"/>
              <w:autoSpaceDN w:val="0"/>
              <w:adjustRightInd w:val="0"/>
              <w:spacing w:line="276" w:lineRule="auto"/>
              <w:ind w:right="-72"/>
              <w:jc w:val="both"/>
              <w:textAlignment w:val="baseline"/>
              <w:rPr>
                <w:rFonts w:ascii="Trebuchet MS" w:hAnsi="Trebuchet MS"/>
                <w:bCs/>
                <w:szCs w:val="24"/>
                <w:lang w:eastAsia="en-US"/>
              </w:rPr>
            </w:pPr>
            <w:r w:rsidRPr="00C535D8">
              <w:rPr>
                <w:rFonts w:ascii="Trebuchet MS" w:hAnsi="Trebuchet MS"/>
                <w:bCs/>
                <w:szCs w:val="24"/>
                <w:lang w:eastAsia="en-US"/>
              </w:rPr>
              <w:t>Le « Harcèlement Sexuel » (HS) »,</w:t>
            </w:r>
            <w:r w:rsidRPr="00C535D8">
              <w:rPr>
                <w:rFonts w:ascii="Trebuchet MS" w:hAnsi="Trebuchet MS"/>
                <w:bCs/>
                <w:szCs w:val="24"/>
              </w:rPr>
              <w:t xml:space="preserve"> défini comme toute avance sexuelle inopportune, toute demande de faveurs sexuelles ou tout autre comportement verbal ou physique à connotation sexuelle par le personnel de l’Entreprise à l’égard d’autres personnels de l’Entreprise ou du Maître d’Ouvrage ; </w:t>
            </w:r>
          </w:p>
          <w:p w14:paraId="1366E72F" w14:textId="77777777" w:rsidR="003B7380" w:rsidRPr="00C535D8" w:rsidRDefault="003B7380" w:rsidP="00557AE0">
            <w:pPr>
              <w:numPr>
                <w:ilvl w:val="0"/>
                <w:numId w:val="69"/>
              </w:numPr>
              <w:suppressAutoHyphens/>
              <w:overflowPunct w:val="0"/>
              <w:autoSpaceDE w:val="0"/>
              <w:autoSpaceDN w:val="0"/>
              <w:adjustRightInd w:val="0"/>
              <w:spacing w:line="276" w:lineRule="auto"/>
              <w:ind w:right="-72"/>
              <w:jc w:val="both"/>
              <w:textAlignment w:val="baseline"/>
              <w:rPr>
                <w:rFonts w:ascii="Trebuchet MS" w:hAnsi="Trebuchet MS"/>
                <w:bCs/>
                <w:szCs w:val="24"/>
              </w:rPr>
            </w:pPr>
            <w:r w:rsidRPr="00C535D8">
              <w:rPr>
                <w:rFonts w:ascii="Trebuchet MS" w:hAnsi="Trebuchet MS"/>
                <w:bCs/>
                <w:szCs w:val="24"/>
                <w:lang w:eastAsia="en-US"/>
              </w:rPr>
              <w:t xml:space="preserve">Le « Personnel du Maître d’Ouvrage » désigne le Directeur du Projet et tous les autres personnels, main d’œuvre et autres employés (le cas échéant) du Directeur de Projet et du Maître d’Ouvrage qui s’acquittent des obligations du Maître d’Ouvrage en vertu du </w:t>
            </w:r>
            <w:proofErr w:type="gramStart"/>
            <w:r w:rsidRPr="00C535D8">
              <w:rPr>
                <w:rFonts w:ascii="Trebuchet MS" w:hAnsi="Trebuchet MS"/>
                <w:bCs/>
                <w:szCs w:val="24"/>
                <w:lang w:eastAsia="en-US"/>
              </w:rPr>
              <w:t>Marché;</w:t>
            </w:r>
            <w:proofErr w:type="gramEnd"/>
            <w:r w:rsidRPr="00C535D8">
              <w:rPr>
                <w:rFonts w:ascii="Trebuchet MS" w:hAnsi="Trebuchet MS"/>
                <w:bCs/>
                <w:szCs w:val="24"/>
                <w:lang w:eastAsia="en-US"/>
              </w:rPr>
              <w:t xml:space="preserve"> et tout autre personnel identifié comme personnel du Maître d’Ouvrage, par notification faite par le Maître d’Ouvrage ou le Directeur  du Projet adressée à l’Entreprise.</w:t>
            </w:r>
          </w:p>
        </w:tc>
        <w:tc>
          <w:tcPr>
            <w:tcW w:w="10065" w:type="dxa"/>
            <w:tcBorders>
              <w:top w:val="nil"/>
              <w:left w:val="nil"/>
              <w:bottom w:val="nil"/>
              <w:right w:val="nil"/>
            </w:tcBorders>
            <w:shd w:val="clear" w:color="auto" w:fill="FFFFFF" w:themeFill="background1"/>
          </w:tcPr>
          <w:p w14:paraId="6DBFA607" w14:textId="77777777" w:rsidR="003B7380" w:rsidRPr="00C535D8" w:rsidRDefault="003B7380" w:rsidP="00557AE0">
            <w:pPr>
              <w:numPr>
                <w:ilvl w:val="0"/>
                <w:numId w:val="69"/>
              </w:numPr>
              <w:suppressAutoHyphens/>
              <w:overflowPunct w:val="0"/>
              <w:autoSpaceDE w:val="0"/>
              <w:autoSpaceDN w:val="0"/>
              <w:adjustRightInd w:val="0"/>
              <w:spacing w:line="276" w:lineRule="auto"/>
              <w:ind w:right="-72"/>
              <w:jc w:val="both"/>
              <w:textAlignment w:val="baseline"/>
              <w:rPr>
                <w:rFonts w:ascii="Trebuchet MS" w:hAnsi="Trebuchet MS"/>
                <w:bCs/>
                <w:szCs w:val="24"/>
                <w:lang w:eastAsia="en-US"/>
              </w:rPr>
            </w:pPr>
          </w:p>
        </w:tc>
      </w:tr>
      <w:tr w:rsidR="003B7380" w:rsidRPr="00C535D8" w14:paraId="319F3A6F" w14:textId="77777777" w:rsidTr="00557AE0">
        <w:tc>
          <w:tcPr>
            <w:tcW w:w="2632" w:type="dxa"/>
            <w:tcBorders>
              <w:top w:val="nil"/>
              <w:left w:val="nil"/>
              <w:bottom w:val="nil"/>
              <w:right w:val="nil"/>
            </w:tcBorders>
          </w:tcPr>
          <w:p w14:paraId="03C354CC" w14:textId="77777777" w:rsidR="003B7380" w:rsidRPr="00C535D8" w:rsidRDefault="003B7380" w:rsidP="00557AE0">
            <w:pPr>
              <w:pStyle w:val="00SectionVIIISubtitle"/>
              <w:spacing w:after="0" w:line="276" w:lineRule="auto"/>
              <w:jc w:val="both"/>
              <w:rPr>
                <w:rFonts w:ascii="Trebuchet MS" w:hAnsi="Trebuchet MS"/>
                <w:b w:val="0"/>
                <w:bCs/>
              </w:rPr>
            </w:pPr>
            <w:bookmarkStart w:id="180" w:name="_Toc60920399"/>
            <w:r w:rsidRPr="00C535D8">
              <w:rPr>
                <w:rFonts w:ascii="Trebuchet MS" w:hAnsi="Trebuchet MS"/>
                <w:b w:val="0"/>
                <w:bCs/>
              </w:rPr>
              <w:lastRenderedPageBreak/>
              <w:t>Informations spécifiques au Marché</w:t>
            </w:r>
            <w:bookmarkEnd w:id="180"/>
          </w:p>
        </w:tc>
        <w:tc>
          <w:tcPr>
            <w:tcW w:w="7433" w:type="dxa"/>
            <w:tcBorders>
              <w:top w:val="nil"/>
              <w:left w:val="nil"/>
              <w:bottom w:val="nil"/>
              <w:right w:val="nil"/>
            </w:tcBorders>
          </w:tcPr>
          <w:p w14:paraId="7798D9C4"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2.1</w:t>
            </w:r>
            <w:r w:rsidRPr="00C535D8">
              <w:rPr>
                <w:rFonts w:ascii="Trebuchet MS" w:hAnsi="Trebuchet MS"/>
                <w:bCs/>
                <w:szCs w:val="24"/>
              </w:rPr>
              <w:tab/>
              <w:t xml:space="preserve">Généralités </w:t>
            </w:r>
          </w:p>
          <w:p w14:paraId="3DE7353B" w14:textId="77777777" w:rsidR="003B7380" w:rsidRPr="00C535D8" w:rsidRDefault="003B7380" w:rsidP="00557AE0">
            <w:pPr>
              <w:overflowPunct w:val="0"/>
              <w:spacing w:line="276" w:lineRule="auto"/>
              <w:ind w:left="878" w:right="43" w:hanging="270"/>
              <w:jc w:val="both"/>
              <w:textAlignment w:val="baseline"/>
              <w:rPr>
                <w:rFonts w:ascii="Trebuchet MS" w:hAnsi="Trebuchet MS"/>
                <w:bCs/>
                <w:iCs/>
                <w:szCs w:val="24"/>
                <w:u w:val="single"/>
              </w:rPr>
            </w:pPr>
            <w:r w:rsidRPr="00C535D8">
              <w:rPr>
                <w:rFonts w:ascii="Trebuchet MS" w:hAnsi="Trebuchet MS"/>
                <w:bCs/>
                <w:szCs w:val="24"/>
              </w:rPr>
              <w:t xml:space="preserve">a) Le Maître d’Ouvrage est : </w:t>
            </w:r>
            <w:r w:rsidRPr="00C535D8">
              <w:rPr>
                <w:rFonts w:ascii="Trebuchet MS" w:hAnsi="Trebuchet MS"/>
                <w:bCs/>
                <w:iCs/>
                <w:szCs w:val="24"/>
              </w:rPr>
              <w:t>Le Maire de la COMMUNE DE MOGODE ;</w:t>
            </w:r>
          </w:p>
          <w:p w14:paraId="69F1EA2E" w14:textId="77777777" w:rsidR="003B7380" w:rsidRPr="00C535D8" w:rsidRDefault="003B7380" w:rsidP="00557AE0">
            <w:pPr>
              <w:overflowPunct w:val="0"/>
              <w:spacing w:line="276" w:lineRule="auto"/>
              <w:ind w:left="878" w:right="43" w:hanging="270"/>
              <w:jc w:val="both"/>
              <w:textAlignment w:val="baseline"/>
              <w:rPr>
                <w:rFonts w:ascii="Trebuchet MS" w:hAnsi="Trebuchet MS"/>
                <w:bCs/>
                <w:iCs/>
                <w:szCs w:val="24"/>
              </w:rPr>
            </w:pPr>
            <w:r w:rsidRPr="00C535D8">
              <w:rPr>
                <w:rFonts w:ascii="Trebuchet MS" w:hAnsi="Trebuchet MS"/>
                <w:bCs/>
                <w:iCs/>
                <w:szCs w:val="24"/>
              </w:rPr>
              <w:t xml:space="preserve">Chef service des Marchés est : le </w:t>
            </w:r>
            <w:r w:rsidRPr="00C535D8">
              <w:rPr>
                <w:rFonts w:ascii="Trebuchet MS" w:hAnsi="Trebuchet MS"/>
                <w:bCs/>
                <w:szCs w:val="24"/>
              </w:rPr>
              <w:t xml:space="preserve">Chef Service Technique de la Commune de </w:t>
            </w:r>
            <w:proofErr w:type="spellStart"/>
            <w:r w:rsidRPr="00C535D8">
              <w:rPr>
                <w:rFonts w:ascii="Trebuchet MS" w:hAnsi="Trebuchet MS"/>
                <w:bCs/>
                <w:szCs w:val="24"/>
              </w:rPr>
              <w:t>Mogodé</w:t>
            </w:r>
            <w:proofErr w:type="spellEnd"/>
            <w:r w:rsidRPr="00C535D8">
              <w:rPr>
                <w:rFonts w:ascii="Trebuchet MS" w:hAnsi="Trebuchet MS"/>
                <w:bCs/>
                <w:iCs/>
                <w:szCs w:val="24"/>
              </w:rPr>
              <w:t> ;</w:t>
            </w:r>
          </w:p>
          <w:p w14:paraId="00B1C713" w14:textId="77777777" w:rsidR="003B7380" w:rsidRPr="00C535D8" w:rsidRDefault="003B7380" w:rsidP="00557AE0">
            <w:pPr>
              <w:overflowPunct w:val="0"/>
              <w:spacing w:line="276" w:lineRule="auto"/>
              <w:ind w:left="878" w:right="43" w:hanging="270"/>
              <w:jc w:val="both"/>
              <w:textAlignment w:val="baseline"/>
              <w:rPr>
                <w:rFonts w:ascii="Trebuchet MS" w:hAnsi="Trebuchet MS"/>
                <w:bCs/>
                <w:iCs/>
                <w:szCs w:val="24"/>
              </w:rPr>
            </w:pPr>
            <w:r w:rsidRPr="00C535D8">
              <w:rPr>
                <w:rFonts w:ascii="Trebuchet MS" w:hAnsi="Trebuchet MS"/>
                <w:bCs/>
                <w:iCs/>
                <w:szCs w:val="24"/>
              </w:rPr>
              <w:t>L’Ingénieur du Marché : est le départemental du MINTP</w:t>
            </w:r>
          </w:p>
          <w:p w14:paraId="3F2EC7A5" w14:textId="77777777" w:rsidR="003B7380" w:rsidRPr="00C535D8" w:rsidRDefault="003B7380" w:rsidP="00557AE0">
            <w:pPr>
              <w:overflowPunct w:val="0"/>
              <w:spacing w:line="276" w:lineRule="auto"/>
              <w:ind w:left="878" w:right="43" w:hanging="270"/>
              <w:jc w:val="both"/>
              <w:textAlignment w:val="baseline"/>
              <w:rPr>
                <w:rFonts w:ascii="Trebuchet MS" w:hAnsi="Trebuchet MS"/>
                <w:bCs/>
                <w:iCs/>
                <w:szCs w:val="24"/>
              </w:rPr>
            </w:pPr>
          </w:p>
          <w:p w14:paraId="00ADD113" w14:textId="77777777" w:rsidR="003B7380" w:rsidRPr="00C535D8" w:rsidRDefault="003B7380" w:rsidP="00557AE0">
            <w:pPr>
              <w:overflowPunct w:val="0"/>
              <w:spacing w:line="276" w:lineRule="auto"/>
              <w:ind w:left="878" w:right="43" w:hanging="270"/>
              <w:jc w:val="both"/>
              <w:textAlignment w:val="baseline"/>
              <w:rPr>
                <w:rFonts w:ascii="Trebuchet MS" w:hAnsi="Trebuchet MS"/>
                <w:bCs/>
                <w:szCs w:val="24"/>
              </w:rPr>
            </w:pPr>
          </w:p>
          <w:p w14:paraId="273A7376" w14:textId="77777777" w:rsidR="003B7380" w:rsidRPr="00C535D8" w:rsidRDefault="003B7380" w:rsidP="00557AE0">
            <w:pPr>
              <w:overflowPunct w:val="0"/>
              <w:spacing w:line="276" w:lineRule="auto"/>
              <w:ind w:left="878" w:right="43" w:hanging="270"/>
              <w:jc w:val="both"/>
              <w:textAlignment w:val="baseline"/>
              <w:rPr>
                <w:rFonts w:ascii="Trebuchet MS" w:hAnsi="Trebuchet MS"/>
                <w:bCs/>
                <w:szCs w:val="24"/>
              </w:rPr>
            </w:pPr>
            <w:r w:rsidRPr="00C535D8">
              <w:rPr>
                <w:rFonts w:ascii="Trebuchet MS" w:hAnsi="Trebuchet MS"/>
                <w:bCs/>
                <w:szCs w:val="24"/>
              </w:rPr>
              <w:t xml:space="preserve">b) La Date d’achèvement prévue pour l’ensemble des Travaux est la suivante : </w:t>
            </w:r>
            <w:r w:rsidRPr="00C535D8">
              <w:rPr>
                <w:rFonts w:ascii="Trebuchet MS" w:hAnsi="Trebuchet MS"/>
                <w:bCs/>
                <w:i/>
                <w:iCs/>
                <w:szCs w:val="24"/>
                <w:u w:val="single"/>
              </w:rPr>
              <w:t>____________________</w:t>
            </w:r>
            <w:r w:rsidRPr="00C535D8">
              <w:rPr>
                <w:rFonts w:ascii="Trebuchet MS" w:hAnsi="Trebuchet MS"/>
                <w:bCs/>
                <w:i/>
                <w:iCs/>
                <w:szCs w:val="24"/>
              </w:rPr>
              <w:t xml:space="preserve"> </w:t>
            </w:r>
          </w:p>
          <w:p w14:paraId="086C3A22" w14:textId="77777777" w:rsidR="003B7380" w:rsidRPr="00C535D8" w:rsidRDefault="003B7380" w:rsidP="00557AE0">
            <w:pPr>
              <w:overflowPunct w:val="0"/>
              <w:spacing w:line="276" w:lineRule="auto"/>
              <w:ind w:left="878" w:right="43" w:hanging="266"/>
              <w:jc w:val="both"/>
              <w:textAlignment w:val="baseline"/>
              <w:rPr>
                <w:rFonts w:ascii="Trebuchet MS" w:hAnsi="Trebuchet MS"/>
                <w:bCs/>
                <w:szCs w:val="24"/>
              </w:rPr>
            </w:pPr>
            <w:r w:rsidRPr="00C535D8">
              <w:rPr>
                <w:rFonts w:ascii="Trebuchet MS" w:hAnsi="Trebuchet MS"/>
                <w:bCs/>
                <w:szCs w:val="24"/>
              </w:rPr>
              <w:t xml:space="preserve">c) Le Directeur de Projet (Chef service) est : Chef Service Technique de la Commune de </w:t>
            </w:r>
            <w:proofErr w:type="spellStart"/>
            <w:r w:rsidRPr="00C535D8">
              <w:rPr>
                <w:rFonts w:ascii="Trebuchet MS" w:hAnsi="Trebuchet MS"/>
                <w:bCs/>
                <w:szCs w:val="24"/>
              </w:rPr>
              <w:t>Mogodé</w:t>
            </w:r>
            <w:proofErr w:type="spellEnd"/>
            <w:r w:rsidRPr="00C535D8">
              <w:rPr>
                <w:rFonts w:ascii="Trebuchet MS" w:hAnsi="Trebuchet MS"/>
                <w:bCs/>
                <w:szCs w:val="24"/>
              </w:rPr>
              <w:t xml:space="preserve">, </w:t>
            </w:r>
            <w:proofErr w:type="gramStart"/>
            <w:r w:rsidRPr="00C535D8">
              <w:rPr>
                <w:rFonts w:ascii="Trebuchet MS" w:hAnsi="Trebuchet MS"/>
                <w:bCs/>
                <w:szCs w:val="24"/>
              </w:rPr>
              <w:t>Adresse:</w:t>
            </w:r>
            <w:proofErr w:type="gramEnd"/>
            <w:r w:rsidRPr="00C535D8">
              <w:rPr>
                <w:rFonts w:ascii="Trebuchet MS" w:hAnsi="Trebuchet MS"/>
                <w:bCs/>
                <w:szCs w:val="24"/>
              </w:rPr>
              <w:t xml:space="preserve"> </w:t>
            </w:r>
            <w:hyperlink r:id="rId33" w:history="1">
              <w:r w:rsidRPr="00C535D8">
                <w:rPr>
                  <w:rStyle w:val="Lienhypertexte"/>
                  <w:rFonts w:ascii="Trebuchet MS" w:hAnsi="Trebuchet MS"/>
                  <w:bCs/>
                  <w:szCs w:val="24"/>
                </w:rPr>
                <w:t>djaliskodjiz@gmail.com</w:t>
              </w:r>
            </w:hyperlink>
            <w:r w:rsidRPr="00C535D8">
              <w:rPr>
                <w:rFonts w:ascii="Trebuchet MS" w:hAnsi="Trebuchet MS"/>
                <w:bCs/>
                <w:szCs w:val="24"/>
              </w:rPr>
              <w:t xml:space="preserve">, Tel: 676 162 278/694 434 131 </w:t>
            </w:r>
          </w:p>
          <w:p w14:paraId="3AFED52C" w14:textId="77777777" w:rsidR="003B7380" w:rsidRPr="00C535D8" w:rsidRDefault="003B7380" w:rsidP="00557AE0">
            <w:pPr>
              <w:overflowPunct w:val="0"/>
              <w:spacing w:line="276" w:lineRule="auto"/>
              <w:ind w:left="878" w:right="43" w:hanging="266"/>
              <w:jc w:val="both"/>
              <w:textAlignment w:val="baseline"/>
              <w:rPr>
                <w:rFonts w:ascii="Trebuchet MS" w:hAnsi="Trebuchet MS"/>
                <w:bCs/>
                <w:szCs w:val="24"/>
              </w:rPr>
            </w:pPr>
          </w:p>
          <w:p w14:paraId="5D44DEA0" w14:textId="77777777" w:rsidR="003B7380" w:rsidRPr="00C535D8" w:rsidRDefault="003B7380" w:rsidP="00557AE0">
            <w:pPr>
              <w:overflowPunct w:val="0"/>
              <w:spacing w:line="276" w:lineRule="auto"/>
              <w:ind w:left="878" w:right="43" w:hanging="266"/>
              <w:jc w:val="both"/>
              <w:textAlignment w:val="baseline"/>
              <w:rPr>
                <w:rFonts w:ascii="Trebuchet MS" w:hAnsi="Trebuchet MS"/>
                <w:bCs/>
                <w:szCs w:val="24"/>
              </w:rPr>
            </w:pPr>
            <w:r w:rsidRPr="00C535D8">
              <w:rPr>
                <w:rFonts w:ascii="Trebuchet MS" w:hAnsi="Trebuchet MS"/>
                <w:bCs/>
                <w:szCs w:val="24"/>
              </w:rPr>
              <w:t xml:space="preserve">d) Le Site est situé </w:t>
            </w:r>
            <w:proofErr w:type="gramStart"/>
            <w:r w:rsidRPr="00C535D8">
              <w:rPr>
                <w:rFonts w:ascii="Trebuchet MS" w:hAnsi="Trebuchet MS"/>
                <w:bCs/>
                <w:szCs w:val="24"/>
              </w:rPr>
              <w:t>à:</w:t>
            </w:r>
            <w:proofErr w:type="gramEnd"/>
            <w:r w:rsidRPr="00C535D8">
              <w:rPr>
                <w:rFonts w:ascii="Trebuchet MS" w:hAnsi="Trebuchet MS"/>
                <w:bCs/>
                <w:szCs w:val="24"/>
              </w:rPr>
              <w:t xml:space="preserve"> AMSA et SIRAKOUTI</w:t>
            </w:r>
            <w:r w:rsidRPr="00C535D8">
              <w:rPr>
                <w:rFonts w:ascii="Trebuchet MS" w:hAnsi="Trebuchet MS"/>
                <w:bCs/>
                <w:i/>
                <w:iCs/>
                <w:szCs w:val="24"/>
              </w:rPr>
              <w:t xml:space="preserve"> de   , COMMUNE DE MOGODE, Département du MAYO-</w:t>
            </w:r>
            <w:proofErr w:type="spellStart"/>
            <w:r w:rsidRPr="00C535D8">
              <w:rPr>
                <w:rFonts w:ascii="Trebuchet MS" w:hAnsi="Trebuchet MS"/>
                <w:bCs/>
                <w:i/>
                <w:iCs/>
                <w:szCs w:val="24"/>
              </w:rPr>
              <w:t>Tsanga</w:t>
            </w:r>
            <w:proofErr w:type="spellEnd"/>
            <w:r w:rsidRPr="00C535D8">
              <w:rPr>
                <w:rFonts w:ascii="Trebuchet MS" w:hAnsi="Trebuchet MS"/>
                <w:bCs/>
                <w:i/>
                <w:iCs/>
                <w:szCs w:val="24"/>
              </w:rPr>
              <w:t xml:space="preserve">, Région de l'Extrême Nord </w:t>
            </w:r>
            <w:r w:rsidRPr="00C535D8">
              <w:rPr>
                <w:rFonts w:ascii="Trebuchet MS" w:hAnsi="Trebuchet MS"/>
                <w:bCs/>
                <w:szCs w:val="24"/>
              </w:rPr>
              <w:t xml:space="preserve">et est défini dans les plans No. </w:t>
            </w:r>
            <w:r w:rsidRPr="00C535D8">
              <w:rPr>
                <w:rFonts w:ascii="Trebuchet MS" w:hAnsi="Trebuchet MS"/>
                <w:bCs/>
                <w:i/>
                <w:iCs/>
                <w:szCs w:val="24"/>
              </w:rPr>
              <w:t>[</w:t>
            </w:r>
            <w:proofErr w:type="gramStart"/>
            <w:r w:rsidRPr="00C535D8">
              <w:rPr>
                <w:rFonts w:ascii="Trebuchet MS" w:hAnsi="Trebuchet MS"/>
                <w:bCs/>
                <w:i/>
                <w:iCs/>
                <w:szCs w:val="24"/>
                <w:u w:val="single"/>
              </w:rPr>
              <w:t>insérer</w:t>
            </w:r>
            <w:proofErr w:type="gramEnd"/>
            <w:r w:rsidRPr="00C535D8">
              <w:rPr>
                <w:rFonts w:ascii="Trebuchet MS" w:hAnsi="Trebuchet MS"/>
                <w:bCs/>
                <w:i/>
                <w:iCs/>
                <w:szCs w:val="24"/>
                <w:u w:val="single"/>
              </w:rPr>
              <w:t xml:space="preserve"> le numéro</w:t>
            </w:r>
            <w:r w:rsidRPr="00C535D8">
              <w:rPr>
                <w:rFonts w:ascii="Trebuchet MS" w:hAnsi="Trebuchet MS"/>
                <w:bCs/>
                <w:i/>
                <w:iCs/>
                <w:szCs w:val="24"/>
              </w:rPr>
              <w:t>]</w:t>
            </w:r>
            <w:r w:rsidRPr="00C535D8">
              <w:rPr>
                <w:rFonts w:ascii="Trebuchet MS" w:hAnsi="Trebuchet MS"/>
                <w:bCs/>
                <w:szCs w:val="24"/>
              </w:rPr>
              <w:t xml:space="preserve"> </w:t>
            </w:r>
          </w:p>
          <w:p w14:paraId="361D75FE" w14:textId="77777777" w:rsidR="003B7380" w:rsidRPr="00C535D8" w:rsidRDefault="003B7380" w:rsidP="00557AE0">
            <w:pPr>
              <w:overflowPunct w:val="0"/>
              <w:spacing w:line="276" w:lineRule="auto"/>
              <w:ind w:left="1152" w:right="43" w:hanging="540"/>
              <w:jc w:val="both"/>
              <w:textAlignment w:val="baseline"/>
              <w:rPr>
                <w:rFonts w:ascii="Trebuchet MS" w:hAnsi="Trebuchet MS"/>
                <w:bCs/>
                <w:szCs w:val="24"/>
              </w:rPr>
            </w:pPr>
            <w:r w:rsidRPr="00C535D8">
              <w:rPr>
                <w:rFonts w:ascii="Trebuchet MS" w:hAnsi="Trebuchet MS"/>
                <w:bCs/>
                <w:szCs w:val="24"/>
              </w:rPr>
              <w:t xml:space="preserve">e) La Date de commencement </w:t>
            </w:r>
            <w:proofErr w:type="gramStart"/>
            <w:r w:rsidRPr="00C535D8">
              <w:rPr>
                <w:rFonts w:ascii="Trebuchet MS" w:hAnsi="Trebuchet MS"/>
                <w:bCs/>
                <w:szCs w:val="24"/>
              </w:rPr>
              <w:t>sera:</w:t>
            </w:r>
            <w:proofErr w:type="gramEnd"/>
            <w:r w:rsidRPr="00C535D8">
              <w:rPr>
                <w:rFonts w:ascii="Trebuchet MS" w:hAnsi="Trebuchet MS"/>
                <w:bCs/>
                <w:szCs w:val="24"/>
              </w:rPr>
              <w:t xml:space="preserve"> la date de notification de l’ordre de service de commencer</w:t>
            </w:r>
          </w:p>
          <w:p w14:paraId="23447142" w14:textId="77777777" w:rsidR="003B7380" w:rsidRPr="00C535D8" w:rsidRDefault="003B7380" w:rsidP="00557AE0">
            <w:pPr>
              <w:overflowPunct w:val="0"/>
              <w:spacing w:line="276" w:lineRule="auto"/>
              <w:ind w:left="878" w:right="43" w:hanging="266"/>
              <w:jc w:val="both"/>
              <w:textAlignment w:val="baseline"/>
              <w:rPr>
                <w:rFonts w:ascii="Trebuchet MS" w:hAnsi="Trebuchet MS"/>
                <w:bCs/>
                <w:szCs w:val="24"/>
              </w:rPr>
            </w:pPr>
            <w:r w:rsidRPr="00C535D8">
              <w:rPr>
                <w:rFonts w:ascii="Trebuchet MS" w:hAnsi="Trebuchet MS"/>
                <w:bCs/>
                <w:szCs w:val="24"/>
              </w:rPr>
              <w:t xml:space="preserve">f) Les travaux se composent de : </w:t>
            </w:r>
          </w:p>
          <w:tbl>
            <w:tblPr>
              <w:tblW w:w="6059" w:type="dxa"/>
              <w:jc w:val="center"/>
              <w:tblLayout w:type="fixed"/>
              <w:tblCellMar>
                <w:left w:w="70" w:type="dxa"/>
                <w:right w:w="70" w:type="dxa"/>
              </w:tblCellMar>
              <w:tblLook w:val="04A0" w:firstRow="1" w:lastRow="0" w:firstColumn="1" w:lastColumn="0" w:noHBand="0" w:noVBand="1"/>
            </w:tblPr>
            <w:tblGrid>
              <w:gridCol w:w="686"/>
              <w:gridCol w:w="5373"/>
            </w:tblGrid>
            <w:tr w:rsidR="003B7380" w:rsidRPr="00C535D8" w14:paraId="2D8AABCB" w14:textId="77777777" w:rsidTr="00557AE0">
              <w:trPr>
                <w:trHeight w:val="435"/>
                <w:jc w:val="center"/>
              </w:trPr>
              <w:tc>
                <w:tcPr>
                  <w:tcW w:w="686" w:type="dxa"/>
                  <w:tcBorders>
                    <w:top w:val="single" w:sz="4" w:space="0" w:color="000000"/>
                    <w:left w:val="nil"/>
                    <w:bottom w:val="nil"/>
                    <w:right w:val="nil"/>
                    <w:tl2br w:val="nil"/>
                  </w:tcBorders>
                  <w:shd w:val="clear" w:color="auto" w:fill="FFFFFF"/>
                  <w:noWrap/>
                  <w:vAlign w:val="bottom"/>
                </w:tcPr>
                <w:p w14:paraId="13B9BE9B" w14:textId="77777777" w:rsidR="003B7380" w:rsidRPr="00C535D8" w:rsidRDefault="003B7380" w:rsidP="00557AE0">
                  <w:pPr>
                    <w:jc w:val="center"/>
                    <w:rPr>
                      <w:sz w:val="22"/>
                    </w:rPr>
                  </w:pPr>
                  <w:r w:rsidRPr="00C535D8">
                    <w:rPr>
                      <w:sz w:val="22"/>
                    </w:rPr>
                    <w:t>N°</w:t>
                  </w:r>
                </w:p>
              </w:tc>
              <w:tc>
                <w:tcPr>
                  <w:tcW w:w="5373" w:type="dxa"/>
                  <w:tcBorders>
                    <w:top w:val="single" w:sz="4" w:space="0" w:color="000000"/>
                    <w:left w:val="nil"/>
                    <w:bottom w:val="nil"/>
                    <w:right w:val="nil"/>
                  </w:tcBorders>
                  <w:shd w:val="clear" w:color="auto" w:fill="FFFFFF"/>
                  <w:vAlign w:val="center"/>
                </w:tcPr>
                <w:p w14:paraId="57D1FAAD" w14:textId="77777777" w:rsidR="003B7380" w:rsidRPr="00C535D8" w:rsidRDefault="003B7380" w:rsidP="00557AE0">
                  <w:pPr>
                    <w:rPr>
                      <w:sz w:val="22"/>
                    </w:rPr>
                  </w:pPr>
                  <w:r w:rsidRPr="00C535D8">
                    <w:rPr>
                      <w:bCs/>
                      <w:sz w:val="22"/>
                    </w:rPr>
                    <w:t>LOT 100 TRAVAUX PREPARATOIRE</w:t>
                  </w:r>
                </w:p>
              </w:tc>
            </w:tr>
            <w:tr w:rsidR="003B7380" w:rsidRPr="00C535D8" w14:paraId="633F9ABE" w14:textId="77777777" w:rsidTr="00557AE0">
              <w:trPr>
                <w:trHeight w:val="278"/>
                <w:jc w:val="center"/>
              </w:trPr>
              <w:tc>
                <w:tcPr>
                  <w:tcW w:w="686" w:type="dxa"/>
                  <w:tcBorders>
                    <w:top w:val="nil"/>
                    <w:left w:val="nil"/>
                    <w:bottom w:val="nil"/>
                    <w:right w:val="nil"/>
                  </w:tcBorders>
                  <w:shd w:val="clear" w:color="auto" w:fill="FFFFFF"/>
                  <w:noWrap/>
                  <w:vAlign w:val="bottom"/>
                </w:tcPr>
                <w:p w14:paraId="3BED68A2" w14:textId="77777777" w:rsidR="003B7380" w:rsidRPr="00C535D8" w:rsidRDefault="003B7380" w:rsidP="00557AE0">
                  <w:pPr>
                    <w:jc w:val="center"/>
                    <w:rPr>
                      <w:sz w:val="22"/>
                    </w:rPr>
                  </w:pPr>
                  <w:r w:rsidRPr="00C535D8">
                    <w:rPr>
                      <w:sz w:val="22"/>
                    </w:rPr>
                    <w:t>101</w:t>
                  </w:r>
                </w:p>
              </w:tc>
              <w:tc>
                <w:tcPr>
                  <w:tcW w:w="5373" w:type="dxa"/>
                  <w:tcBorders>
                    <w:top w:val="nil"/>
                    <w:left w:val="nil"/>
                    <w:bottom w:val="nil"/>
                    <w:right w:val="nil"/>
                  </w:tcBorders>
                  <w:shd w:val="clear" w:color="auto" w:fill="FFFFFF"/>
                  <w:vAlign w:val="center"/>
                </w:tcPr>
                <w:p w14:paraId="1DD3D92F" w14:textId="77777777" w:rsidR="003B7380" w:rsidRPr="00C535D8" w:rsidRDefault="003B7380" w:rsidP="00557AE0">
                  <w:pPr>
                    <w:rPr>
                      <w:sz w:val="22"/>
                    </w:rPr>
                  </w:pPr>
                  <w:r w:rsidRPr="00C535D8">
                    <w:rPr>
                      <w:sz w:val="22"/>
                    </w:rPr>
                    <w:t xml:space="preserve"> Installation de chantier et implantation</w:t>
                  </w:r>
                </w:p>
              </w:tc>
            </w:tr>
            <w:tr w:rsidR="003B7380" w:rsidRPr="00C535D8" w14:paraId="678658D1" w14:textId="77777777" w:rsidTr="00557AE0">
              <w:trPr>
                <w:trHeight w:val="278"/>
                <w:jc w:val="center"/>
              </w:trPr>
              <w:tc>
                <w:tcPr>
                  <w:tcW w:w="686" w:type="dxa"/>
                  <w:tcBorders>
                    <w:top w:val="nil"/>
                    <w:left w:val="nil"/>
                    <w:bottom w:val="nil"/>
                    <w:right w:val="nil"/>
                  </w:tcBorders>
                  <w:shd w:val="clear" w:color="auto" w:fill="FFFFFF"/>
                  <w:noWrap/>
                  <w:vAlign w:val="center"/>
                </w:tcPr>
                <w:p w14:paraId="1A204D7B" w14:textId="77777777" w:rsidR="003B7380" w:rsidRPr="00C535D8" w:rsidRDefault="003B7380" w:rsidP="00557AE0">
                  <w:pPr>
                    <w:jc w:val="center"/>
                    <w:rPr>
                      <w:sz w:val="22"/>
                    </w:rPr>
                  </w:pPr>
                  <w:r w:rsidRPr="00C535D8">
                    <w:rPr>
                      <w:sz w:val="22"/>
                    </w:rPr>
                    <w:t>102</w:t>
                  </w:r>
                </w:p>
              </w:tc>
              <w:tc>
                <w:tcPr>
                  <w:tcW w:w="5373" w:type="dxa"/>
                  <w:tcBorders>
                    <w:top w:val="nil"/>
                    <w:left w:val="nil"/>
                    <w:bottom w:val="nil"/>
                    <w:right w:val="nil"/>
                  </w:tcBorders>
                  <w:shd w:val="clear" w:color="auto" w:fill="FFFFFF"/>
                  <w:vAlign w:val="center"/>
                </w:tcPr>
                <w:p w14:paraId="64493515" w14:textId="77777777" w:rsidR="003B7380" w:rsidRPr="00C535D8" w:rsidRDefault="003B7380" w:rsidP="00557AE0">
                  <w:pPr>
                    <w:rPr>
                      <w:sz w:val="22"/>
                    </w:rPr>
                  </w:pPr>
                  <w:r w:rsidRPr="00C535D8">
                    <w:rPr>
                      <w:sz w:val="22"/>
                    </w:rPr>
                    <w:t>Amené et replis du chantier</w:t>
                  </w:r>
                </w:p>
              </w:tc>
            </w:tr>
            <w:tr w:rsidR="003B7380" w:rsidRPr="00C535D8" w14:paraId="30F40FD8" w14:textId="77777777" w:rsidTr="00557AE0">
              <w:trPr>
                <w:trHeight w:val="278"/>
                <w:jc w:val="center"/>
              </w:trPr>
              <w:tc>
                <w:tcPr>
                  <w:tcW w:w="686" w:type="dxa"/>
                  <w:tcBorders>
                    <w:top w:val="nil"/>
                    <w:left w:val="nil"/>
                    <w:bottom w:val="nil"/>
                    <w:right w:val="nil"/>
                  </w:tcBorders>
                  <w:shd w:val="clear" w:color="auto" w:fill="FFFFFF"/>
                  <w:noWrap/>
                  <w:vAlign w:val="center"/>
                </w:tcPr>
                <w:p w14:paraId="280A433D" w14:textId="77777777" w:rsidR="003B7380" w:rsidRPr="00C535D8" w:rsidRDefault="003B7380" w:rsidP="00557AE0">
                  <w:pPr>
                    <w:jc w:val="center"/>
                    <w:rPr>
                      <w:sz w:val="22"/>
                    </w:rPr>
                  </w:pPr>
                </w:p>
              </w:tc>
              <w:tc>
                <w:tcPr>
                  <w:tcW w:w="5373" w:type="dxa"/>
                  <w:tcBorders>
                    <w:top w:val="nil"/>
                    <w:left w:val="nil"/>
                    <w:bottom w:val="nil"/>
                    <w:right w:val="nil"/>
                  </w:tcBorders>
                  <w:shd w:val="clear" w:color="auto" w:fill="FFFFFF"/>
                  <w:vAlign w:val="center"/>
                </w:tcPr>
                <w:p w14:paraId="2CC2318F" w14:textId="77777777" w:rsidR="003B7380" w:rsidRPr="00C535D8" w:rsidRDefault="003B7380" w:rsidP="00557AE0">
                  <w:pPr>
                    <w:rPr>
                      <w:sz w:val="22"/>
                    </w:rPr>
                  </w:pPr>
                  <w:r w:rsidRPr="00C535D8">
                    <w:rPr>
                      <w:bCs/>
                      <w:sz w:val="22"/>
                    </w:rPr>
                    <w:t xml:space="preserve">LOT 200 DALOT </w:t>
                  </w:r>
                </w:p>
              </w:tc>
            </w:tr>
            <w:tr w:rsidR="003B7380" w:rsidRPr="00C535D8" w14:paraId="3C00C62A" w14:textId="77777777" w:rsidTr="00557AE0">
              <w:trPr>
                <w:trHeight w:val="278"/>
                <w:jc w:val="center"/>
              </w:trPr>
              <w:tc>
                <w:tcPr>
                  <w:tcW w:w="686" w:type="dxa"/>
                  <w:tcBorders>
                    <w:top w:val="nil"/>
                    <w:left w:val="nil"/>
                    <w:bottom w:val="nil"/>
                    <w:right w:val="nil"/>
                  </w:tcBorders>
                  <w:shd w:val="clear" w:color="auto" w:fill="FFFFFF"/>
                  <w:noWrap/>
                  <w:vAlign w:val="center"/>
                </w:tcPr>
                <w:p w14:paraId="1E10A398" w14:textId="77777777" w:rsidR="003B7380" w:rsidRPr="00C535D8" w:rsidRDefault="003B7380" w:rsidP="00557AE0">
                  <w:pPr>
                    <w:jc w:val="center"/>
                    <w:rPr>
                      <w:sz w:val="22"/>
                    </w:rPr>
                  </w:pPr>
                  <w:r w:rsidRPr="00C535D8">
                    <w:rPr>
                      <w:sz w:val="22"/>
                    </w:rPr>
                    <w:t>201</w:t>
                  </w:r>
                </w:p>
              </w:tc>
              <w:tc>
                <w:tcPr>
                  <w:tcW w:w="5373" w:type="dxa"/>
                  <w:tcBorders>
                    <w:top w:val="nil"/>
                    <w:left w:val="nil"/>
                    <w:bottom w:val="nil"/>
                    <w:right w:val="nil"/>
                  </w:tcBorders>
                  <w:shd w:val="clear" w:color="auto" w:fill="FFFFFF"/>
                  <w:vAlign w:val="center"/>
                </w:tcPr>
                <w:p w14:paraId="7F60B4B0" w14:textId="77777777" w:rsidR="003B7380" w:rsidRPr="00C535D8" w:rsidRDefault="003B7380" w:rsidP="00557AE0">
                  <w:pPr>
                    <w:rPr>
                      <w:sz w:val="22"/>
                    </w:rPr>
                  </w:pPr>
                  <w:r w:rsidRPr="00C535D8">
                    <w:rPr>
                      <w:sz w:val="22"/>
                    </w:rPr>
                    <w:t xml:space="preserve">Fouilles en rigole </w:t>
                  </w:r>
                </w:p>
              </w:tc>
            </w:tr>
            <w:tr w:rsidR="003B7380" w:rsidRPr="00C535D8" w14:paraId="2AB27990" w14:textId="77777777" w:rsidTr="00557AE0">
              <w:trPr>
                <w:trHeight w:val="278"/>
                <w:jc w:val="center"/>
              </w:trPr>
              <w:tc>
                <w:tcPr>
                  <w:tcW w:w="686" w:type="dxa"/>
                  <w:tcBorders>
                    <w:top w:val="nil"/>
                    <w:left w:val="nil"/>
                    <w:bottom w:val="nil"/>
                    <w:right w:val="nil"/>
                  </w:tcBorders>
                  <w:shd w:val="clear" w:color="auto" w:fill="FFFFFF"/>
                  <w:noWrap/>
                  <w:vAlign w:val="center"/>
                </w:tcPr>
                <w:p w14:paraId="04BF0769" w14:textId="77777777" w:rsidR="003B7380" w:rsidRPr="00C535D8" w:rsidRDefault="003B7380" w:rsidP="00557AE0">
                  <w:pPr>
                    <w:jc w:val="center"/>
                    <w:rPr>
                      <w:sz w:val="22"/>
                    </w:rPr>
                  </w:pPr>
                  <w:r w:rsidRPr="00C535D8">
                    <w:rPr>
                      <w:sz w:val="22"/>
                    </w:rPr>
                    <w:t>202</w:t>
                  </w:r>
                </w:p>
              </w:tc>
              <w:tc>
                <w:tcPr>
                  <w:tcW w:w="5373" w:type="dxa"/>
                  <w:tcBorders>
                    <w:top w:val="nil"/>
                    <w:left w:val="nil"/>
                    <w:bottom w:val="nil"/>
                    <w:right w:val="nil"/>
                  </w:tcBorders>
                  <w:shd w:val="clear" w:color="auto" w:fill="FFFFFF"/>
                  <w:vAlign w:val="center"/>
                </w:tcPr>
                <w:p w14:paraId="2F8C0BEE" w14:textId="77777777" w:rsidR="003B7380" w:rsidRPr="00C535D8" w:rsidRDefault="003B7380" w:rsidP="00557AE0">
                  <w:pPr>
                    <w:rPr>
                      <w:sz w:val="22"/>
                    </w:rPr>
                  </w:pPr>
                  <w:r w:rsidRPr="00C535D8">
                    <w:rPr>
                      <w:sz w:val="22"/>
                    </w:rPr>
                    <w:t xml:space="preserve">Béton de propreté </w:t>
                  </w:r>
                </w:p>
              </w:tc>
            </w:tr>
            <w:tr w:rsidR="003B7380" w:rsidRPr="00C535D8" w14:paraId="49F439BE" w14:textId="77777777" w:rsidTr="00557AE0">
              <w:trPr>
                <w:trHeight w:val="278"/>
                <w:jc w:val="center"/>
              </w:trPr>
              <w:tc>
                <w:tcPr>
                  <w:tcW w:w="686" w:type="dxa"/>
                  <w:tcBorders>
                    <w:top w:val="nil"/>
                    <w:left w:val="nil"/>
                    <w:bottom w:val="nil"/>
                    <w:right w:val="nil"/>
                  </w:tcBorders>
                  <w:shd w:val="clear" w:color="auto" w:fill="FFFFFF"/>
                  <w:noWrap/>
                  <w:vAlign w:val="center"/>
                </w:tcPr>
                <w:p w14:paraId="1BEE4376" w14:textId="77777777" w:rsidR="003B7380" w:rsidRPr="00C535D8" w:rsidRDefault="003B7380" w:rsidP="00557AE0">
                  <w:pPr>
                    <w:jc w:val="center"/>
                    <w:rPr>
                      <w:sz w:val="22"/>
                    </w:rPr>
                  </w:pPr>
                  <w:r w:rsidRPr="00C535D8">
                    <w:rPr>
                      <w:sz w:val="22"/>
                    </w:rPr>
                    <w:t>203</w:t>
                  </w:r>
                </w:p>
              </w:tc>
              <w:tc>
                <w:tcPr>
                  <w:tcW w:w="5373" w:type="dxa"/>
                  <w:tcBorders>
                    <w:top w:val="nil"/>
                    <w:left w:val="nil"/>
                    <w:bottom w:val="nil"/>
                    <w:right w:val="nil"/>
                  </w:tcBorders>
                  <w:shd w:val="clear" w:color="auto" w:fill="FFFFFF"/>
                  <w:vAlign w:val="center"/>
                </w:tcPr>
                <w:p w14:paraId="1E9EB78C" w14:textId="77777777" w:rsidR="003B7380" w:rsidRPr="00C535D8" w:rsidRDefault="003B7380" w:rsidP="00557AE0">
                  <w:pPr>
                    <w:rPr>
                      <w:sz w:val="22"/>
                    </w:rPr>
                  </w:pPr>
                  <w:r w:rsidRPr="00C535D8">
                    <w:rPr>
                      <w:sz w:val="22"/>
                    </w:rPr>
                    <w:t xml:space="preserve">Béton armé pour radier général </w:t>
                  </w:r>
                </w:p>
              </w:tc>
            </w:tr>
            <w:tr w:rsidR="003B7380" w:rsidRPr="00C535D8" w14:paraId="7467D6AF" w14:textId="77777777" w:rsidTr="00557AE0">
              <w:trPr>
                <w:trHeight w:val="278"/>
                <w:jc w:val="center"/>
              </w:trPr>
              <w:tc>
                <w:tcPr>
                  <w:tcW w:w="686" w:type="dxa"/>
                  <w:tcBorders>
                    <w:top w:val="nil"/>
                    <w:left w:val="nil"/>
                    <w:bottom w:val="nil"/>
                    <w:right w:val="nil"/>
                  </w:tcBorders>
                  <w:shd w:val="clear" w:color="auto" w:fill="FFFFFF"/>
                  <w:noWrap/>
                  <w:vAlign w:val="center"/>
                </w:tcPr>
                <w:p w14:paraId="39581D98" w14:textId="77777777" w:rsidR="003B7380" w:rsidRPr="00C535D8" w:rsidRDefault="003B7380" w:rsidP="00557AE0">
                  <w:pPr>
                    <w:jc w:val="center"/>
                    <w:rPr>
                      <w:sz w:val="22"/>
                    </w:rPr>
                  </w:pPr>
                  <w:r w:rsidRPr="00C535D8">
                    <w:rPr>
                      <w:sz w:val="22"/>
                    </w:rPr>
                    <w:t>204</w:t>
                  </w:r>
                </w:p>
              </w:tc>
              <w:tc>
                <w:tcPr>
                  <w:tcW w:w="5373" w:type="dxa"/>
                  <w:tcBorders>
                    <w:top w:val="nil"/>
                    <w:left w:val="nil"/>
                    <w:bottom w:val="nil"/>
                    <w:right w:val="nil"/>
                  </w:tcBorders>
                  <w:shd w:val="clear" w:color="auto" w:fill="FFFFFF"/>
                  <w:vAlign w:val="center"/>
                </w:tcPr>
                <w:p w14:paraId="04741575" w14:textId="77777777" w:rsidR="003B7380" w:rsidRPr="00C535D8" w:rsidRDefault="003B7380" w:rsidP="00557AE0">
                  <w:pPr>
                    <w:rPr>
                      <w:sz w:val="22"/>
                    </w:rPr>
                  </w:pPr>
                  <w:r w:rsidRPr="00C535D8">
                    <w:rPr>
                      <w:sz w:val="22"/>
                    </w:rPr>
                    <w:t xml:space="preserve">Béton armé </w:t>
                  </w:r>
                  <w:proofErr w:type="gramStart"/>
                  <w:r w:rsidRPr="00C535D8">
                    <w:rPr>
                      <w:sz w:val="22"/>
                    </w:rPr>
                    <w:t>pour  piédroits</w:t>
                  </w:r>
                  <w:proofErr w:type="gramEnd"/>
                </w:p>
              </w:tc>
            </w:tr>
            <w:tr w:rsidR="003B7380" w:rsidRPr="00C535D8" w14:paraId="12B51337" w14:textId="77777777" w:rsidTr="00557AE0">
              <w:trPr>
                <w:trHeight w:val="278"/>
                <w:jc w:val="center"/>
              </w:trPr>
              <w:tc>
                <w:tcPr>
                  <w:tcW w:w="686" w:type="dxa"/>
                  <w:tcBorders>
                    <w:top w:val="nil"/>
                    <w:left w:val="nil"/>
                    <w:bottom w:val="nil"/>
                    <w:right w:val="nil"/>
                  </w:tcBorders>
                  <w:shd w:val="clear" w:color="auto" w:fill="FFFFFF"/>
                  <w:noWrap/>
                  <w:vAlign w:val="center"/>
                </w:tcPr>
                <w:p w14:paraId="4EA3E5B8" w14:textId="77777777" w:rsidR="003B7380" w:rsidRPr="00C535D8" w:rsidRDefault="003B7380" w:rsidP="00557AE0">
                  <w:pPr>
                    <w:jc w:val="center"/>
                    <w:rPr>
                      <w:sz w:val="22"/>
                    </w:rPr>
                  </w:pPr>
                  <w:r w:rsidRPr="00C535D8">
                    <w:rPr>
                      <w:sz w:val="22"/>
                    </w:rPr>
                    <w:t>205</w:t>
                  </w:r>
                </w:p>
              </w:tc>
              <w:tc>
                <w:tcPr>
                  <w:tcW w:w="5373" w:type="dxa"/>
                  <w:tcBorders>
                    <w:top w:val="nil"/>
                    <w:left w:val="nil"/>
                    <w:bottom w:val="nil"/>
                    <w:right w:val="nil"/>
                  </w:tcBorders>
                  <w:shd w:val="clear" w:color="auto" w:fill="FFFFFF"/>
                  <w:vAlign w:val="center"/>
                </w:tcPr>
                <w:p w14:paraId="00B09E49" w14:textId="77777777" w:rsidR="003B7380" w:rsidRPr="00C535D8" w:rsidRDefault="003B7380" w:rsidP="00557AE0">
                  <w:pPr>
                    <w:rPr>
                      <w:sz w:val="22"/>
                    </w:rPr>
                  </w:pPr>
                  <w:r w:rsidRPr="00C535D8">
                    <w:rPr>
                      <w:sz w:val="22"/>
                    </w:rPr>
                    <w:t xml:space="preserve">Béton armé pour dalle de roulement </w:t>
                  </w:r>
                </w:p>
              </w:tc>
            </w:tr>
            <w:tr w:rsidR="003B7380" w:rsidRPr="00C535D8" w14:paraId="6C166AA1" w14:textId="77777777" w:rsidTr="00557AE0">
              <w:trPr>
                <w:trHeight w:val="278"/>
                <w:jc w:val="center"/>
              </w:trPr>
              <w:tc>
                <w:tcPr>
                  <w:tcW w:w="686" w:type="dxa"/>
                  <w:tcBorders>
                    <w:top w:val="nil"/>
                    <w:left w:val="nil"/>
                    <w:bottom w:val="nil"/>
                    <w:right w:val="nil"/>
                  </w:tcBorders>
                  <w:shd w:val="clear" w:color="auto" w:fill="FFFFFF"/>
                  <w:noWrap/>
                  <w:vAlign w:val="center"/>
                </w:tcPr>
                <w:p w14:paraId="47AEDD67" w14:textId="77777777" w:rsidR="003B7380" w:rsidRPr="00C535D8" w:rsidRDefault="003B7380" w:rsidP="00557AE0">
                  <w:pPr>
                    <w:jc w:val="center"/>
                    <w:rPr>
                      <w:sz w:val="22"/>
                    </w:rPr>
                  </w:pPr>
                  <w:r w:rsidRPr="00C535D8">
                    <w:rPr>
                      <w:sz w:val="22"/>
                    </w:rPr>
                    <w:t>206</w:t>
                  </w:r>
                </w:p>
              </w:tc>
              <w:tc>
                <w:tcPr>
                  <w:tcW w:w="5373" w:type="dxa"/>
                  <w:tcBorders>
                    <w:top w:val="nil"/>
                    <w:left w:val="nil"/>
                    <w:bottom w:val="nil"/>
                    <w:right w:val="nil"/>
                  </w:tcBorders>
                  <w:shd w:val="clear" w:color="auto" w:fill="FFFFFF"/>
                  <w:vAlign w:val="center"/>
                </w:tcPr>
                <w:p w14:paraId="1A709525" w14:textId="77777777" w:rsidR="003B7380" w:rsidRPr="00C535D8" w:rsidRDefault="003B7380" w:rsidP="00557AE0">
                  <w:pPr>
                    <w:rPr>
                      <w:sz w:val="22"/>
                    </w:rPr>
                  </w:pPr>
                  <w:r w:rsidRPr="00C535D8">
                    <w:rPr>
                      <w:sz w:val="22"/>
                    </w:rPr>
                    <w:t xml:space="preserve">Béton armé </w:t>
                  </w:r>
                  <w:proofErr w:type="gramStart"/>
                  <w:r w:rsidRPr="00C535D8">
                    <w:rPr>
                      <w:sz w:val="22"/>
                    </w:rPr>
                    <w:t>pour  murs</w:t>
                  </w:r>
                  <w:proofErr w:type="gramEnd"/>
                  <w:r w:rsidRPr="00C535D8">
                    <w:rPr>
                      <w:sz w:val="22"/>
                    </w:rPr>
                    <w:t xml:space="preserve"> en aile</w:t>
                  </w:r>
                </w:p>
              </w:tc>
            </w:tr>
            <w:tr w:rsidR="003B7380" w:rsidRPr="00C535D8" w14:paraId="57E1600E" w14:textId="77777777" w:rsidTr="00557AE0">
              <w:trPr>
                <w:trHeight w:val="278"/>
                <w:jc w:val="center"/>
              </w:trPr>
              <w:tc>
                <w:tcPr>
                  <w:tcW w:w="686" w:type="dxa"/>
                  <w:tcBorders>
                    <w:top w:val="nil"/>
                    <w:left w:val="nil"/>
                    <w:bottom w:val="nil"/>
                    <w:right w:val="nil"/>
                  </w:tcBorders>
                  <w:shd w:val="clear" w:color="auto" w:fill="FFFFFF"/>
                  <w:noWrap/>
                  <w:vAlign w:val="center"/>
                </w:tcPr>
                <w:p w14:paraId="3305998D" w14:textId="77777777" w:rsidR="003B7380" w:rsidRPr="00C535D8" w:rsidRDefault="003B7380" w:rsidP="00557AE0">
                  <w:pPr>
                    <w:jc w:val="center"/>
                    <w:rPr>
                      <w:sz w:val="22"/>
                    </w:rPr>
                  </w:pPr>
                  <w:r w:rsidRPr="00C535D8">
                    <w:rPr>
                      <w:sz w:val="22"/>
                    </w:rPr>
                    <w:t>207</w:t>
                  </w:r>
                </w:p>
              </w:tc>
              <w:tc>
                <w:tcPr>
                  <w:tcW w:w="5373" w:type="dxa"/>
                  <w:tcBorders>
                    <w:top w:val="nil"/>
                    <w:left w:val="nil"/>
                    <w:bottom w:val="nil"/>
                    <w:right w:val="nil"/>
                  </w:tcBorders>
                  <w:shd w:val="clear" w:color="auto" w:fill="FFFFFF"/>
                  <w:vAlign w:val="center"/>
                </w:tcPr>
                <w:p w14:paraId="78E081D2" w14:textId="77777777" w:rsidR="003B7380" w:rsidRPr="00C535D8" w:rsidRDefault="003B7380" w:rsidP="00557AE0">
                  <w:pPr>
                    <w:rPr>
                      <w:sz w:val="22"/>
                    </w:rPr>
                  </w:pPr>
                  <w:r w:rsidRPr="00C535D8">
                    <w:rPr>
                      <w:sz w:val="22"/>
                    </w:rPr>
                    <w:t xml:space="preserve">Béton armé pour guide roue </w:t>
                  </w:r>
                </w:p>
              </w:tc>
            </w:tr>
            <w:tr w:rsidR="003B7380" w:rsidRPr="00C535D8" w14:paraId="484083CD" w14:textId="77777777" w:rsidTr="00557AE0">
              <w:trPr>
                <w:trHeight w:val="278"/>
                <w:jc w:val="center"/>
              </w:trPr>
              <w:tc>
                <w:tcPr>
                  <w:tcW w:w="686" w:type="dxa"/>
                  <w:tcBorders>
                    <w:top w:val="nil"/>
                    <w:left w:val="nil"/>
                    <w:bottom w:val="nil"/>
                    <w:right w:val="nil"/>
                  </w:tcBorders>
                  <w:shd w:val="clear" w:color="auto" w:fill="FFFFFF"/>
                  <w:noWrap/>
                  <w:vAlign w:val="center"/>
                </w:tcPr>
                <w:p w14:paraId="7C2EE235" w14:textId="77777777" w:rsidR="003B7380" w:rsidRPr="00C535D8" w:rsidRDefault="003B7380" w:rsidP="00557AE0">
                  <w:pPr>
                    <w:jc w:val="center"/>
                    <w:rPr>
                      <w:sz w:val="22"/>
                    </w:rPr>
                  </w:pPr>
                  <w:r w:rsidRPr="00C535D8">
                    <w:rPr>
                      <w:sz w:val="22"/>
                    </w:rPr>
                    <w:t>208</w:t>
                  </w:r>
                </w:p>
              </w:tc>
              <w:tc>
                <w:tcPr>
                  <w:tcW w:w="5373" w:type="dxa"/>
                  <w:tcBorders>
                    <w:top w:val="nil"/>
                    <w:left w:val="nil"/>
                    <w:bottom w:val="nil"/>
                    <w:right w:val="nil"/>
                  </w:tcBorders>
                  <w:shd w:val="clear" w:color="auto" w:fill="FFFFFF"/>
                  <w:vAlign w:val="center"/>
                </w:tcPr>
                <w:p w14:paraId="2DA90563" w14:textId="77777777" w:rsidR="003B7380" w:rsidRPr="00C535D8" w:rsidRDefault="003B7380" w:rsidP="00557AE0">
                  <w:pPr>
                    <w:rPr>
                      <w:sz w:val="22"/>
                    </w:rPr>
                  </w:pPr>
                  <w:r w:rsidRPr="00C535D8">
                    <w:rPr>
                      <w:sz w:val="22"/>
                    </w:rPr>
                    <w:t xml:space="preserve">Tuyaux en PVC pour gargouille </w:t>
                  </w:r>
                </w:p>
              </w:tc>
            </w:tr>
            <w:tr w:rsidR="003B7380" w:rsidRPr="00C535D8" w14:paraId="79C737CE" w14:textId="77777777" w:rsidTr="00557AE0">
              <w:trPr>
                <w:trHeight w:val="492"/>
                <w:jc w:val="center"/>
              </w:trPr>
              <w:tc>
                <w:tcPr>
                  <w:tcW w:w="686" w:type="dxa"/>
                  <w:tcBorders>
                    <w:top w:val="nil"/>
                    <w:left w:val="nil"/>
                    <w:bottom w:val="nil"/>
                    <w:right w:val="nil"/>
                  </w:tcBorders>
                  <w:shd w:val="clear" w:color="auto" w:fill="FFFFFF"/>
                  <w:noWrap/>
                  <w:vAlign w:val="center"/>
                </w:tcPr>
                <w:p w14:paraId="6E0D2B55" w14:textId="77777777" w:rsidR="003B7380" w:rsidRPr="00C535D8" w:rsidRDefault="003B7380" w:rsidP="00557AE0">
                  <w:pPr>
                    <w:jc w:val="center"/>
                    <w:rPr>
                      <w:sz w:val="22"/>
                    </w:rPr>
                  </w:pPr>
                  <w:r w:rsidRPr="00C535D8">
                    <w:rPr>
                      <w:sz w:val="22"/>
                    </w:rPr>
                    <w:t>209</w:t>
                  </w:r>
                </w:p>
              </w:tc>
              <w:tc>
                <w:tcPr>
                  <w:tcW w:w="5373" w:type="dxa"/>
                  <w:tcBorders>
                    <w:top w:val="nil"/>
                    <w:left w:val="nil"/>
                    <w:bottom w:val="nil"/>
                    <w:right w:val="nil"/>
                  </w:tcBorders>
                  <w:shd w:val="clear" w:color="auto" w:fill="FFFFFF"/>
                  <w:vAlign w:val="center"/>
                </w:tcPr>
                <w:p w14:paraId="0A44503F" w14:textId="77777777" w:rsidR="003B7380" w:rsidRPr="00C535D8" w:rsidRDefault="003B7380" w:rsidP="00557AE0">
                  <w:pPr>
                    <w:rPr>
                      <w:sz w:val="22"/>
                    </w:rPr>
                  </w:pPr>
                  <w:r w:rsidRPr="00C535D8">
                    <w:rPr>
                      <w:sz w:val="22"/>
                    </w:rPr>
                    <w:t xml:space="preserve">Tuyaux en acier galvanisé pour garde-corps </w:t>
                  </w:r>
                </w:p>
              </w:tc>
            </w:tr>
            <w:tr w:rsidR="003B7380" w:rsidRPr="00C535D8" w14:paraId="745752BE" w14:textId="77777777" w:rsidTr="00557AE0">
              <w:trPr>
                <w:trHeight w:val="278"/>
                <w:jc w:val="center"/>
              </w:trPr>
              <w:tc>
                <w:tcPr>
                  <w:tcW w:w="686" w:type="dxa"/>
                  <w:tcBorders>
                    <w:top w:val="nil"/>
                    <w:left w:val="nil"/>
                    <w:bottom w:val="nil"/>
                    <w:right w:val="nil"/>
                  </w:tcBorders>
                  <w:shd w:val="clear" w:color="auto" w:fill="FFFFFF"/>
                  <w:noWrap/>
                  <w:vAlign w:val="center"/>
                </w:tcPr>
                <w:p w14:paraId="6AB4DF81" w14:textId="77777777" w:rsidR="003B7380" w:rsidRPr="00C535D8" w:rsidRDefault="003B7380" w:rsidP="00557AE0">
                  <w:pPr>
                    <w:jc w:val="center"/>
                    <w:rPr>
                      <w:sz w:val="22"/>
                    </w:rPr>
                  </w:pPr>
                  <w:r w:rsidRPr="00C535D8">
                    <w:rPr>
                      <w:sz w:val="22"/>
                    </w:rPr>
                    <w:t>210</w:t>
                  </w:r>
                </w:p>
              </w:tc>
              <w:tc>
                <w:tcPr>
                  <w:tcW w:w="5373" w:type="dxa"/>
                  <w:tcBorders>
                    <w:top w:val="nil"/>
                    <w:left w:val="nil"/>
                    <w:bottom w:val="nil"/>
                    <w:right w:val="nil"/>
                  </w:tcBorders>
                  <w:shd w:val="clear" w:color="auto" w:fill="FFFFFF"/>
                  <w:vAlign w:val="center"/>
                </w:tcPr>
                <w:p w14:paraId="37EF59DD" w14:textId="77777777" w:rsidR="003B7380" w:rsidRPr="00C535D8" w:rsidRDefault="003B7380" w:rsidP="00557AE0">
                  <w:pPr>
                    <w:rPr>
                      <w:sz w:val="22"/>
                    </w:rPr>
                  </w:pPr>
                  <w:r w:rsidRPr="00C535D8">
                    <w:rPr>
                      <w:sz w:val="22"/>
                    </w:rPr>
                    <w:t xml:space="preserve">Enrochement en aval </w:t>
                  </w:r>
                </w:p>
              </w:tc>
            </w:tr>
            <w:tr w:rsidR="003B7380" w:rsidRPr="00C535D8" w14:paraId="58E11C4D" w14:textId="77777777" w:rsidTr="00557AE0">
              <w:trPr>
                <w:trHeight w:val="265"/>
                <w:jc w:val="center"/>
              </w:trPr>
              <w:tc>
                <w:tcPr>
                  <w:tcW w:w="686" w:type="dxa"/>
                  <w:tcBorders>
                    <w:top w:val="nil"/>
                    <w:left w:val="nil"/>
                    <w:bottom w:val="nil"/>
                    <w:right w:val="nil"/>
                  </w:tcBorders>
                  <w:shd w:val="clear" w:color="auto" w:fill="FFFFFF"/>
                  <w:noWrap/>
                  <w:vAlign w:val="center"/>
                </w:tcPr>
                <w:p w14:paraId="550E2C99" w14:textId="77777777" w:rsidR="003B7380" w:rsidRPr="00C535D8" w:rsidRDefault="003B7380" w:rsidP="00557AE0">
                  <w:pPr>
                    <w:jc w:val="center"/>
                    <w:rPr>
                      <w:sz w:val="22"/>
                    </w:rPr>
                  </w:pPr>
                </w:p>
              </w:tc>
              <w:tc>
                <w:tcPr>
                  <w:tcW w:w="5373" w:type="dxa"/>
                  <w:tcBorders>
                    <w:top w:val="nil"/>
                    <w:left w:val="nil"/>
                    <w:bottom w:val="nil"/>
                    <w:right w:val="nil"/>
                  </w:tcBorders>
                  <w:shd w:val="clear" w:color="auto" w:fill="FFFFFF"/>
                  <w:vAlign w:val="center"/>
                </w:tcPr>
                <w:p w14:paraId="1BD1C0E0" w14:textId="77777777" w:rsidR="003B7380" w:rsidRPr="00C535D8" w:rsidRDefault="003B7380" w:rsidP="00557AE0">
                  <w:pPr>
                    <w:rPr>
                      <w:sz w:val="22"/>
                    </w:rPr>
                  </w:pPr>
                  <w:r w:rsidRPr="00C535D8">
                    <w:rPr>
                      <w:bCs/>
                      <w:sz w:val="22"/>
                    </w:rPr>
                    <w:t>LOT 300 Création de route d'accès sur le dalot</w:t>
                  </w:r>
                </w:p>
              </w:tc>
            </w:tr>
            <w:tr w:rsidR="003B7380" w:rsidRPr="00C535D8" w14:paraId="1E58B354" w14:textId="77777777" w:rsidTr="00557AE0">
              <w:trPr>
                <w:trHeight w:val="278"/>
                <w:jc w:val="center"/>
              </w:trPr>
              <w:tc>
                <w:tcPr>
                  <w:tcW w:w="686" w:type="dxa"/>
                  <w:tcBorders>
                    <w:top w:val="nil"/>
                    <w:left w:val="nil"/>
                    <w:bottom w:val="nil"/>
                    <w:right w:val="nil"/>
                  </w:tcBorders>
                  <w:shd w:val="clear" w:color="auto" w:fill="FFFFFF"/>
                  <w:noWrap/>
                  <w:vAlign w:val="center"/>
                </w:tcPr>
                <w:p w14:paraId="4F07A863" w14:textId="77777777" w:rsidR="003B7380" w:rsidRPr="00C535D8" w:rsidRDefault="003B7380" w:rsidP="00557AE0">
                  <w:pPr>
                    <w:jc w:val="center"/>
                    <w:rPr>
                      <w:sz w:val="22"/>
                    </w:rPr>
                  </w:pPr>
                  <w:r w:rsidRPr="00C535D8">
                    <w:rPr>
                      <w:sz w:val="22"/>
                    </w:rPr>
                    <w:t>301</w:t>
                  </w:r>
                </w:p>
              </w:tc>
              <w:tc>
                <w:tcPr>
                  <w:tcW w:w="5373" w:type="dxa"/>
                  <w:tcBorders>
                    <w:top w:val="nil"/>
                    <w:left w:val="nil"/>
                    <w:bottom w:val="nil"/>
                    <w:right w:val="nil"/>
                  </w:tcBorders>
                  <w:shd w:val="clear" w:color="auto" w:fill="FFFFFF"/>
                  <w:vAlign w:val="center"/>
                </w:tcPr>
                <w:p w14:paraId="73D3C5D0" w14:textId="77777777" w:rsidR="003B7380" w:rsidRPr="00C535D8" w:rsidRDefault="003B7380" w:rsidP="00557AE0">
                  <w:pPr>
                    <w:rPr>
                      <w:sz w:val="22"/>
                    </w:rPr>
                  </w:pPr>
                  <w:r w:rsidRPr="00C535D8">
                    <w:rPr>
                      <w:sz w:val="22"/>
                    </w:rPr>
                    <w:t>Ouverture et Mise en forme plate-forme.</w:t>
                  </w:r>
                </w:p>
              </w:tc>
            </w:tr>
            <w:tr w:rsidR="003B7380" w:rsidRPr="00C535D8" w14:paraId="55A4FBC5" w14:textId="77777777" w:rsidTr="00557AE0">
              <w:trPr>
                <w:trHeight w:val="278"/>
                <w:jc w:val="center"/>
              </w:trPr>
              <w:tc>
                <w:tcPr>
                  <w:tcW w:w="686" w:type="dxa"/>
                  <w:tcBorders>
                    <w:top w:val="nil"/>
                    <w:left w:val="nil"/>
                    <w:bottom w:val="nil"/>
                    <w:right w:val="nil"/>
                  </w:tcBorders>
                  <w:shd w:val="clear" w:color="auto" w:fill="FFFFFF"/>
                  <w:noWrap/>
                  <w:vAlign w:val="center"/>
                </w:tcPr>
                <w:p w14:paraId="4BE44D3F" w14:textId="77777777" w:rsidR="003B7380" w:rsidRPr="00C535D8" w:rsidRDefault="003B7380" w:rsidP="00557AE0">
                  <w:pPr>
                    <w:jc w:val="center"/>
                    <w:rPr>
                      <w:sz w:val="22"/>
                    </w:rPr>
                  </w:pPr>
                  <w:r w:rsidRPr="00C535D8">
                    <w:rPr>
                      <w:sz w:val="22"/>
                    </w:rPr>
                    <w:t>302</w:t>
                  </w:r>
                </w:p>
              </w:tc>
              <w:tc>
                <w:tcPr>
                  <w:tcW w:w="5373" w:type="dxa"/>
                  <w:tcBorders>
                    <w:top w:val="nil"/>
                    <w:left w:val="nil"/>
                    <w:bottom w:val="nil"/>
                    <w:right w:val="nil"/>
                  </w:tcBorders>
                  <w:shd w:val="clear" w:color="auto" w:fill="FFFFFF"/>
                  <w:vAlign w:val="center"/>
                </w:tcPr>
                <w:p w14:paraId="1074386A" w14:textId="77777777" w:rsidR="003B7380" w:rsidRPr="00C535D8" w:rsidRDefault="003B7380" w:rsidP="00557AE0">
                  <w:pPr>
                    <w:rPr>
                      <w:sz w:val="22"/>
                    </w:rPr>
                  </w:pPr>
                  <w:r w:rsidRPr="00C535D8">
                    <w:rPr>
                      <w:sz w:val="22"/>
                    </w:rPr>
                    <w:t>Remblai à chaque entré sur le dalot</w:t>
                  </w:r>
                </w:p>
              </w:tc>
            </w:tr>
            <w:tr w:rsidR="003B7380" w:rsidRPr="00C535D8" w14:paraId="31E066D5" w14:textId="77777777" w:rsidTr="00557AE0">
              <w:trPr>
                <w:trHeight w:val="278"/>
                <w:jc w:val="center"/>
              </w:trPr>
              <w:tc>
                <w:tcPr>
                  <w:tcW w:w="686" w:type="dxa"/>
                  <w:tcBorders>
                    <w:top w:val="nil"/>
                    <w:left w:val="nil"/>
                    <w:bottom w:val="nil"/>
                    <w:right w:val="nil"/>
                  </w:tcBorders>
                  <w:shd w:val="clear" w:color="auto" w:fill="FFFFFF"/>
                  <w:noWrap/>
                  <w:vAlign w:val="center"/>
                </w:tcPr>
                <w:p w14:paraId="355B966C" w14:textId="77777777" w:rsidR="003B7380" w:rsidRPr="00C535D8" w:rsidRDefault="003B7380" w:rsidP="00557AE0">
                  <w:pPr>
                    <w:jc w:val="center"/>
                    <w:rPr>
                      <w:sz w:val="22"/>
                    </w:rPr>
                  </w:pPr>
                </w:p>
              </w:tc>
              <w:tc>
                <w:tcPr>
                  <w:tcW w:w="5373" w:type="dxa"/>
                  <w:tcBorders>
                    <w:top w:val="nil"/>
                    <w:left w:val="nil"/>
                    <w:bottom w:val="nil"/>
                    <w:right w:val="nil"/>
                  </w:tcBorders>
                  <w:shd w:val="clear" w:color="auto" w:fill="FFFFFF"/>
                  <w:vAlign w:val="center"/>
                </w:tcPr>
                <w:p w14:paraId="15A68F9E" w14:textId="77777777" w:rsidR="003B7380" w:rsidRPr="00C535D8" w:rsidRDefault="003B7380" w:rsidP="00557AE0">
                  <w:pPr>
                    <w:rPr>
                      <w:sz w:val="22"/>
                    </w:rPr>
                  </w:pPr>
                  <w:r w:rsidRPr="00C535D8">
                    <w:rPr>
                      <w:bCs/>
                      <w:sz w:val="22"/>
                    </w:rPr>
                    <w:t>LOT 400 Circulation et Divers</w:t>
                  </w:r>
                </w:p>
              </w:tc>
            </w:tr>
            <w:tr w:rsidR="003B7380" w:rsidRPr="00C535D8" w14:paraId="75212246" w14:textId="77777777" w:rsidTr="00557AE0">
              <w:trPr>
                <w:trHeight w:val="278"/>
                <w:jc w:val="center"/>
              </w:trPr>
              <w:tc>
                <w:tcPr>
                  <w:tcW w:w="686" w:type="dxa"/>
                  <w:tcBorders>
                    <w:top w:val="nil"/>
                    <w:left w:val="nil"/>
                    <w:bottom w:val="nil"/>
                    <w:right w:val="nil"/>
                  </w:tcBorders>
                  <w:shd w:val="clear" w:color="auto" w:fill="FFFFFF"/>
                  <w:noWrap/>
                  <w:vAlign w:val="center"/>
                </w:tcPr>
                <w:p w14:paraId="08D5C955" w14:textId="77777777" w:rsidR="003B7380" w:rsidRPr="00C535D8" w:rsidRDefault="003B7380" w:rsidP="00557AE0">
                  <w:pPr>
                    <w:jc w:val="center"/>
                    <w:rPr>
                      <w:sz w:val="22"/>
                    </w:rPr>
                  </w:pPr>
                  <w:r w:rsidRPr="00C535D8">
                    <w:rPr>
                      <w:sz w:val="22"/>
                    </w:rPr>
                    <w:t>401</w:t>
                  </w:r>
                </w:p>
              </w:tc>
              <w:tc>
                <w:tcPr>
                  <w:tcW w:w="5373" w:type="dxa"/>
                  <w:tcBorders>
                    <w:top w:val="nil"/>
                    <w:left w:val="nil"/>
                    <w:bottom w:val="nil"/>
                    <w:right w:val="nil"/>
                  </w:tcBorders>
                  <w:shd w:val="clear" w:color="auto" w:fill="FFFFFF"/>
                  <w:vAlign w:val="center"/>
                </w:tcPr>
                <w:p w14:paraId="0C996E17" w14:textId="77777777" w:rsidR="003B7380" w:rsidRPr="00C535D8" w:rsidRDefault="003B7380" w:rsidP="00557AE0">
                  <w:pPr>
                    <w:rPr>
                      <w:sz w:val="22"/>
                    </w:rPr>
                  </w:pPr>
                  <w:r w:rsidRPr="00C535D8">
                    <w:rPr>
                      <w:sz w:val="22"/>
                    </w:rPr>
                    <w:t>Maintien circulation</w:t>
                  </w:r>
                </w:p>
              </w:tc>
            </w:tr>
            <w:tr w:rsidR="003B7380" w:rsidRPr="00C535D8" w14:paraId="05C32034" w14:textId="77777777" w:rsidTr="00557AE0">
              <w:trPr>
                <w:trHeight w:val="278"/>
                <w:jc w:val="center"/>
              </w:trPr>
              <w:tc>
                <w:tcPr>
                  <w:tcW w:w="686" w:type="dxa"/>
                  <w:tcBorders>
                    <w:top w:val="nil"/>
                    <w:left w:val="nil"/>
                    <w:bottom w:val="nil"/>
                    <w:right w:val="nil"/>
                  </w:tcBorders>
                  <w:shd w:val="clear" w:color="auto" w:fill="FFFFFF"/>
                  <w:noWrap/>
                  <w:vAlign w:val="center"/>
                </w:tcPr>
                <w:p w14:paraId="132CC0EF" w14:textId="77777777" w:rsidR="003B7380" w:rsidRPr="00C535D8" w:rsidRDefault="003B7380" w:rsidP="00557AE0">
                  <w:pPr>
                    <w:jc w:val="center"/>
                    <w:rPr>
                      <w:sz w:val="22"/>
                    </w:rPr>
                  </w:pPr>
                  <w:r w:rsidRPr="00C535D8">
                    <w:rPr>
                      <w:sz w:val="22"/>
                    </w:rPr>
                    <w:t>402</w:t>
                  </w:r>
                </w:p>
              </w:tc>
              <w:tc>
                <w:tcPr>
                  <w:tcW w:w="5373" w:type="dxa"/>
                  <w:tcBorders>
                    <w:top w:val="nil"/>
                    <w:left w:val="nil"/>
                    <w:bottom w:val="nil"/>
                    <w:right w:val="nil"/>
                  </w:tcBorders>
                  <w:shd w:val="clear" w:color="auto" w:fill="FFFFFF"/>
                  <w:vAlign w:val="center"/>
                </w:tcPr>
                <w:p w14:paraId="36F23AB6" w14:textId="77777777" w:rsidR="003B7380" w:rsidRPr="00C535D8" w:rsidRDefault="003B7380" w:rsidP="00557AE0">
                  <w:pPr>
                    <w:rPr>
                      <w:sz w:val="22"/>
                    </w:rPr>
                  </w:pPr>
                  <w:r w:rsidRPr="00C535D8">
                    <w:rPr>
                      <w:sz w:val="22"/>
                    </w:rPr>
                    <w:t>Panneaux signalétiques</w:t>
                  </w:r>
                </w:p>
              </w:tc>
            </w:tr>
            <w:tr w:rsidR="003B7380" w:rsidRPr="00C535D8" w14:paraId="0D4D5D55" w14:textId="77777777" w:rsidTr="00557AE0">
              <w:trPr>
                <w:trHeight w:val="278"/>
                <w:jc w:val="center"/>
              </w:trPr>
              <w:tc>
                <w:tcPr>
                  <w:tcW w:w="686" w:type="dxa"/>
                  <w:tcBorders>
                    <w:top w:val="nil"/>
                    <w:left w:val="nil"/>
                    <w:bottom w:val="nil"/>
                    <w:right w:val="nil"/>
                  </w:tcBorders>
                  <w:shd w:val="clear" w:color="auto" w:fill="FFFFFF"/>
                  <w:noWrap/>
                  <w:vAlign w:val="center"/>
                </w:tcPr>
                <w:p w14:paraId="29B71454" w14:textId="77777777" w:rsidR="003B7380" w:rsidRPr="00C535D8" w:rsidRDefault="003B7380" w:rsidP="00557AE0">
                  <w:pPr>
                    <w:jc w:val="center"/>
                    <w:rPr>
                      <w:sz w:val="22"/>
                    </w:rPr>
                  </w:pPr>
                </w:p>
              </w:tc>
              <w:tc>
                <w:tcPr>
                  <w:tcW w:w="5373" w:type="dxa"/>
                  <w:tcBorders>
                    <w:top w:val="nil"/>
                    <w:left w:val="nil"/>
                    <w:bottom w:val="nil"/>
                    <w:right w:val="nil"/>
                  </w:tcBorders>
                  <w:shd w:val="clear" w:color="auto" w:fill="FFFFFF"/>
                  <w:vAlign w:val="center"/>
                </w:tcPr>
                <w:p w14:paraId="6F939F26" w14:textId="77777777" w:rsidR="003B7380" w:rsidRPr="00C535D8" w:rsidRDefault="003B7380" w:rsidP="00557AE0">
                  <w:pPr>
                    <w:rPr>
                      <w:sz w:val="22"/>
                    </w:rPr>
                  </w:pPr>
                  <w:r w:rsidRPr="00C535D8">
                    <w:rPr>
                      <w:bCs/>
                      <w:sz w:val="22"/>
                    </w:rPr>
                    <w:t>LOT 500 Peinture</w:t>
                  </w:r>
                </w:p>
              </w:tc>
            </w:tr>
            <w:tr w:rsidR="003B7380" w:rsidRPr="00C535D8" w14:paraId="00D37E9C" w14:textId="77777777" w:rsidTr="00557AE0">
              <w:trPr>
                <w:trHeight w:val="333"/>
                <w:jc w:val="center"/>
              </w:trPr>
              <w:tc>
                <w:tcPr>
                  <w:tcW w:w="686" w:type="dxa"/>
                  <w:tcBorders>
                    <w:top w:val="nil"/>
                    <w:left w:val="nil"/>
                    <w:bottom w:val="single" w:sz="4" w:space="0" w:color="000000"/>
                    <w:right w:val="nil"/>
                  </w:tcBorders>
                  <w:shd w:val="clear" w:color="auto" w:fill="FFFFFF"/>
                  <w:noWrap/>
                  <w:vAlign w:val="center"/>
                </w:tcPr>
                <w:p w14:paraId="6C024857" w14:textId="77777777" w:rsidR="003B7380" w:rsidRPr="00C535D8" w:rsidRDefault="003B7380" w:rsidP="00557AE0">
                  <w:pPr>
                    <w:jc w:val="center"/>
                    <w:rPr>
                      <w:sz w:val="22"/>
                    </w:rPr>
                  </w:pPr>
                  <w:r w:rsidRPr="00C535D8">
                    <w:rPr>
                      <w:sz w:val="22"/>
                    </w:rPr>
                    <w:lastRenderedPageBreak/>
                    <w:t>501</w:t>
                  </w:r>
                </w:p>
              </w:tc>
              <w:tc>
                <w:tcPr>
                  <w:tcW w:w="5373" w:type="dxa"/>
                  <w:tcBorders>
                    <w:top w:val="nil"/>
                    <w:left w:val="nil"/>
                    <w:bottom w:val="single" w:sz="4" w:space="0" w:color="000000"/>
                    <w:right w:val="nil"/>
                  </w:tcBorders>
                  <w:shd w:val="clear" w:color="auto" w:fill="FFFFFF"/>
                  <w:vAlign w:val="center"/>
                </w:tcPr>
                <w:p w14:paraId="2E9E0FDE" w14:textId="77777777" w:rsidR="003B7380" w:rsidRPr="00C535D8" w:rsidRDefault="003B7380" w:rsidP="00557AE0">
                  <w:pPr>
                    <w:rPr>
                      <w:sz w:val="22"/>
                    </w:rPr>
                  </w:pPr>
                  <w:proofErr w:type="gramStart"/>
                  <w:r w:rsidRPr="00C535D8">
                    <w:rPr>
                      <w:sz w:val="22"/>
                    </w:rPr>
                    <w:t>peinture</w:t>
                  </w:r>
                  <w:proofErr w:type="gramEnd"/>
                  <w:r w:rsidRPr="00C535D8">
                    <w:rPr>
                      <w:sz w:val="22"/>
                    </w:rPr>
                    <w:t xml:space="preserve"> sur les guides roues</w:t>
                  </w:r>
                </w:p>
              </w:tc>
            </w:tr>
          </w:tbl>
          <w:p w14:paraId="4CACDAAC" w14:textId="77777777" w:rsidR="003B7380" w:rsidRPr="00C535D8" w:rsidRDefault="003B7380" w:rsidP="00557AE0">
            <w:pPr>
              <w:overflowPunct w:val="0"/>
              <w:spacing w:line="276" w:lineRule="auto"/>
              <w:ind w:left="878" w:right="43" w:hanging="266"/>
              <w:jc w:val="both"/>
              <w:textAlignment w:val="baseline"/>
              <w:rPr>
                <w:rFonts w:ascii="Trebuchet MS" w:hAnsi="Trebuchet MS"/>
                <w:bCs/>
                <w:szCs w:val="24"/>
              </w:rPr>
            </w:pPr>
          </w:p>
          <w:p w14:paraId="1E4DD493" w14:textId="77777777" w:rsidR="003B7380" w:rsidRPr="00C535D8" w:rsidRDefault="003B7380" w:rsidP="00557AE0">
            <w:pPr>
              <w:pStyle w:val="Paragraphedeliste"/>
              <w:numPr>
                <w:ilvl w:val="0"/>
                <w:numId w:val="70"/>
              </w:numPr>
              <w:spacing w:line="276" w:lineRule="auto"/>
              <w:ind w:left="1513"/>
              <w:rPr>
                <w:rFonts w:ascii="Trebuchet MS" w:hAnsi="Trebuchet MS"/>
                <w:bCs/>
                <w:szCs w:val="24"/>
              </w:rPr>
            </w:pPr>
            <w:r w:rsidRPr="00C535D8">
              <w:rPr>
                <w:rFonts w:ascii="Trebuchet MS" w:hAnsi="Trebuchet MS"/>
                <w:bCs/>
                <w:szCs w:val="24"/>
              </w:rPr>
              <w:t>ASPECTS SOCIO-ENVORONNEMENTAUX</w:t>
            </w:r>
          </w:p>
          <w:p w14:paraId="2AE0D369" w14:textId="77777777" w:rsidR="003B7380" w:rsidRPr="00C535D8" w:rsidRDefault="003B7380" w:rsidP="00557AE0">
            <w:pPr>
              <w:spacing w:line="276" w:lineRule="auto"/>
              <w:jc w:val="both"/>
              <w:rPr>
                <w:rFonts w:ascii="Trebuchet MS" w:hAnsi="Trebuchet MS"/>
                <w:bCs/>
                <w:szCs w:val="24"/>
              </w:rPr>
            </w:pPr>
          </w:p>
          <w:p w14:paraId="0E1B2BFA"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2.2</w:t>
            </w:r>
            <w:r w:rsidRPr="00C535D8">
              <w:rPr>
                <w:rFonts w:ascii="Trebuchet MS" w:hAnsi="Trebuchet MS"/>
                <w:bCs/>
                <w:szCs w:val="24"/>
              </w:rPr>
              <w:tab/>
              <w:t>Une notification donnée par une Partie à l’autre en vertu du Marché doit être par écrit à l’adresse ci-après en utilisant la méthode la plus rapide disponible, telle que le courrier électronique avec preuve de réception.</w:t>
            </w:r>
          </w:p>
          <w:p w14:paraId="4372DE93" w14:textId="77777777" w:rsidR="003B7380" w:rsidRPr="00C535D8" w:rsidRDefault="003B7380" w:rsidP="00557AE0">
            <w:pPr>
              <w:overflowPunct w:val="0"/>
              <w:spacing w:line="276" w:lineRule="auto"/>
              <w:ind w:left="378" w:right="36"/>
              <w:jc w:val="both"/>
              <w:textAlignment w:val="baseline"/>
              <w:rPr>
                <w:rFonts w:ascii="Trebuchet MS" w:hAnsi="Trebuchet MS"/>
                <w:bCs/>
                <w:szCs w:val="24"/>
                <w:lang w:eastAsia="en-US"/>
              </w:rPr>
            </w:pPr>
            <w:r w:rsidRPr="00C535D8">
              <w:rPr>
                <w:rFonts w:ascii="Trebuchet MS" w:hAnsi="Trebuchet MS"/>
                <w:bCs/>
                <w:szCs w:val="24"/>
                <w:u w:val="single"/>
                <w:lang w:eastAsia="en-US"/>
              </w:rPr>
              <w:t xml:space="preserve">Adresse pour notification au Maître </w:t>
            </w:r>
            <w:proofErr w:type="gramStart"/>
            <w:r w:rsidRPr="00C535D8">
              <w:rPr>
                <w:rFonts w:ascii="Trebuchet MS" w:hAnsi="Trebuchet MS"/>
                <w:bCs/>
                <w:szCs w:val="24"/>
                <w:u w:val="single"/>
                <w:lang w:eastAsia="en-US"/>
              </w:rPr>
              <w:t>d’Ouvrage</w:t>
            </w:r>
            <w:r w:rsidRPr="00C535D8">
              <w:rPr>
                <w:rFonts w:ascii="Trebuchet MS" w:hAnsi="Trebuchet MS"/>
                <w:bCs/>
                <w:szCs w:val="24"/>
                <w:lang w:eastAsia="en-US"/>
              </w:rPr>
              <w:t>:</w:t>
            </w:r>
            <w:proofErr w:type="gramEnd"/>
          </w:p>
          <w:p w14:paraId="28D1958E" w14:textId="77777777" w:rsidR="003B7380" w:rsidRPr="00C535D8" w:rsidRDefault="003B7380" w:rsidP="00557AE0">
            <w:pPr>
              <w:spacing w:line="276" w:lineRule="auto"/>
              <w:ind w:left="704"/>
              <w:jc w:val="both"/>
              <w:rPr>
                <w:rFonts w:ascii="Trebuchet MS" w:hAnsi="Trebuchet MS"/>
                <w:bCs/>
                <w:szCs w:val="24"/>
                <w:lang w:eastAsia="en-US"/>
              </w:rPr>
            </w:pPr>
            <w:r w:rsidRPr="00C535D8">
              <w:rPr>
                <w:rFonts w:ascii="Trebuchet MS" w:hAnsi="Trebuchet MS"/>
                <w:bCs/>
                <w:i/>
                <w:iCs/>
                <w:szCs w:val="24"/>
                <w:lang w:eastAsia="en-US"/>
              </w:rPr>
              <w:t>[</w:t>
            </w:r>
            <w:proofErr w:type="gramStart"/>
            <w:r w:rsidRPr="00C535D8">
              <w:rPr>
                <w:rFonts w:ascii="Trebuchet MS" w:hAnsi="Trebuchet MS"/>
                <w:bCs/>
                <w:i/>
                <w:iCs/>
                <w:szCs w:val="24"/>
                <w:lang w:eastAsia="en-US"/>
              </w:rPr>
              <w:t>insérer</w:t>
            </w:r>
            <w:proofErr w:type="gramEnd"/>
            <w:r w:rsidRPr="00C535D8">
              <w:rPr>
                <w:rFonts w:ascii="Trebuchet MS" w:hAnsi="Trebuchet MS"/>
                <w:bCs/>
                <w:i/>
                <w:iCs/>
                <w:szCs w:val="24"/>
                <w:lang w:eastAsia="en-US"/>
              </w:rPr>
              <w:t xml:space="preserve"> le nom de l’agent autorisé à recevoir les notifications] </w:t>
            </w:r>
          </w:p>
          <w:p w14:paraId="0B632E7F" w14:textId="77777777" w:rsidR="003B7380" w:rsidRPr="00C535D8" w:rsidRDefault="003B7380" w:rsidP="00557AE0">
            <w:pPr>
              <w:spacing w:line="276" w:lineRule="auto"/>
              <w:ind w:left="704"/>
              <w:jc w:val="both"/>
              <w:rPr>
                <w:rFonts w:ascii="Trebuchet MS" w:hAnsi="Trebuchet MS"/>
                <w:bCs/>
                <w:szCs w:val="24"/>
                <w:lang w:eastAsia="en-US"/>
              </w:rPr>
            </w:pPr>
            <w:r w:rsidRPr="00C535D8">
              <w:rPr>
                <w:rFonts w:ascii="Trebuchet MS" w:hAnsi="Trebuchet MS"/>
                <w:bCs/>
                <w:i/>
                <w:iCs/>
                <w:szCs w:val="24"/>
                <w:lang w:eastAsia="en-US"/>
              </w:rPr>
              <w:t>[</w:t>
            </w:r>
            <w:proofErr w:type="gramStart"/>
            <w:r w:rsidRPr="00C535D8">
              <w:rPr>
                <w:rFonts w:ascii="Trebuchet MS" w:hAnsi="Trebuchet MS"/>
                <w:bCs/>
                <w:i/>
                <w:iCs/>
                <w:szCs w:val="24"/>
                <w:lang w:eastAsia="en-US"/>
              </w:rPr>
              <w:t>titre</w:t>
            </w:r>
            <w:proofErr w:type="gramEnd"/>
            <w:r w:rsidRPr="00C535D8">
              <w:rPr>
                <w:rFonts w:ascii="Trebuchet MS" w:hAnsi="Trebuchet MS"/>
                <w:bCs/>
                <w:i/>
                <w:iCs/>
                <w:szCs w:val="24"/>
                <w:lang w:eastAsia="en-US"/>
              </w:rPr>
              <w:t>/position]</w:t>
            </w:r>
          </w:p>
          <w:p w14:paraId="76FB83AB" w14:textId="77777777" w:rsidR="003B7380" w:rsidRPr="00C535D8" w:rsidRDefault="003B7380" w:rsidP="00557AE0">
            <w:pPr>
              <w:spacing w:line="276" w:lineRule="auto"/>
              <w:ind w:left="704"/>
              <w:jc w:val="both"/>
              <w:rPr>
                <w:rFonts w:ascii="Trebuchet MS" w:hAnsi="Trebuchet MS"/>
                <w:bCs/>
                <w:szCs w:val="24"/>
                <w:lang w:eastAsia="en-US"/>
              </w:rPr>
            </w:pPr>
            <w:r w:rsidRPr="00C535D8">
              <w:rPr>
                <w:rFonts w:ascii="Trebuchet MS" w:hAnsi="Trebuchet MS"/>
                <w:bCs/>
                <w:i/>
                <w:iCs/>
                <w:szCs w:val="24"/>
                <w:lang w:eastAsia="en-US"/>
              </w:rPr>
              <w:t>[</w:t>
            </w:r>
            <w:proofErr w:type="gramStart"/>
            <w:r w:rsidRPr="00C535D8">
              <w:rPr>
                <w:rFonts w:ascii="Trebuchet MS" w:hAnsi="Trebuchet MS"/>
                <w:bCs/>
                <w:i/>
                <w:iCs/>
                <w:szCs w:val="24"/>
                <w:lang w:eastAsia="en-US"/>
              </w:rPr>
              <w:t>département</w:t>
            </w:r>
            <w:proofErr w:type="gramEnd"/>
            <w:r w:rsidRPr="00C535D8">
              <w:rPr>
                <w:rFonts w:ascii="Trebuchet MS" w:hAnsi="Trebuchet MS"/>
                <w:bCs/>
                <w:i/>
                <w:iCs/>
                <w:szCs w:val="24"/>
                <w:lang w:eastAsia="en-US"/>
              </w:rPr>
              <w:t>/unité de travail]</w:t>
            </w:r>
          </w:p>
          <w:p w14:paraId="29F7268B" w14:textId="77777777" w:rsidR="003B7380" w:rsidRPr="00C535D8" w:rsidRDefault="003B7380" w:rsidP="00557AE0">
            <w:pPr>
              <w:spacing w:line="276" w:lineRule="auto"/>
              <w:ind w:left="704"/>
              <w:jc w:val="both"/>
              <w:rPr>
                <w:rFonts w:ascii="Trebuchet MS" w:hAnsi="Trebuchet MS"/>
                <w:bCs/>
                <w:szCs w:val="24"/>
                <w:lang w:eastAsia="en-US"/>
              </w:rPr>
            </w:pPr>
            <w:r w:rsidRPr="00C535D8">
              <w:rPr>
                <w:rFonts w:ascii="Trebuchet MS" w:hAnsi="Trebuchet MS"/>
                <w:bCs/>
                <w:i/>
                <w:iCs/>
                <w:szCs w:val="24"/>
                <w:lang w:eastAsia="en-US"/>
              </w:rPr>
              <w:t>[</w:t>
            </w:r>
            <w:proofErr w:type="gramStart"/>
            <w:r w:rsidRPr="00C535D8">
              <w:rPr>
                <w:rFonts w:ascii="Trebuchet MS" w:hAnsi="Trebuchet MS"/>
                <w:bCs/>
                <w:i/>
                <w:iCs/>
                <w:szCs w:val="24"/>
                <w:lang w:eastAsia="en-US"/>
              </w:rPr>
              <w:t>adresse</w:t>
            </w:r>
            <w:proofErr w:type="gramEnd"/>
            <w:r w:rsidRPr="00C535D8">
              <w:rPr>
                <w:rFonts w:ascii="Trebuchet MS" w:hAnsi="Trebuchet MS"/>
                <w:bCs/>
                <w:i/>
                <w:iCs/>
                <w:szCs w:val="24"/>
                <w:lang w:eastAsia="en-US"/>
              </w:rPr>
              <w:t>]</w:t>
            </w:r>
          </w:p>
          <w:p w14:paraId="098E59DF" w14:textId="77777777" w:rsidR="003B7380" w:rsidRPr="00C535D8" w:rsidRDefault="003B7380" w:rsidP="00557AE0">
            <w:pPr>
              <w:spacing w:line="276" w:lineRule="auto"/>
              <w:ind w:left="704"/>
              <w:jc w:val="both"/>
              <w:rPr>
                <w:rFonts w:ascii="Trebuchet MS" w:hAnsi="Trebuchet MS"/>
                <w:bCs/>
                <w:szCs w:val="24"/>
                <w:lang w:eastAsia="en-US"/>
              </w:rPr>
            </w:pPr>
            <w:r w:rsidRPr="00C535D8">
              <w:rPr>
                <w:rFonts w:ascii="Trebuchet MS" w:hAnsi="Trebuchet MS"/>
                <w:bCs/>
                <w:i/>
                <w:iCs/>
                <w:szCs w:val="24"/>
                <w:lang w:eastAsia="en-US"/>
              </w:rPr>
              <w:t>[Adresse électronique]</w:t>
            </w:r>
          </w:p>
          <w:p w14:paraId="351A7C68" w14:textId="77777777" w:rsidR="003B7380" w:rsidRPr="00C535D8" w:rsidRDefault="003B7380" w:rsidP="00557AE0">
            <w:pPr>
              <w:spacing w:line="276" w:lineRule="auto"/>
              <w:ind w:left="340"/>
              <w:jc w:val="both"/>
              <w:rPr>
                <w:rFonts w:ascii="Trebuchet MS" w:hAnsi="Trebuchet MS"/>
                <w:bCs/>
                <w:szCs w:val="24"/>
                <w:lang w:eastAsia="en-US"/>
              </w:rPr>
            </w:pPr>
            <w:r w:rsidRPr="00C535D8">
              <w:rPr>
                <w:rFonts w:ascii="Trebuchet MS" w:hAnsi="Trebuchet MS"/>
                <w:bCs/>
                <w:szCs w:val="24"/>
                <w:u w:val="single"/>
                <w:lang w:eastAsia="en-US"/>
              </w:rPr>
              <w:t xml:space="preserve">Adresse pour notification à </w:t>
            </w:r>
            <w:proofErr w:type="gramStart"/>
            <w:r w:rsidRPr="00C535D8">
              <w:rPr>
                <w:rFonts w:ascii="Trebuchet MS" w:hAnsi="Trebuchet MS"/>
                <w:bCs/>
                <w:szCs w:val="24"/>
                <w:u w:val="single"/>
                <w:lang w:eastAsia="en-US"/>
              </w:rPr>
              <w:t>l’Entreprise</w:t>
            </w:r>
            <w:r w:rsidRPr="00C535D8">
              <w:rPr>
                <w:rFonts w:ascii="Trebuchet MS" w:hAnsi="Trebuchet MS"/>
                <w:bCs/>
                <w:szCs w:val="24"/>
                <w:lang w:eastAsia="en-US"/>
              </w:rPr>
              <w:t>:</w:t>
            </w:r>
            <w:proofErr w:type="gramEnd"/>
          </w:p>
          <w:p w14:paraId="542364B1" w14:textId="77777777" w:rsidR="003B7380" w:rsidRPr="00C535D8" w:rsidRDefault="003B7380" w:rsidP="00557AE0">
            <w:pPr>
              <w:spacing w:line="276" w:lineRule="auto"/>
              <w:ind w:left="704"/>
              <w:jc w:val="both"/>
              <w:rPr>
                <w:rFonts w:ascii="Trebuchet MS" w:hAnsi="Trebuchet MS"/>
                <w:bCs/>
                <w:szCs w:val="24"/>
                <w:lang w:eastAsia="en-US"/>
              </w:rPr>
            </w:pPr>
            <w:r w:rsidRPr="00C535D8">
              <w:rPr>
                <w:rFonts w:ascii="Trebuchet MS" w:hAnsi="Trebuchet MS"/>
                <w:bCs/>
                <w:i/>
                <w:iCs/>
                <w:szCs w:val="24"/>
                <w:lang w:eastAsia="en-US"/>
              </w:rPr>
              <w:t>[</w:t>
            </w:r>
            <w:proofErr w:type="gramStart"/>
            <w:r w:rsidRPr="00C535D8">
              <w:rPr>
                <w:rFonts w:ascii="Trebuchet MS" w:hAnsi="Trebuchet MS"/>
                <w:bCs/>
                <w:i/>
                <w:iCs/>
                <w:szCs w:val="24"/>
                <w:lang w:eastAsia="en-US"/>
              </w:rPr>
              <w:t>insérer</w:t>
            </w:r>
            <w:proofErr w:type="gramEnd"/>
            <w:r w:rsidRPr="00C535D8">
              <w:rPr>
                <w:rFonts w:ascii="Trebuchet MS" w:hAnsi="Trebuchet MS"/>
                <w:bCs/>
                <w:i/>
                <w:iCs/>
                <w:szCs w:val="24"/>
                <w:lang w:eastAsia="en-US"/>
              </w:rPr>
              <w:t xml:space="preserve"> le nom de l’agent autorisé à recevoir les notifications] </w:t>
            </w:r>
          </w:p>
          <w:p w14:paraId="6CDABC01" w14:textId="77777777" w:rsidR="003B7380" w:rsidRPr="00C535D8" w:rsidRDefault="003B7380" w:rsidP="00557AE0">
            <w:pPr>
              <w:spacing w:line="276" w:lineRule="auto"/>
              <w:ind w:left="704"/>
              <w:jc w:val="both"/>
              <w:rPr>
                <w:rFonts w:ascii="Trebuchet MS" w:hAnsi="Trebuchet MS"/>
                <w:bCs/>
                <w:szCs w:val="24"/>
                <w:lang w:eastAsia="en-US"/>
              </w:rPr>
            </w:pPr>
            <w:r w:rsidRPr="00C535D8">
              <w:rPr>
                <w:rFonts w:ascii="Trebuchet MS" w:hAnsi="Trebuchet MS"/>
                <w:bCs/>
                <w:i/>
                <w:iCs/>
                <w:szCs w:val="24"/>
                <w:lang w:eastAsia="en-US"/>
              </w:rPr>
              <w:t>[</w:t>
            </w:r>
            <w:proofErr w:type="gramStart"/>
            <w:r w:rsidRPr="00C535D8">
              <w:rPr>
                <w:rFonts w:ascii="Trebuchet MS" w:hAnsi="Trebuchet MS"/>
                <w:bCs/>
                <w:i/>
                <w:iCs/>
                <w:szCs w:val="24"/>
                <w:lang w:eastAsia="en-US"/>
              </w:rPr>
              <w:t>titre</w:t>
            </w:r>
            <w:proofErr w:type="gramEnd"/>
            <w:r w:rsidRPr="00C535D8">
              <w:rPr>
                <w:rFonts w:ascii="Trebuchet MS" w:hAnsi="Trebuchet MS"/>
                <w:bCs/>
                <w:i/>
                <w:iCs/>
                <w:szCs w:val="24"/>
                <w:lang w:eastAsia="en-US"/>
              </w:rPr>
              <w:t>/position]</w:t>
            </w:r>
          </w:p>
          <w:p w14:paraId="1E6B6D2C" w14:textId="77777777" w:rsidR="003B7380" w:rsidRPr="00C535D8" w:rsidRDefault="003B7380" w:rsidP="00557AE0">
            <w:pPr>
              <w:spacing w:line="276" w:lineRule="auto"/>
              <w:ind w:left="704"/>
              <w:jc w:val="both"/>
              <w:rPr>
                <w:rFonts w:ascii="Trebuchet MS" w:hAnsi="Trebuchet MS"/>
                <w:bCs/>
                <w:szCs w:val="24"/>
                <w:lang w:eastAsia="en-US"/>
              </w:rPr>
            </w:pPr>
            <w:r w:rsidRPr="00C535D8">
              <w:rPr>
                <w:rFonts w:ascii="Trebuchet MS" w:hAnsi="Trebuchet MS"/>
                <w:bCs/>
                <w:i/>
                <w:iCs/>
                <w:szCs w:val="24"/>
                <w:lang w:eastAsia="en-US"/>
              </w:rPr>
              <w:t>[</w:t>
            </w:r>
            <w:proofErr w:type="gramStart"/>
            <w:r w:rsidRPr="00C535D8">
              <w:rPr>
                <w:rFonts w:ascii="Trebuchet MS" w:hAnsi="Trebuchet MS"/>
                <w:bCs/>
                <w:i/>
                <w:iCs/>
                <w:szCs w:val="24"/>
                <w:lang w:eastAsia="en-US"/>
              </w:rPr>
              <w:t>département</w:t>
            </w:r>
            <w:proofErr w:type="gramEnd"/>
            <w:r w:rsidRPr="00C535D8">
              <w:rPr>
                <w:rFonts w:ascii="Trebuchet MS" w:hAnsi="Trebuchet MS"/>
                <w:bCs/>
                <w:i/>
                <w:iCs/>
                <w:szCs w:val="24"/>
                <w:lang w:eastAsia="en-US"/>
              </w:rPr>
              <w:t>/unité de travail]</w:t>
            </w:r>
          </w:p>
          <w:p w14:paraId="1A47FFBD" w14:textId="77777777" w:rsidR="003B7380" w:rsidRPr="00C535D8" w:rsidRDefault="003B7380" w:rsidP="00557AE0">
            <w:pPr>
              <w:spacing w:line="276" w:lineRule="auto"/>
              <w:ind w:left="704"/>
              <w:jc w:val="both"/>
              <w:rPr>
                <w:rFonts w:ascii="Trebuchet MS" w:hAnsi="Trebuchet MS"/>
                <w:bCs/>
                <w:szCs w:val="24"/>
                <w:lang w:eastAsia="en-US"/>
              </w:rPr>
            </w:pPr>
            <w:r w:rsidRPr="00C535D8">
              <w:rPr>
                <w:rFonts w:ascii="Trebuchet MS" w:hAnsi="Trebuchet MS"/>
                <w:bCs/>
                <w:i/>
                <w:iCs/>
                <w:szCs w:val="24"/>
                <w:lang w:eastAsia="en-US"/>
              </w:rPr>
              <w:t>[</w:t>
            </w:r>
            <w:proofErr w:type="gramStart"/>
            <w:r w:rsidRPr="00C535D8">
              <w:rPr>
                <w:rFonts w:ascii="Trebuchet MS" w:hAnsi="Trebuchet MS"/>
                <w:bCs/>
                <w:i/>
                <w:iCs/>
                <w:szCs w:val="24"/>
                <w:lang w:eastAsia="en-US"/>
              </w:rPr>
              <w:t>adresse</w:t>
            </w:r>
            <w:proofErr w:type="gramEnd"/>
            <w:r w:rsidRPr="00C535D8">
              <w:rPr>
                <w:rFonts w:ascii="Trebuchet MS" w:hAnsi="Trebuchet MS"/>
                <w:bCs/>
                <w:i/>
                <w:iCs/>
                <w:szCs w:val="24"/>
                <w:lang w:eastAsia="en-US"/>
              </w:rPr>
              <w:t>]</w:t>
            </w:r>
          </w:p>
          <w:p w14:paraId="572AA577" w14:textId="77777777" w:rsidR="003B7380" w:rsidRPr="00C535D8" w:rsidRDefault="003B7380" w:rsidP="00557AE0">
            <w:pPr>
              <w:overflowPunct w:val="0"/>
              <w:spacing w:line="276" w:lineRule="auto"/>
              <w:ind w:right="36" w:firstLine="608"/>
              <w:jc w:val="both"/>
              <w:textAlignment w:val="baseline"/>
              <w:rPr>
                <w:rFonts w:ascii="Trebuchet MS" w:hAnsi="Trebuchet MS"/>
                <w:bCs/>
                <w:i/>
                <w:iCs/>
                <w:szCs w:val="24"/>
                <w:lang w:eastAsia="en-US"/>
              </w:rPr>
            </w:pPr>
            <w:r w:rsidRPr="00C535D8">
              <w:rPr>
                <w:rFonts w:ascii="Trebuchet MS" w:hAnsi="Trebuchet MS"/>
                <w:bCs/>
                <w:i/>
                <w:iCs/>
                <w:szCs w:val="24"/>
                <w:lang w:eastAsia="en-US"/>
              </w:rPr>
              <w:t>[Adresse électronique]</w:t>
            </w:r>
          </w:p>
          <w:p w14:paraId="1A1A9BBA" w14:textId="77777777" w:rsidR="003B7380" w:rsidRPr="00C535D8" w:rsidRDefault="003B7380" w:rsidP="00557AE0">
            <w:pPr>
              <w:overflowPunct w:val="0"/>
              <w:spacing w:line="276" w:lineRule="auto"/>
              <w:ind w:right="36" w:firstLine="608"/>
              <w:jc w:val="both"/>
              <w:textAlignment w:val="baseline"/>
              <w:rPr>
                <w:rFonts w:ascii="Trebuchet MS" w:hAnsi="Trebuchet MS"/>
                <w:bCs/>
                <w:i/>
                <w:iCs/>
                <w:szCs w:val="24"/>
                <w:lang w:eastAsia="en-US"/>
              </w:rPr>
            </w:pPr>
          </w:p>
          <w:p w14:paraId="09D4EBB7" w14:textId="77777777" w:rsidR="003B7380" w:rsidRPr="00C535D8" w:rsidRDefault="003B7380" w:rsidP="00557AE0">
            <w:pPr>
              <w:spacing w:line="276" w:lineRule="auto"/>
              <w:jc w:val="both"/>
              <w:rPr>
                <w:rFonts w:ascii="Trebuchet MS" w:hAnsi="Trebuchet MS"/>
                <w:bCs/>
                <w:szCs w:val="24"/>
              </w:rPr>
            </w:pPr>
            <w:r w:rsidRPr="00C535D8">
              <w:rPr>
                <w:rFonts w:ascii="Trebuchet MS" w:hAnsi="Trebuchet MS"/>
                <w:bCs/>
                <w:szCs w:val="24"/>
              </w:rPr>
              <w:t xml:space="preserve">Ordres de service </w:t>
            </w:r>
          </w:p>
          <w:p w14:paraId="48638759" w14:textId="77777777" w:rsidR="003B7380" w:rsidRPr="00C535D8" w:rsidRDefault="003B7380" w:rsidP="00557AE0">
            <w:pPr>
              <w:pStyle w:val="Paragraphedeliste"/>
              <w:widowControl w:val="0"/>
              <w:numPr>
                <w:ilvl w:val="0"/>
                <w:numId w:val="71"/>
              </w:numPr>
              <w:spacing w:line="276" w:lineRule="auto"/>
              <w:rPr>
                <w:rFonts w:ascii="Trebuchet MS" w:hAnsi="Trebuchet MS"/>
                <w:bCs/>
                <w:szCs w:val="24"/>
              </w:rPr>
            </w:pPr>
            <w:r w:rsidRPr="00C535D8">
              <w:rPr>
                <w:rFonts w:ascii="Trebuchet MS" w:hAnsi="Trebuchet MS"/>
                <w:bCs/>
                <w:szCs w:val="24"/>
              </w:rPr>
              <w:t xml:space="preserve">L’ordre de service de commencer les travaux est signé par le </w:t>
            </w:r>
            <w:proofErr w:type="spellStart"/>
            <w:r w:rsidRPr="00C535D8">
              <w:rPr>
                <w:rFonts w:ascii="Trebuchet MS" w:hAnsi="Trebuchet MS"/>
                <w:bCs/>
                <w:szCs w:val="24"/>
              </w:rPr>
              <w:t>Le</w:t>
            </w:r>
            <w:proofErr w:type="spellEnd"/>
            <w:r w:rsidRPr="00C535D8">
              <w:rPr>
                <w:rFonts w:ascii="Trebuchet MS" w:hAnsi="Trebuchet MS"/>
                <w:bCs/>
                <w:szCs w:val="24"/>
              </w:rPr>
              <w:t xml:space="preserve"> Maire de la COMMUNE DE MOGODE (Maitre d’Ouvrage) et notifié au Cocontractant par le chef de service du marché avec copie, à l’Ingénieur du Marche et au Maître d’œuvre. </w:t>
            </w:r>
          </w:p>
          <w:p w14:paraId="2D4C4031" w14:textId="77777777" w:rsidR="003B7380" w:rsidRPr="00C535D8" w:rsidRDefault="003B7380" w:rsidP="00557AE0">
            <w:pPr>
              <w:pStyle w:val="Paragraphedeliste"/>
              <w:widowControl w:val="0"/>
              <w:numPr>
                <w:ilvl w:val="0"/>
                <w:numId w:val="71"/>
              </w:numPr>
              <w:spacing w:line="276" w:lineRule="auto"/>
              <w:rPr>
                <w:rFonts w:ascii="Trebuchet MS" w:hAnsi="Trebuchet MS"/>
                <w:bCs/>
                <w:szCs w:val="24"/>
              </w:rPr>
            </w:pPr>
            <w:r w:rsidRPr="00C535D8">
              <w:rPr>
                <w:rFonts w:ascii="Trebuchet MS" w:hAnsi="Trebuchet MS"/>
                <w:bCs/>
                <w:szCs w:val="24"/>
              </w:rPr>
              <w:t xml:space="preserve"> Sur proposition du maitre d’œuvre, les ordres de service ayant une incidence sur l’objectif, le délai d’exécution et/ou le coût du marché seront signés par le Maire (Maitre d’Ouvrage), après avis de l’Ingénieur du marché et du chef de service du marché et notifié au Cocontractant par le chef de service du marché avec copie à l’Ingénieur du Marché et au Maître d’œuvre. </w:t>
            </w:r>
          </w:p>
          <w:p w14:paraId="61476FFD" w14:textId="77777777" w:rsidR="003B7380" w:rsidRPr="00C535D8" w:rsidRDefault="003B7380" w:rsidP="00557AE0">
            <w:pPr>
              <w:pStyle w:val="Paragraphedeliste"/>
              <w:widowControl w:val="0"/>
              <w:numPr>
                <w:ilvl w:val="0"/>
                <w:numId w:val="71"/>
              </w:numPr>
              <w:spacing w:line="276" w:lineRule="auto"/>
              <w:rPr>
                <w:rFonts w:ascii="Trebuchet MS" w:hAnsi="Trebuchet MS"/>
                <w:bCs/>
                <w:szCs w:val="24"/>
              </w:rPr>
            </w:pPr>
            <w:r w:rsidRPr="00C535D8">
              <w:rPr>
                <w:rFonts w:ascii="Trebuchet MS" w:hAnsi="Trebuchet MS"/>
                <w:bCs/>
                <w:szCs w:val="24"/>
              </w:rPr>
              <w:t>Les ordres de service à caractère technique liés au déroulement normal du chantier seront directement signés, notifiés et ventilés par l’Ingénieur du marché avec copie au Maire (Maitre d’Ouvrage), au Chef de service du marché, au Cocontractant et au Maître d’œuvre.</w:t>
            </w:r>
          </w:p>
          <w:p w14:paraId="0CA03519" w14:textId="77777777" w:rsidR="003B7380" w:rsidRPr="00C535D8" w:rsidRDefault="003B7380" w:rsidP="00557AE0">
            <w:pPr>
              <w:pStyle w:val="Paragraphedeliste"/>
              <w:widowControl w:val="0"/>
              <w:numPr>
                <w:ilvl w:val="0"/>
                <w:numId w:val="71"/>
              </w:numPr>
              <w:spacing w:line="276" w:lineRule="auto"/>
              <w:rPr>
                <w:rFonts w:ascii="Trebuchet MS" w:hAnsi="Trebuchet MS"/>
                <w:bCs/>
                <w:szCs w:val="24"/>
              </w:rPr>
            </w:pPr>
            <w:r w:rsidRPr="00C535D8">
              <w:rPr>
                <w:rFonts w:ascii="Trebuchet MS" w:hAnsi="Trebuchet MS"/>
                <w:bCs/>
                <w:szCs w:val="24"/>
              </w:rPr>
              <w:lastRenderedPageBreak/>
              <w:t>Les ordres de service valant mise en demeure seront signés par le Maire (Maitre d’Ouvrage), après avis de l’Ingénieur du marché et du chef de service du marché et notifié au Cocontractant par le chef de service du marché avec copie à l’Ingénieur du Marche et au Maître d’œuvre.</w:t>
            </w:r>
          </w:p>
          <w:p w14:paraId="7921C10B" w14:textId="77777777" w:rsidR="003B7380" w:rsidRPr="00C535D8" w:rsidRDefault="003B7380" w:rsidP="00557AE0">
            <w:pPr>
              <w:pStyle w:val="Paragraphedeliste"/>
              <w:widowControl w:val="0"/>
              <w:numPr>
                <w:ilvl w:val="0"/>
                <w:numId w:val="71"/>
              </w:numPr>
              <w:spacing w:line="276" w:lineRule="auto"/>
              <w:rPr>
                <w:rFonts w:ascii="Trebuchet MS" w:hAnsi="Trebuchet MS"/>
                <w:bCs/>
                <w:szCs w:val="24"/>
              </w:rPr>
            </w:pPr>
            <w:r w:rsidRPr="00C535D8">
              <w:rPr>
                <w:rFonts w:ascii="Trebuchet MS" w:hAnsi="Trebuchet MS"/>
                <w:bCs/>
                <w:szCs w:val="24"/>
              </w:rPr>
              <w:t xml:space="preserve">Les ordres de service de suspension et de reprise des travaux, pour cause d’intempéries ou autre cas de force majeure, seront signés par le </w:t>
            </w:r>
            <w:proofErr w:type="spellStart"/>
            <w:r w:rsidRPr="00C535D8">
              <w:rPr>
                <w:rFonts w:ascii="Trebuchet MS" w:hAnsi="Trebuchet MS"/>
                <w:bCs/>
                <w:szCs w:val="24"/>
              </w:rPr>
              <w:t>le</w:t>
            </w:r>
            <w:proofErr w:type="spellEnd"/>
            <w:r w:rsidRPr="00C535D8">
              <w:rPr>
                <w:rFonts w:ascii="Trebuchet MS" w:hAnsi="Trebuchet MS"/>
                <w:bCs/>
                <w:szCs w:val="24"/>
              </w:rPr>
              <w:t xml:space="preserve"> Maire (Maitre d’Ouvrage), après constat sur PV de l’Ingénieur du marché, du Chef de service du marché et du maitre d’œuvre et notifiés par le chef de service du marché au Cocontractant avec copie, à l’Ingénieur du marché et au Maître d’œuvre.</w:t>
            </w:r>
          </w:p>
          <w:p w14:paraId="1EF7AF58" w14:textId="77777777" w:rsidR="003B7380" w:rsidRPr="00C535D8" w:rsidRDefault="003B7380" w:rsidP="00557AE0">
            <w:pPr>
              <w:pStyle w:val="Paragraphedeliste"/>
              <w:widowControl w:val="0"/>
              <w:numPr>
                <w:ilvl w:val="0"/>
                <w:numId w:val="71"/>
              </w:numPr>
              <w:spacing w:line="276" w:lineRule="auto"/>
              <w:rPr>
                <w:rFonts w:ascii="Trebuchet MS" w:hAnsi="Trebuchet MS"/>
                <w:bCs/>
                <w:szCs w:val="24"/>
              </w:rPr>
            </w:pPr>
            <w:r w:rsidRPr="00C535D8">
              <w:rPr>
                <w:rFonts w:ascii="Trebuchet MS" w:hAnsi="Trebuchet MS"/>
                <w:bCs/>
                <w:szCs w:val="24"/>
              </w:rPr>
              <w:t>Les ordres de service prescrivant les travaux nécessaires pour remédier aux désordres ne relevant pas d’une utilisation normale qui apparaîtraient dans les ouvrages pendant la période de garantie, seront signés par le Chef de Service, sur proposition de l’Ingénieur et notifiés au Cocontractant par l’Ingénieur.</w:t>
            </w:r>
          </w:p>
          <w:p w14:paraId="1F0E8F9F" w14:textId="77777777" w:rsidR="003B7380" w:rsidRPr="00C535D8" w:rsidRDefault="003B7380" w:rsidP="00557AE0">
            <w:pPr>
              <w:pStyle w:val="Paragraphedeliste"/>
              <w:widowControl w:val="0"/>
              <w:numPr>
                <w:ilvl w:val="0"/>
                <w:numId w:val="71"/>
              </w:numPr>
              <w:spacing w:line="276" w:lineRule="auto"/>
              <w:rPr>
                <w:rFonts w:ascii="Trebuchet MS" w:hAnsi="Trebuchet MS"/>
                <w:bCs/>
                <w:szCs w:val="24"/>
              </w:rPr>
            </w:pPr>
            <w:r w:rsidRPr="00C535D8">
              <w:rPr>
                <w:rFonts w:ascii="Trebuchet MS" w:hAnsi="Trebuchet MS"/>
                <w:bCs/>
                <w:szCs w:val="24"/>
              </w:rPr>
              <w:t xml:space="preserve"> Le Cocontractant dispose d’un délai de quinze (15) jours pour émettre des réserves sur tout ordre de service reçu. Le fait d’émettre des réserves ne dispense pas le Cocontractant d’exécuter les ordres de service reçus.</w:t>
            </w:r>
          </w:p>
          <w:p w14:paraId="0CA899A3" w14:textId="77777777" w:rsidR="003B7380" w:rsidRPr="00C535D8" w:rsidRDefault="003B7380" w:rsidP="00557AE0">
            <w:pPr>
              <w:overflowPunct w:val="0"/>
              <w:spacing w:line="276" w:lineRule="auto"/>
              <w:ind w:right="36" w:firstLine="608"/>
              <w:jc w:val="both"/>
              <w:textAlignment w:val="baseline"/>
              <w:rPr>
                <w:rFonts w:ascii="Trebuchet MS" w:hAnsi="Trebuchet MS"/>
                <w:bCs/>
                <w:szCs w:val="24"/>
                <w:lang w:eastAsia="en-US"/>
              </w:rPr>
            </w:pPr>
          </w:p>
          <w:p w14:paraId="3B1AB1A5"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2.3</w:t>
            </w:r>
            <w:r w:rsidRPr="00C535D8">
              <w:rPr>
                <w:rFonts w:ascii="Trebuchet MS" w:hAnsi="Trebuchet MS"/>
                <w:bCs/>
                <w:szCs w:val="24"/>
              </w:rPr>
              <w:tab/>
              <w:t xml:space="preserve">Conformément à la Clause 3.2, les délais d’achèvement par tranches sont les : </w:t>
            </w:r>
            <w:r w:rsidRPr="00C535D8">
              <w:rPr>
                <w:rFonts w:ascii="Trebuchet MS" w:hAnsi="Trebuchet MS"/>
                <w:bCs/>
                <w:i/>
                <w:iCs/>
                <w:szCs w:val="24"/>
                <w:u w:val="single"/>
              </w:rPr>
              <w:t xml:space="preserve">[insérer la nature et les délais, le cas </w:t>
            </w:r>
            <w:proofErr w:type="gramStart"/>
            <w:r w:rsidRPr="00C535D8">
              <w:rPr>
                <w:rFonts w:ascii="Trebuchet MS" w:hAnsi="Trebuchet MS"/>
                <w:bCs/>
                <w:i/>
                <w:iCs/>
                <w:szCs w:val="24"/>
                <w:u w:val="single"/>
              </w:rPr>
              <w:t>échéant;</w:t>
            </w:r>
            <w:proofErr w:type="gramEnd"/>
            <w:r w:rsidRPr="00C535D8">
              <w:rPr>
                <w:rFonts w:ascii="Trebuchet MS" w:hAnsi="Trebuchet MS"/>
                <w:bCs/>
                <w:i/>
                <w:iCs/>
                <w:szCs w:val="24"/>
                <w:u w:val="single"/>
              </w:rPr>
              <w:t xml:space="preserve"> supprimer autrement]</w:t>
            </w:r>
            <w:r w:rsidRPr="00C535D8">
              <w:rPr>
                <w:rFonts w:ascii="Trebuchet MS" w:hAnsi="Trebuchet MS"/>
                <w:bCs/>
                <w:i/>
                <w:iCs/>
                <w:szCs w:val="24"/>
              </w:rPr>
              <w:t xml:space="preserve"> </w:t>
            </w:r>
          </w:p>
          <w:p w14:paraId="0A1DDFF6"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2.4</w:t>
            </w:r>
            <w:r w:rsidRPr="00C535D8">
              <w:rPr>
                <w:rFonts w:ascii="Trebuchet MS" w:hAnsi="Trebuchet MS"/>
                <w:bCs/>
                <w:szCs w:val="24"/>
              </w:rPr>
              <w:tab/>
              <w:t xml:space="preserve">La langue du Marché est </w:t>
            </w:r>
            <w:r w:rsidRPr="00C535D8">
              <w:rPr>
                <w:rFonts w:ascii="Trebuchet MS" w:hAnsi="Trebuchet MS"/>
                <w:bCs/>
                <w:iCs/>
                <w:szCs w:val="24"/>
                <w:u w:val="single"/>
              </w:rPr>
              <w:t>le Français</w:t>
            </w:r>
            <w:r w:rsidRPr="00C535D8">
              <w:rPr>
                <w:rFonts w:ascii="Trebuchet MS" w:hAnsi="Trebuchet MS"/>
                <w:bCs/>
                <w:i/>
                <w:iCs/>
                <w:szCs w:val="24"/>
                <w:u w:val="single"/>
              </w:rPr>
              <w:t xml:space="preserve"> </w:t>
            </w:r>
          </w:p>
          <w:p w14:paraId="37258BC0"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2.5</w:t>
            </w:r>
            <w:r w:rsidRPr="00C535D8">
              <w:rPr>
                <w:rFonts w:ascii="Trebuchet MS" w:hAnsi="Trebuchet MS"/>
                <w:bCs/>
                <w:szCs w:val="24"/>
              </w:rPr>
              <w:tab/>
              <w:t xml:space="preserve">Le marché est régi par la loi de </w:t>
            </w:r>
            <w:proofErr w:type="gramStart"/>
            <w:r w:rsidRPr="00C535D8">
              <w:rPr>
                <w:rFonts w:ascii="Trebuchet MS" w:hAnsi="Trebuchet MS"/>
                <w:bCs/>
                <w:iCs/>
                <w:szCs w:val="24"/>
              </w:rPr>
              <w:t>l’État:</w:t>
            </w:r>
            <w:proofErr w:type="gramEnd"/>
            <w:r w:rsidRPr="00C535D8">
              <w:rPr>
                <w:rFonts w:ascii="Trebuchet MS" w:hAnsi="Trebuchet MS"/>
                <w:bCs/>
                <w:iCs/>
                <w:szCs w:val="24"/>
              </w:rPr>
              <w:t xml:space="preserve"> du Cameroun.</w:t>
            </w:r>
            <w:r w:rsidRPr="00C535D8">
              <w:rPr>
                <w:rFonts w:ascii="Trebuchet MS" w:hAnsi="Trebuchet MS"/>
                <w:bCs/>
                <w:szCs w:val="24"/>
              </w:rPr>
              <w:t xml:space="preserve"> </w:t>
            </w:r>
          </w:p>
          <w:p w14:paraId="366F251C" w14:textId="77777777" w:rsidR="003B7380" w:rsidRPr="00C535D8" w:rsidRDefault="003B7380" w:rsidP="00557AE0">
            <w:pPr>
              <w:overflowPunct w:val="0"/>
              <w:autoSpaceDE w:val="0"/>
              <w:autoSpaceDN w:val="0"/>
              <w:spacing w:line="276" w:lineRule="auto"/>
              <w:ind w:left="-20" w:right="36"/>
              <w:jc w:val="both"/>
              <w:rPr>
                <w:rFonts w:ascii="Trebuchet MS" w:hAnsi="Trebuchet MS"/>
                <w:bCs/>
                <w:szCs w:val="24"/>
              </w:rPr>
            </w:pPr>
            <w:r w:rsidRPr="00C535D8">
              <w:rPr>
                <w:rFonts w:ascii="Trebuchet MS" w:hAnsi="Trebuchet MS"/>
                <w:bCs/>
                <w:szCs w:val="24"/>
              </w:rPr>
              <w:t>Les informations spécifiques au Marché pour les clauses énumérées sur les Conditions du Marché (CM) sont indiquées ci-</w:t>
            </w:r>
            <w:proofErr w:type="gramStart"/>
            <w:r w:rsidRPr="00C535D8">
              <w:rPr>
                <w:rFonts w:ascii="Trebuchet MS" w:hAnsi="Trebuchet MS"/>
                <w:bCs/>
                <w:szCs w:val="24"/>
              </w:rPr>
              <w:t>dessous:</w:t>
            </w:r>
            <w:proofErr w:type="gramEnd"/>
          </w:p>
          <w:p w14:paraId="60EF6D46"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2.6</w:t>
            </w:r>
            <w:r w:rsidRPr="00C535D8">
              <w:rPr>
                <w:rFonts w:ascii="Trebuchet MS" w:hAnsi="Trebuchet MS"/>
                <w:bCs/>
                <w:szCs w:val="24"/>
              </w:rPr>
              <w:tab/>
              <w:t xml:space="preserve">CM </w:t>
            </w:r>
            <w:proofErr w:type="gramStart"/>
            <w:r w:rsidRPr="00C535D8">
              <w:rPr>
                <w:rFonts w:ascii="Trebuchet MS" w:hAnsi="Trebuchet MS"/>
                <w:bCs/>
                <w:szCs w:val="24"/>
              </w:rPr>
              <w:t>12:</w:t>
            </w:r>
            <w:proofErr w:type="gramEnd"/>
            <w:r w:rsidRPr="00C535D8">
              <w:rPr>
                <w:rFonts w:ascii="Trebuchet MS" w:hAnsi="Trebuchet MS"/>
                <w:bCs/>
                <w:szCs w:val="24"/>
              </w:rPr>
              <w:t xml:space="preserve"> Les montants et les franchises d’assurance minimums seront les suivantes :</w:t>
            </w:r>
          </w:p>
          <w:p w14:paraId="5C4008EB" w14:textId="77777777" w:rsidR="003B7380" w:rsidRPr="00C535D8" w:rsidRDefault="003B7380" w:rsidP="00557AE0">
            <w:pPr>
              <w:tabs>
                <w:tab w:val="left" w:pos="556"/>
              </w:tabs>
              <w:suppressAutoHyphens/>
              <w:spacing w:line="276" w:lineRule="auto"/>
              <w:ind w:left="556" w:right="-72" w:hanging="540"/>
              <w:jc w:val="both"/>
              <w:rPr>
                <w:rFonts w:ascii="Trebuchet MS" w:hAnsi="Trebuchet MS"/>
                <w:bCs/>
                <w:szCs w:val="24"/>
              </w:rPr>
            </w:pPr>
            <w:proofErr w:type="gramStart"/>
            <w:r w:rsidRPr="00C535D8">
              <w:rPr>
                <w:rFonts w:ascii="Trebuchet MS" w:hAnsi="Trebuchet MS"/>
                <w:bCs/>
                <w:szCs w:val="24"/>
              </w:rPr>
              <w:t>pour</w:t>
            </w:r>
            <w:proofErr w:type="gramEnd"/>
            <w:r w:rsidRPr="00C535D8">
              <w:rPr>
                <w:rFonts w:ascii="Trebuchet MS" w:hAnsi="Trebuchet MS"/>
                <w:bCs/>
                <w:szCs w:val="24"/>
              </w:rPr>
              <w:t xml:space="preserve"> les pertes ou les dommages causés aux Travaux, aux Installations et aux Matériaux : Assurance “Tous</w:t>
            </w:r>
          </w:p>
          <w:p w14:paraId="1FA30E31" w14:textId="77777777" w:rsidR="003B7380" w:rsidRPr="00C535D8" w:rsidRDefault="003B7380" w:rsidP="00557AE0">
            <w:pPr>
              <w:tabs>
                <w:tab w:val="left" w:pos="556"/>
              </w:tabs>
              <w:suppressAutoHyphens/>
              <w:spacing w:line="276" w:lineRule="auto"/>
              <w:ind w:left="556" w:right="-72" w:hanging="540"/>
              <w:jc w:val="both"/>
              <w:rPr>
                <w:rFonts w:ascii="Trebuchet MS" w:hAnsi="Trebuchet MS"/>
                <w:bCs/>
                <w:szCs w:val="24"/>
              </w:rPr>
            </w:pPr>
            <w:proofErr w:type="gramStart"/>
            <w:r w:rsidRPr="00C535D8">
              <w:rPr>
                <w:rFonts w:ascii="Trebuchet MS" w:hAnsi="Trebuchet MS"/>
                <w:bCs/>
                <w:szCs w:val="24"/>
              </w:rPr>
              <w:t>risques</w:t>
            </w:r>
            <w:proofErr w:type="gramEnd"/>
            <w:r w:rsidRPr="00C535D8">
              <w:rPr>
                <w:rFonts w:ascii="Trebuchet MS" w:hAnsi="Trebuchet MS"/>
                <w:bCs/>
                <w:szCs w:val="24"/>
              </w:rPr>
              <w:t xml:space="preserve"> chantier” couvrant un montant égal à 115 % du montant du marché. Le montant maximal de la franchise est de 1 000 000 F CFA par sinistre</w:t>
            </w:r>
          </w:p>
          <w:p w14:paraId="4D643A14" w14:textId="77777777" w:rsidR="003B7380" w:rsidRPr="00C535D8" w:rsidRDefault="003B7380" w:rsidP="00557AE0">
            <w:pPr>
              <w:tabs>
                <w:tab w:val="left" w:pos="556"/>
              </w:tabs>
              <w:suppressAutoHyphens/>
              <w:spacing w:line="276" w:lineRule="auto"/>
              <w:ind w:left="556" w:right="-72" w:hanging="540"/>
              <w:jc w:val="both"/>
              <w:rPr>
                <w:rFonts w:ascii="Trebuchet MS" w:hAnsi="Trebuchet MS"/>
                <w:bCs/>
                <w:szCs w:val="24"/>
              </w:rPr>
            </w:pPr>
          </w:p>
          <w:p w14:paraId="1914E7A9" w14:textId="77777777" w:rsidR="003B7380" w:rsidRPr="00C535D8" w:rsidRDefault="003B7380" w:rsidP="00557AE0">
            <w:pPr>
              <w:pStyle w:val="Paragraphedeliste"/>
              <w:numPr>
                <w:ilvl w:val="1"/>
                <w:numId w:val="72"/>
              </w:numPr>
              <w:spacing w:line="276" w:lineRule="auto"/>
              <w:ind w:left="971" w:right="-72"/>
              <w:rPr>
                <w:rFonts w:ascii="Trebuchet MS" w:hAnsi="Trebuchet MS"/>
                <w:bCs/>
                <w:szCs w:val="24"/>
              </w:rPr>
            </w:pPr>
            <w:r w:rsidRPr="00C535D8">
              <w:rPr>
                <w:rFonts w:ascii="Trebuchet MS" w:hAnsi="Trebuchet MS"/>
                <w:bCs/>
                <w:szCs w:val="24"/>
              </w:rPr>
              <w:t xml:space="preserve">Pour les pertes ou les dommages aux Equipements : </w:t>
            </w:r>
            <w:r w:rsidRPr="00C535D8">
              <w:rPr>
                <w:rFonts w:ascii="Trebuchet MS" w:hAnsi="Trebuchet MS"/>
                <w:bCs/>
                <w:i/>
                <w:iCs/>
                <w:szCs w:val="24"/>
                <w:u w:val="single"/>
              </w:rPr>
              <w:t>[insérer les montants</w:t>
            </w:r>
            <w:proofErr w:type="gramStart"/>
            <w:r w:rsidRPr="00C535D8">
              <w:rPr>
                <w:rFonts w:ascii="Trebuchet MS" w:hAnsi="Trebuchet MS"/>
                <w:bCs/>
                <w:i/>
                <w:iCs/>
                <w:szCs w:val="24"/>
                <w:u w:val="single"/>
              </w:rPr>
              <w:t>]</w:t>
            </w:r>
            <w:r w:rsidRPr="00C535D8">
              <w:rPr>
                <w:rFonts w:ascii="Trebuchet MS" w:hAnsi="Trebuchet MS"/>
                <w:bCs/>
                <w:i/>
                <w:iCs/>
                <w:szCs w:val="24"/>
              </w:rPr>
              <w:t xml:space="preserve"> </w:t>
            </w:r>
            <w:r w:rsidRPr="00C535D8">
              <w:rPr>
                <w:rFonts w:ascii="Trebuchet MS" w:hAnsi="Trebuchet MS"/>
                <w:bCs/>
                <w:szCs w:val="24"/>
              </w:rPr>
              <w:t>.</w:t>
            </w:r>
            <w:proofErr w:type="gramEnd"/>
          </w:p>
          <w:p w14:paraId="5208026E" w14:textId="77777777" w:rsidR="003B7380" w:rsidRPr="00C535D8" w:rsidRDefault="003B7380" w:rsidP="00557AE0">
            <w:pPr>
              <w:pStyle w:val="Paragraphedeliste"/>
              <w:numPr>
                <w:ilvl w:val="1"/>
                <w:numId w:val="72"/>
              </w:numPr>
              <w:spacing w:line="276" w:lineRule="auto"/>
              <w:ind w:left="971" w:right="-72"/>
              <w:rPr>
                <w:rFonts w:ascii="Trebuchet MS" w:hAnsi="Trebuchet MS"/>
                <w:bCs/>
                <w:szCs w:val="24"/>
              </w:rPr>
            </w:pPr>
            <w:proofErr w:type="gramStart"/>
            <w:r w:rsidRPr="00C535D8">
              <w:rPr>
                <w:rFonts w:ascii="Trebuchet MS" w:hAnsi="Trebuchet MS"/>
                <w:bCs/>
                <w:szCs w:val="24"/>
              </w:rPr>
              <w:lastRenderedPageBreak/>
              <w:t>pour</w:t>
            </w:r>
            <w:proofErr w:type="gramEnd"/>
            <w:r w:rsidRPr="00C535D8">
              <w:rPr>
                <w:rFonts w:ascii="Trebuchet MS" w:hAnsi="Trebuchet MS"/>
                <w:bCs/>
                <w:szCs w:val="24"/>
              </w:rPr>
              <w:t xml:space="preserve"> les pertes ou les dommages (sauf les Travaux, les Installations, les Matériaux et les Equipements) dans le cadre du Marché : Assurance “Tous risques chantier” couvrant un montant égal à 115 % du montant du marché. Le montant maximal de la franchise est de 1 000 000 F CFA par sinistre.</w:t>
            </w:r>
          </w:p>
          <w:p w14:paraId="18520D1B" w14:textId="77777777" w:rsidR="003B7380" w:rsidRPr="00C535D8" w:rsidRDefault="003B7380" w:rsidP="00557AE0">
            <w:pPr>
              <w:pStyle w:val="Paragraphedeliste"/>
              <w:numPr>
                <w:ilvl w:val="1"/>
                <w:numId w:val="72"/>
              </w:numPr>
              <w:spacing w:line="276" w:lineRule="auto"/>
              <w:ind w:left="971" w:right="-72"/>
              <w:rPr>
                <w:rFonts w:ascii="Trebuchet MS" w:hAnsi="Trebuchet MS"/>
                <w:bCs/>
                <w:szCs w:val="24"/>
              </w:rPr>
            </w:pPr>
            <w:proofErr w:type="gramStart"/>
            <w:r w:rsidRPr="00C535D8">
              <w:rPr>
                <w:rFonts w:ascii="Trebuchet MS" w:hAnsi="Trebuchet MS"/>
                <w:bCs/>
                <w:szCs w:val="24"/>
              </w:rPr>
              <w:t>pour</w:t>
            </w:r>
            <w:proofErr w:type="gramEnd"/>
            <w:r w:rsidRPr="00C535D8">
              <w:rPr>
                <w:rFonts w:ascii="Trebuchet MS" w:hAnsi="Trebuchet MS"/>
                <w:bCs/>
                <w:szCs w:val="24"/>
              </w:rPr>
              <w:t xml:space="preserve"> les blessures corporelles ou décès : des employés de l’Entreprise : </w:t>
            </w:r>
            <w:r w:rsidRPr="00C535D8">
              <w:rPr>
                <w:rFonts w:ascii="Trebuchet MS" w:hAnsi="Trebuchet MS"/>
                <w:bCs/>
                <w:i/>
                <w:iCs/>
                <w:szCs w:val="24"/>
                <w:u w:val="single"/>
              </w:rPr>
              <w:t>illimité</w:t>
            </w:r>
            <w:r w:rsidRPr="00C535D8">
              <w:rPr>
                <w:rFonts w:ascii="Trebuchet MS" w:hAnsi="Trebuchet MS"/>
                <w:bCs/>
                <w:szCs w:val="24"/>
              </w:rPr>
              <w:t xml:space="preserve"> et d’autres personnes : </w:t>
            </w:r>
            <w:r w:rsidRPr="00C535D8">
              <w:rPr>
                <w:rFonts w:ascii="Trebuchet MS" w:hAnsi="Trebuchet MS"/>
                <w:bCs/>
                <w:i/>
                <w:iCs/>
                <w:szCs w:val="24"/>
                <w:u w:val="single"/>
              </w:rPr>
              <w:t>illimité</w:t>
            </w:r>
            <w:r w:rsidRPr="00C535D8">
              <w:rPr>
                <w:rFonts w:ascii="Trebuchet MS" w:hAnsi="Trebuchet MS"/>
                <w:bCs/>
                <w:szCs w:val="24"/>
              </w:rPr>
              <w:t>.</w:t>
            </w:r>
          </w:p>
          <w:p w14:paraId="1ECD81CD" w14:textId="77777777" w:rsidR="003B7380" w:rsidRPr="00C535D8" w:rsidRDefault="003B7380" w:rsidP="00557AE0">
            <w:pPr>
              <w:tabs>
                <w:tab w:val="left" w:pos="1096"/>
                <w:tab w:val="right" w:pos="7254"/>
              </w:tabs>
              <w:suppressAutoHyphens/>
              <w:overflowPunct w:val="0"/>
              <w:autoSpaceDE w:val="0"/>
              <w:autoSpaceDN w:val="0"/>
              <w:adjustRightInd w:val="0"/>
              <w:spacing w:line="276" w:lineRule="auto"/>
              <w:ind w:left="150"/>
              <w:jc w:val="both"/>
              <w:textAlignment w:val="baseline"/>
              <w:rPr>
                <w:rFonts w:ascii="Trebuchet MS" w:hAnsi="Trebuchet MS"/>
                <w:bCs/>
                <w:szCs w:val="24"/>
              </w:rPr>
            </w:pPr>
            <w:r w:rsidRPr="00C535D8">
              <w:rPr>
                <w:rFonts w:ascii="Trebuchet MS" w:hAnsi="Trebuchet MS"/>
                <w:bCs/>
                <w:szCs w:val="24"/>
              </w:rPr>
              <w:t xml:space="preserve">Les montants des risques couverts par les assurances sont </w:t>
            </w:r>
            <w:proofErr w:type="spellStart"/>
            <w:r w:rsidRPr="00C535D8">
              <w:rPr>
                <w:rFonts w:ascii="Trebuchet MS" w:hAnsi="Trebuchet MS"/>
                <w:bCs/>
                <w:szCs w:val="24"/>
              </w:rPr>
              <w:t>définisconformément</w:t>
            </w:r>
            <w:proofErr w:type="spellEnd"/>
            <w:r w:rsidRPr="00C535D8">
              <w:rPr>
                <w:rFonts w:ascii="Trebuchet MS" w:hAnsi="Trebuchet MS"/>
                <w:bCs/>
                <w:szCs w:val="24"/>
              </w:rPr>
              <w:t xml:space="preserve"> au code CIMA, applicable au Cameroun</w:t>
            </w:r>
          </w:p>
          <w:p w14:paraId="4CF969C4" w14:textId="77777777" w:rsidR="003B7380" w:rsidRPr="00C535D8" w:rsidRDefault="003B7380" w:rsidP="00557AE0">
            <w:pPr>
              <w:tabs>
                <w:tab w:val="left" w:pos="1096"/>
                <w:tab w:val="right" w:pos="7254"/>
              </w:tabs>
              <w:suppressAutoHyphens/>
              <w:overflowPunct w:val="0"/>
              <w:autoSpaceDE w:val="0"/>
              <w:autoSpaceDN w:val="0"/>
              <w:adjustRightInd w:val="0"/>
              <w:spacing w:line="276" w:lineRule="auto"/>
              <w:ind w:left="150"/>
              <w:jc w:val="both"/>
              <w:textAlignment w:val="baseline"/>
              <w:rPr>
                <w:rFonts w:ascii="Trebuchet MS" w:hAnsi="Trebuchet MS"/>
                <w:bCs/>
                <w:szCs w:val="24"/>
              </w:rPr>
            </w:pPr>
          </w:p>
          <w:p w14:paraId="175B6B4F"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2.7</w:t>
            </w:r>
            <w:r w:rsidRPr="00C535D8">
              <w:rPr>
                <w:rFonts w:ascii="Trebuchet MS" w:hAnsi="Trebuchet MS"/>
                <w:bCs/>
                <w:szCs w:val="24"/>
              </w:rPr>
              <w:tab/>
              <w:t xml:space="preserve">CM </w:t>
            </w:r>
            <w:proofErr w:type="gramStart"/>
            <w:r w:rsidRPr="00C535D8">
              <w:rPr>
                <w:rFonts w:ascii="Trebuchet MS" w:hAnsi="Trebuchet MS"/>
                <w:bCs/>
                <w:szCs w:val="24"/>
              </w:rPr>
              <w:t>13:</w:t>
            </w:r>
            <w:proofErr w:type="gramEnd"/>
            <w:r w:rsidRPr="00C535D8">
              <w:rPr>
                <w:rFonts w:ascii="Trebuchet MS" w:hAnsi="Trebuchet MS"/>
                <w:bCs/>
                <w:szCs w:val="24"/>
              </w:rPr>
              <w:t xml:space="preserve"> Les données du site sont : </w:t>
            </w:r>
            <w:r w:rsidRPr="00C535D8">
              <w:rPr>
                <w:rFonts w:ascii="Trebuchet MS" w:hAnsi="Trebuchet MS"/>
                <w:bCs/>
                <w:i/>
                <w:iCs/>
                <w:szCs w:val="24"/>
              </w:rPr>
              <w:t>[liste des données de site].</w:t>
            </w:r>
            <w:r w:rsidRPr="00C535D8">
              <w:rPr>
                <w:rFonts w:ascii="Trebuchet MS" w:hAnsi="Trebuchet MS"/>
                <w:bCs/>
                <w:szCs w:val="24"/>
              </w:rPr>
              <w:t xml:space="preserve"> </w:t>
            </w:r>
          </w:p>
          <w:p w14:paraId="293066C7"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2.8</w:t>
            </w:r>
            <w:r w:rsidRPr="00C535D8">
              <w:rPr>
                <w:rFonts w:ascii="Trebuchet MS" w:hAnsi="Trebuchet MS"/>
                <w:bCs/>
                <w:szCs w:val="24"/>
              </w:rPr>
              <w:tab/>
              <w:t xml:space="preserve">CM </w:t>
            </w:r>
            <w:proofErr w:type="gramStart"/>
            <w:r w:rsidRPr="00C535D8">
              <w:rPr>
                <w:rFonts w:ascii="Trebuchet MS" w:hAnsi="Trebuchet MS"/>
                <w:bCs/>
                <w:szCs w:val="24"/>
              </w:rPr>
              <w:t>18:</w:t>
            </w:r>
            <w:proofErr w:type="gramEnd"/>
            <w:r w:rsidRPr="00C535D8">
              <w:rPr>
                <w:rFonts w:ascii="Trebuchet MS" w:hAnsi="Trebuchet MS"/>
                <w:bCs/>
                <w:szCs w:val="24"/>
              </w:rPr>
              <w:t xml:space="preserve"> Date de possession du site(s) doit être : </w:t>
            </w:r>
            <w:r w:rsidRPr="00C535D8">
              <w:rPr>
                <w:rFonts w:ascii="Trebuchet MS" w:hAnsi="Trebuchet MS"/>
                <w:bCs/>
                <w:iCs/>
                <w:szCs w:val="24"/>
              </w:rPr>
              <w:t>date à laquelle le Maitre d’ouvrage va délivrer à l’entrepreneur la lettre d’introduction aux autorités compétentes.</w:t>
            </w:r>
            <w:r w:rsidRPr="00C535D8">
              <w:rPr>
                <w:rFonts w:ascii="Trebuchet MS" w:hAnsi="Trebuchet MS"/>
                <w:bCs/>
                <w:i/>
                <w:iCs/>
                <w:szCs w:val="24"/>
              </w:rPr>
              <w:t xml:space="preserve"> </w:t>
            </w:r>
          </w:p>
          <w:p w14:paraId="40E3B928"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 xml:space="preserve">2.9 </w:t>
            </w:r>
            <w:r w:rsidRPr="00C535D8">
              <w:rPr>
                <w:rFonts w:ascii="Trebuchet MS" w:hAnsi="Trebuchet MS"/>
                <w:bCs/>
                <w:szCs w:val="24"/>
              </w:rPr>
              <w:tab/>
              <w:t xml:space="preserve">CM 21 : Autorité de nomination du Conciliateur : </w:t>
            </w:r>
            <w:r w:rsidRPr="00C535D8">
              <w:rPr>
                <w:rFonts w:ascii="Trebuchet MS" w:hAnsi="Trebuchet MS"/>
                <w:bCs/>
                <w:i/>
                <w:iCs/>
                <w:szCs w:val="24"/>
              </w:rPr>
              <w:t>l</w:t>
            </w:r>
            <w:r w:rsidRPr="00C535D8">
              <w:rPr>
                <w:rFonts w:ascii="Trebuchet MS" w:hAnsi="Trebuchet MS"/>
                <w:bCs/>
                <w:iCs/>
                <w:szCs w:val="24"/>
              </w:rPr>
              <w:t xml:space="preserve">e Directeur Général de l’Agence de Régulation des Marchés Publics du Cameroun. </w:t>
            </w:r>
          </w:p>
          <w:p w14:paraId="7B431DB4"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 xml:space="preserve">2.10 CM 25.1: Un programme de travaux doit être soumis dans un nombre de jours n’excédant pas : </w:t>
            </w:r>
            <w:r w:rsidRPr="00C535D8">
              <w:rPr>
                <w:rFonts w:ascii="Trebuchet MS" w:hAnsi="Trebuchet MS"/>
                <w:bCs/>
                <w:iCs/>
                <w:szCs w:val="24"/>
              </w:rPr>
              <w:t>quatorze (14) jours</w:t>
            </w:r>
            <w:r w:rsidRPr="00C535D8">
              <w:rPr>
                <w:rFonts w:ascii="Trebuchet MS" w:hAnsi="Trebuchet MS"/>
                <w:bCs/>
                <w:i/>
                <w:iCs/>
                <w:szCs w:val="24"/>
                <w:u w:val="single"/>
              </w:rPr>
              <w:t xml:space="preserve"> </w:t>
            </w:r>
            <w:r w:rsidRPr="00C535D8">
              <w:rPr>
                <w:rFonts w:ascii="Trebuchet MS" w:hAnsi="Trebuchet MS"/>
                <w:bCs/>
                <w:szCs w:val="24"/>
              </w:rPr>
              <w:t>à partir de la date de la lettre d’attribution du Marché.</w:t>
            </w:r>
          </w:p>
          <w:p w14:paraId="58D76AFD"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2.11 CM 25.2 : La période de présentation des rapports d’avancement des Travaux est la suivante :</w:t>
            </w:r>
            <w:r w:rsidRPr="00C535D8">
              <w:rPr>
                <w:rFonts w:ascii="Trebuchet MS" w:hAnsi="Trebuchet MS"/>
                <w:bCs/>
                <w:i/>
                <w:iCs/>
                <w:szCs w:val="24"/>
              </w:rPr>
              <w:t xml:space="preserve"> </w:t>
            </w:r>
            <w:r w:rsidRPr="00C535D8">
              <w:rPr>
                <w:rFonts w:ascii="Trebuchet MS" w:hAnsi="Trebuchet MS"/>
                <w:bCs/>
                <w:iCs/>
                <w:szCs w:val="24"/>
              </w:rPr>
              <w:t>toutes les deux (02) semaines.</w:t>
            </w:r>
            <w:r w:rsidRPr="00C535D8">
              <w:rPr>
                <w:rFonts w:ascii="Trebuchet MS" w:hAnsi="Trebuchet MS"/>
                <w:bCs/>
                <w:szCs w:val="24"/>
              </w:rPr>
              <w:t xml:space="preserve"> </w:t>
            </w:r>
          </w:p>
          <w:p w14:paraId="5B305BA0"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 xml:space="preserve">2.12 CM </w:t>
            </w:r>
            <w:proofErr w:type="gramStart"/>
            <w:r w:rsidRPr="00C535D8">
              <w:rPr>
                <w:rFonts w:ascii="Trebuchet MS" w:hAnsi="Trebuchet MS"/>
                <w:bCs/>
                <w:szCs w:val="24"/>
              </w:rPr>
              <w:t>33:</w:t>
            </w:r>
            <w:proofErr w:type="gramEnd"/>
            <w:r w:rsidRPr="00C535D8">
              <w:rPr>
                <w:rFonts w:ascii="Trebuchet MS" w:hAnsi="Trebuchet MS"/>
                <w:bCs/>
                <w:szCs w:val="24"/>
              </w:rPr>
              <w:t xml:space="preserve"> La période de garantie est la suivante : </w:t>
            </w:r>
            <w:r w:rsidRPr="00C535D8">
              <w:rPr>
                <w:rFonts w:ascii="Trebuchet MS" w:hAnsi="Trebuchet MS"/>
                <w:bCs/>
                <w:iCs/>
                <w:szCs w:val="24"/>
              </w:rPr>
              <w:t xml:space="preserve">360 </w:t>
            </w:r>
            <w:r w:rsidRPr="00C535D8">
              <w:rPr>
                <w:rFonts w:ascii="Trebuchet MS" w:hAnsi="Trebuchet MS"/>
                <w:bCs/>
                <w:szCs w:val="24"/>
              </w:rPr>
              <w:t xml:space="preserve">jours à partir de la date d’achèvement. </w:t>
            </w:r>
          </w:p>
          <w:p w14:paraId="693802A8"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 xml:space="preserve">2.13 CM </w:t>
            </w:r>
            <w:proofErr w:type="gramStart"/>
            <w:r w:rsidRPr="00C535D8">
              <w:rPr>
                <w:rFonts w:ascii="Trebuchet MS" w:hAnsi="Trebuchet MS"/>
                <w:bCs/>
                <w:szCs w:val="24"/>
              </w:rPr>
              <w:t>43:</w:t>
            </w:r>
            <w:proofErr w:type="gramEnd"/>
            <w:r w:rsidRPr="00C535D8">
              <w:rPr>
                <w:rFonts w:ascii="Trebuchet MS" w:hAnsi="Trebuchet MS"/>
                <w:bCs/>
                <w:szCs w:val="24"/>
              </w:rPr>
              <w:t xml:space="preserve"> Le montant de retenue sera dix pourcent (10%) du montant TTC du marché</w:t>
            </w:r>
            <w:r w:rsidRPr="00C535D8">
              <w:rPr>
                <w:rFonts w:ascii="Trebuchet MS" w:hAnsi="Trebuchet MS"/>
                <w:bCs/>
                <w:i/>
                <w:iCs/>
                <w:szCs w:val="24"/>
              </w:rPr>
              <w:t>.</w:t>
            </w:r>
            <w:r w:rsidRPr="00C535D8">
              <w:rPr>
                <w:rFonts w:ascii="Trebuchet MS" w:hAnsi="Trebuchet MS"/>
                <w:bCs/>
                <w:szCs w:val="24"/>
              </w:rPr>
              <w:t xml:space="preserve"> </w:t>
            </w:r>
          </w:p>
          <w:p w14:paraId="24CAD8B3"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i/>
                <w:iCs/>
                <w:szCs w:val="24"/>
                <w:u w:val="single"/>
              </w:rPr>
            </w:pPr>
            <w:r w:rsidRPr="00C535D8">
              <w:rPr>
                <w:rFonts w:ascii="Trebuchet MS" w:hAnsi="Trebuchet MS"/>
                <w:bCs/>
                <w:szCs w:val="24"/>
              </w:rPr>
              <w:t xml:space="preserve">2.14 CM 44.1: Les pénalités de retard pour l’ensemble des travaux seront de : </w:t>
            </w:r>
          </w:p>
          <w:p w14:paraId="14E81390"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iCs/>
                <w:szCs w:val="24"/>
              </w:rPr>
            </w:pPr>
            <w:r w:rsidRPr="00C535D8">
              <w:rPr>
                <w:rFonts w:ascii="Trebuchet MS" w:hAnsi="Trebuchet MS"/>
                <w:bCs/>
                <w:iCs/>
                <w:szCs w:val="24"/>
              </w:rPr>
              <w:t>- 1/2000ème du prix total HT du marché par jour calendaire de retard du premier au trentième jour au-delà du délai contractuel et,</w:t>
            </w:r>
          </w:p>
          <w:p w14:paraId="26432832"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iCs/>
                <w:szCs w:val="24"/>
              </w:rPr>
            </w:pPr>
            <w:r w:rsidRPr="00C535D8">
              <w:rPr>
                <w:rFonts w:ascii="Trebuchet MS" w:hAnsi="Trebuchet MS"/>
                <w:bCs/>
                <w:iCs/>
                <w:szCs w:val="24"/>
              </w:rPr>
              <w:t>-1/1000ème du prix total HT du marché par jour calendaire de retard au-delà du trentième jour.</w:t>
            </w:r>
          </w:p>
          <w:p w14:paraId="7969D86F"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 xml:space="preserve">2.15 CM 44.1: Le montant maximal des pénalités de retard pour l’ensemble des travaux est de : </w:t>
            </w:r>
            <w:r w:rsidRPr="00C535D8">
              <w:rPr>
                <w:rFonts w:ascii="Trebuchet MS" w:hAnsi="Trebuchet MS"/>
                <w:bCs/>
                <w:iCs/>
                <w:szCs w:val="24"/>
              </w:rPr>
              <w:t>dix pourcent (10%)</w:t>
            </w:r>
            <w:r w:rsidRPr="00C535D8">
              <w:rPr>
                <w:rFonts w:ascii="Trebuchet MS" w:hAnsi="Trebuchet MS"/>
                <w:bCs/>
                <w:i/>
                <w:iCs/>
                <w:szCs w:val="24"/>
              </w:rPr>
              <w:t xml:space="preserve"> </w:t>
            </w:r>
            <w:r w:rsidRPr="00C535D8">
              <w:rPr>
                <w:rFonts w:ascii="Trebuchet MS" w:hAnsi="Trebuchet MS"/>
                <w:bCs/>
                <w:szCs w:val="24"/>
              </w:rPr>
              <w:t>du prix final du Marché.</w:t>
            </w:r>
          </w:p>
          <w:p w14:paraId="6CA10518"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 xml:space="preserve">2.16 CM 44.3: le Bonus (Prime) journalier pour l’ensemble des Travaux est : </w:t>
            </w:r>
            <w:r w:rsidRPr="00C535D8">
              <w:rPr>
                <w:rFonts w:ascii="Trebuchet MS" w:hAnsi="Trebuchet MS"/>
                <w:bCs/>
                <w:i/>
                <w:iCs/>
                <w:szCs w:val="24"/>
              </w:rPr>
              <w:t>NA</w:t>
            </w:r>
            <w:r w:rsidRPr="00C535D8">
              <w:rPr>
                <w:rFonts w:ascii="Trebuchet MS" w:hAnsi="Trebuchet MS"/>
                <w:bCs/>
                <w:szCs w:val="24"/>
              </w:rPr>
              <w:t xml:space="preserve"> </w:t>
            </w:r>
          </w:p>
          <w:p w14:paraId="784D63C6"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lastRenderedPageBreak/>
              <w:t xml:space="preserve">2.17 CM </w:t>
            </w:r>
            <w:proofErr w:type="gramStart"/>
            <w:r w:rsidRPr="00C535D8">
              <w:rPr>
                <w:rFonts w:ascii="Trebuchet MS" w:hAnsi="Trebuchet MS"/>
                <w:bCs/>
                <w:szCs w:val="24"/>
              </w:rPr>
              <w:t>45:</w:t>
            </w:r>
            <w:proofErr w:type="gramEnd"/>
            <w:r w:rsidRPr="00C535D8">
              <w:rPr>
                <w:rFonts w:ascii="Trebuchet MS" w:hAnsi="Trebuchet MS"/>
                <w:bCs/>
                <w:szCs w:val="24"/>
              </w:rPr>
              <w:t xml:space="preserve"> L’Avance de Démarrage sera : </w:t>
            </w:r>
            <w:r w:rsidRPr="00C535D8">
              <w:rPr>
                <w:rFonts w:ascii="Trebuchet MS" w:hAnsi="Trebuchet MS"/>
                <w:bCs/>
                <w:iCs/>
                <w:szCs w:val="24"/>
              </w:rPr>
              <w:t>20%</w:t>
            </w:r>
            <w:r w:rsidRPr="00C535D8">
              <w:rPr>
                <w:rFonts w:ascii="Trebuchet MS" w:hAnsi="Trebuchet MS"/>
                <w:bCs/>
                <w:szCs w:val="24"/>
              </w:rPr>
              <w:t xml:space="preserve"> du montant TTC du Marché et sera versée à l’Entreprise au plus tard </w:t>
            </w:r>
            <w:r w:rsidRPr="00C535D8">
              <w:rPr>
                <w:rFonts w:ascii="Trebuchet MS" w:hAnsi="Trebuchet MS"/>
                <w:bCs/>
                <w:iCs/>
                <w:szCs w:val="24"/>
              </w:rPr>
              <w:t>30 jours</w:t>
            </w:r>
            <w:r w:rsidRPr="00C535D8">
              <w:rPr>
                <w:rFonts w:ascii="Trebuchet MS" w:hAnsi="Trebuchet MS"/>
                <w:bCs/>
                <w:szCs w:val="24"/>
              </w:rPr>
              <w:t xml:space="preserve"> après que l’Entreprise a soumis une garantie bancaire acceptable.  </w:t>
            </w:r>
          </w:p>
          <w:p w14:paraId="4BF99F16"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 xml:space="preserve">2.18 CM </w:t>
            </w:r>
            <w:proofErr w:type="gramStart"/>
            <w:r w:rsidRPr="00C535D8">
              <w:rPr>
                <w:rFonts w:ascii="Trebuchet MS" w:hAnsi="Trebuchet MS"/>
                <w:bCs/>
                <w:szCs w:val="24"/>
              </w:rPr>
              <w:t>46:</w:t>
            </w:r>
            <w:proofErr w:type="gramEnd"/>
            <w:r w:rsidRPr="00C535D8">
              <w:rPr>
                <w:rFonts w:ascii="Trebuchet MS" w:hAnsi="Trebuchet MS"/>
                <w:bCs/>
                <w:szCs w:val="24"/>
              </w:rPr>
              <w:t xml:space="preserve"> Le montant de la Garantie de Bonne Exécution est de : </w:t>
            </w:r>
            <w:r w:rsidRPr="00C535D8">
              <w:rPr>
                <w:rFonts w:ascii="Trebuchet MS" w:hAnsi="Trebuchet MS"/>
                <w:bCs/>
                <w:iCs/>
                <w:szCs w:val="24"/>
              </w:rPr>
              <w:t>10%</w:t>
            </w:r>
            <w:r w:rsidRPr="00C535D8">
              <w:rPr>
                <w:rFonts w:ascii="Trebuchet MS" w:hAnsi="Trebuchet MS"/>
                <w:bCs/>
                <w:i/>
                <w:iCs/>
                <w:szCs w:val="24"/>
              </w:rPr>
              <w:t xml:space="preserve"> </w:t>
            </w:r>
            <w:r w:rsidRPr="00C535D8">
              <w:rPr>
                <w:rFonts w:ascii="Trebuchet MS" w:hAnsi="Trebuchet MS"/>
                <w:bCs/>
                <w:szCs w:val="24"/>
              </w:rPr>
              <w:t xml:space="preserve">du montant du Marché. </w:t>
            </w:r>
          </w:p>
          <w:p w14:paraId="4258E815"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i/>
                <w:iCs/>
                <w:szCs w:val="24"/>
              </w:rPr>
            </w:pPr>
            <w:r w:rsidRPr="00C535D8">
              <w:rPr>
                <w:rFonts w:ascii="Trebuchet MS" w:hAnsi="Trebuchet MS"/>
                <w:bCs/>
                <w:szCs w:val="24"/>
              </w:rPr>
              <w:t>2.19 CM 52.1: La date à laquelle les manuels de fonctionnement et d’entretien sont requis est qui</w:t>
            </w:r>
            <w:r w:rsidRPr="00C535D8">
              <w:rPr>
                <w:rFonts w:ascii="Trebuchet MS" w:hAnsi="Trebuchet MS"/>
                <w:bCs/>
                <w:iCs/>
                <w:szCs w:val="24"/>
              </w:rPr>
              <w:t xml:space="preserve">nze (15) jours avant la réception provisoire des travaux. </w:t>
            </w:r>
            <w:r w:rsidRPr="00C535D8">
              <w:rPr>
                <w:rFonts w:ascii="Trebuchet MS" w:hAnsi="Trebuchet MS"/>
                <w:bCs/>
                <w:szCs w:val="24"/>
              </w:rPr>
              <w:t xml:space="preserve">Conformément à CC 52.1, la date à laquelle les plans « de </w:t>
            </w:r>
            <w:proofErr w:type="spellStart"/>
            <w:r w:rsidRPr="00C535D8">
              <w:rPr>
                <w:rFonts w:ascii="Trebuchet MS" w:hAnsi="Trebuchet MS"/>
                <w:bCs/>
                <w:szCs w:val="24"/>
              </w:rPr>
              <w:t>recolement</w:t>
            </w:r>
            <w:proofErr w:type="spellEnd"/>
            <w:r w:rsidRPr="00C535D8">
              <w:rPr>
                <w:rFonts w:ascii="Trebuchet MS" w:hAnsi="Trebuchet MS"/>
                <w:bCs/>
                <w:szCs w:val="24"/>
              </w:rPr>
              <w:t xml:space="preserve"> » sont requis est qui</w:t>
            </w:r>
            <w:r w:rsidRPr="00C535D8">
              <w:rPr>
                <w:rFonts w:ascii="Trebuchet MS" w:hAnsi="Trebuchet MS"/>
                <w:bCs/>
                <w:iCs/>
                <w:szCs w:val="24"/>
              </w:rPr>
              <w:t>nze (15) jours avant la réception provisoire des travaux</w:t>
            </w:r>
            <w:r w:rsidRPr="00C535D8">
              <w:rPr>
                <w:rFonts w:ascii="Trebuchet MS" w:hAnsi="Trebuchet MS"/>
                <w:bCs/>
                <w:i/>
                <w:iCs/>
                <w:szCs w:val="24"/>
                <w:u w:val="single"/>
              </w:rPr>
              <w:t>.</w:t>
            </w:r>
            <w:r w:rsidRPr="00C535D8">
              <w:rPr>
                <w:rFonts w:ascii="Trebuchet MS" w:hAnsi="Trebuchet MS"/>
                <w:bCs/>
                <w:i/>
                <w:iCs/>
                <w:szCs w:val="24"/>
              </w:rPr>
              <w:t xml:space="preserve"> </w:t>
            </w:r>
          </w:p>
          <w:p w14:paraId="67CC4658" w14:textId="77777777" w:rsidR="003B7380" w:rsidRPr="00C535D8" w:rsidRDefault="003B7380" w:rsidP="00557AE0">
            <w:pPr>
              <w:suppressAutoHyphens/>
              <w:spacing w:line="276" w:lineRule="auto"/>
              <w:ind w:right="2"/>
              <w:jc w:val="both"/>
              <w:rPr>
                <w:rFonts w:ascii="Trebuchet MS" w:hAnsi="Trebuchet MS"/>
                <w:bCs/>
                <w:szCs w:val="24"/>
              </w:rPr>
            </w:pPr>
            <w:r w:rsidRPr="00C535D8">
              <w:rPr>
                <w:rFonts w:ascii="Trebuchet MS" w:hAnsi="Trebuchet MS"/>
                <w:bCs/>
                <w:szCs w:val="24"/>
              </w:rPr>
              <w:t>Le certificat d’achèvement des travaux sera délivré après la réception provisoire des travaux qui se fera dans les conditions suivantes :</w:t>
            </w:r>
          </w:p>
          <w:p w14:paraId="22B37A35" w14:textId="77777777" w:rsidR="003B7380" w:rsidRPr="00C535D8" w:rsidRDefault="003B7380" w:rsidP="00557AE0">
            <w:pPr>
              <w:suppressAutoHyphens/>
              <w:spacing w:line="276" w:lineRule="auto"/>
              <w:ind w:right="2"/>
              <w:jc w:val="both"/>
              <w:rPr>
                <w:rFonts w:ascii="Trebuchet MS" w:hAnsi="Trebuchet MS"/>
                <w:bCs/>
                <w:szCs w:val="24"/>
              </w:rPr>
            </w:pPr>
            <w:r w:rsidRPr="00C535D8">
              <w:rPr>
                <w:rFonts w:ascii="Trebuchet MS" w:hAnsi="Trebuchet MS"/>
                <w:bCs/>
                <w:szCs w:val="24"/>
              </w:rPr>
              <w:t>- La pré-réception : avant que l’administrateur du projet ne fixe la date officielle de cette réception, le maître d’œuvre procède à une pré réception technique.</w:t>
            </w:r>
          </w:p>
          <w:p w14:paraId="5A640DBB" w14:textId="77777777" w:rsidR="003B7380" w:rsidRPr="00C535D8" w:rsidRDefault="003B7380" w:rsidP="00557AE0">
            <w:pPr>
              <w:suppressAutoHyphens/>
              <w:spacing w:line="276" w:lineRule="auto"/>
              <w:ind w:right="2"/>
              <w:jc w:val="both"/>
              <w:rPr>
                <w:rFonts w:ascii="Trebuchet MS" w:hAnsi="Trebuchet MS"/>
                <w:bCs/>
                <w:szCs w:val="24"/>
              </w:rPr>
            </w:pPr>
            <w:r w:rsidRPr="00C535D8">
              <w:rPr>
                <w:rFonts w:ascii="Trebuchet MS" w:hAnsi="Trebuchet MS"/>
                <w:bCs/>
                <w:szCs w:val="24"/>
              </w:rPr>
              <w:t>- La réception partielle : les ouvrages étant indépendants les uns des autres,</w:t>
            </w:r>
          </w:p>
          <w:p w14:paraId="4B6FADE7" w14:textId="77777777" w:rsidR="003B7380" w:rsidRPr="00C535D8" w:rsidRDefault="003B7380" w:rsidP="00557AE0">
            <w:pPr>
              <w:suppressAutoHyphens/>
              <w:spacing w:line="276" w:lineRule="auto"/>
              <w:ind w:right="2"/>
              <w:jc w:val="both"/>
              <w:rPr>
                <w:rFonts w:ascii="Trebuchet MS" w:hAnsi="Trebuchet MS"/>
                <w:bCs/>
                <w:szCs w:val="24"/>
              </w:rPr>
            </w:pPr>
            <w:proofErr w:type="gramStart"/>
            <w:r w:rsidRPr="00C535D8">
              <w:rPr>
                <w:rFonts w:ascii="Trebuchet MS" w:hAnsi="Trebuchet MS"/>
                <w:bCs/>
                <w:szCs w:val="24"/>
              </w:rPr>
              <w:t>une</w:t>
            </w:r>
            <w:proofErr w:type="gramEnd"/>
            <w:r w:rsidRPr="00C535D8">
              <w:rPr>
                <w:rFonts w:ascii="Trebuchet MS" w:hAnsi="Trebuchet MS"/>
                <w:bCs/>
                <w:szCs w:val="24"/>
              </w:rPr>
              <w:t xml:space="preserve"> réception partielle des ouvrages achevés peut être envisagée. Dans ce cas, la réception du dernier ouvrage tient lieu de réception provisoire.</w:t>
            </w:r>
          </w:p>
          <w:p w14:paraId="166F5122" w14:textId="77777777" w:rsidR="003B7380" w:rsidRPr="00C535D8" w:rsidRDefault="003B7380" w:rsidP="00557AE0">
            <w:pPr>
              <w:suppressAutoHyphens/>
              <w:spacing w:line="276" w:lineRule="auto"/>
              <w:ind w:right="2"/>
              <w:jc w:val="both"/>
              <w:rPr>
                <w:rFonts w:ascii="Trebuchet MS" w:hAnsi="Trebuchet MS"/>
                <w:bCs/>
                <w:szCs w:val="24"/>
              </w:rPr>
            </w:pPr>
            <w:r w:rsidRPr="00C535D8">
              <w:rPr>
                <w:rFonts w:ascii="Trebuchet MS" w:hAnsi="Trebuchet MS"/>
                <w:bCs/>
                <w:szCs w:val="24"/>
              </w:rPr>
              <w:t>- La réception provisoire : A l’issue de la pré-réception, le maître d’œuvre</w:t>
            </w:r>
          </w:p>
          <w:p w14:paraId="47885380" w14:textId="77777777" w:rsidR="003B7380" w:rsidRPr="00C535D8" w:rsidRDefault="003B7380" w:rsidP="00557AE0">
            <w:pPr>
              <w:suppressAutoHyphens/>
              <w:spacing w:line="276" w:lineRule="auto"/>
              <w:ind w:right="2"/>
              <w:jc w:val="both"/>
              <w:rPr>
                <w:rFonts w:ascii="Trebuchet MS" w:hAnsi="Trebuchet MS"/>
                <w:bCs/>
                <w:szCs w:val="24"/>
              </w:rPr>
            </w:pPr>
            <w:proofErr w:type="gramStart"/>
            <w:r w:rsidRPr="00C535D8">
              <w:rPr>
                <w:rFonts w:ascii="Trebuchet MS" w:hAnsi="Trebuchet MS"/>
                <w:bCs/>
                <w:szCs w:val="24"/>
              </w:rPr>
              <w:t>demande</w:t>
            </w:r>
            <w:proofErr w:type="gramEnd"/>
            <w:r w:rsidRPr="00C535D8">
              <w:rPr>
                <w:rFonts w:ascii="Trebuchet MS" w:hAnsi="Trebuchet MS"/>
                <w:bCs/>
                <w:szCs w:val="24"/>
              </w:rPr>
              <w:t xml:space="preserve"> à l’administrateur du projet d’inviter l’entrepreneur aux opérations de réception conformément aux dispositions contractuelles et à une date fixée au plus tard quinze (15) jours après la pré-réception.</w:t>
            </w:r>
          </w:p>
          <w:p w14:paraId="53F840A6" w14:textId="77777777" w:rsidR="003B7380" w:rsidRPr="00C535D8" w:rsidRDefault="003B7380" w:rsidP="00557AE0">
            <w:pPr>
              <w:suppressAutoHyphens/>
              <w:spacing w:line="276" w:lineRule="auto"/>
              <w:ind w:right="2"/>
              <w:jc w:val="both"/>
              <w:rPr>
                <w:rFonts w:ascii="Trebuchet MS" w:hAnsi="Trebuchet MS"/>
                <w:bCs/>
                <w:szCs w:val="24"/>
              </w:rPr>
            </w:pPr>
            <w:r w:rsidRPr="00C535D8">
              <w:rPr>
                <w:rFonts w:ascii="Trebuchet MS" w:hAnsi="Trebuchet MS"/>
                <w:bCs/>
                <w:szCs w:val="24"/>
              </w:rPr>
              <w:t>- La commission de réception sera composée ainsi qu’il suit :</w:t>
            </w:r>
          </w:p>
          <w:p w14:paraId="75D4F066" w14:textId="77777777" w:rsidR="003B7380" w:rsidRPr="00C535D8" w:rsidRDefault="003B7380" w:rsidP="00557AE0">
            <w:pPr>
              <w:suppressAutoHyphens/>
              <w:spacing w:line="276" w:lineRule="auto"/>
              <w:ind w:right="2"/>
              <w:jc w:val="both"/>
              <w:rPr>
                <w:rFonts w:ascii="Trebuchet MS" w:hAnsi="Trebuchet MS"/>
                <w:bCs/>
                <w:szCs w:val="24"/>
              </w:rPr>
            </w:pPr>
            <w:r w:rsidRPr="00C535D8">
              <w:rPr>
                <w:rFonts w:ascii="Trebuchet MS" w:hAnsi="Trebuchet MS"/>
                <w:bCs/>
                <w:szCs w:val="24"/>
              </w:rPr>
              <w:t>Président : le Maire ou son représentant</w:t>
            </w:r>
          </w:p>
          <w:p w14:paraId="05177FEE" w14:textId="77777777" w:rsidR="003B7380" w:rsidRPr="00C535D8" w:rsidRDefault="003B7380" w:rsidP="00557AE0">
            <w:pPr>
              <w:suppressAutoHyphens/>
              <w:spacing w:line="276" w:lineRule="auto"/>
              <w:ind w:right="2"/>
              <w:jc w:val="both"/>
              <w:rPr>
                <w:rFonts w:ascii="Trebuchet MS" w:hAnsi="Trebuchet MS"/>
                <w:bCs/>
                <w:szCs w:val="24"/>
              </w:rPr>
            </w:pPr>
            <w:r w:rsidRPr="00C535D8">
              <w:rPr>
                <w:rFonts w:ascii="Trebuchet MS" w:hAnsi="Trebuchet MS"/>
                <w:bCs/>
                <w:szCs w:val="24"/>
              </w:rPr>
              <w:t>Membres :</w:t>
            </w:r>
          </w:p>
          <w:p w14:paraId="71937F23" w14:textId="77777777" w:rsidR="003B7380" w:rsidRPr="00C535D8" w:rsidRDefault="003B7380" w:rsidP="00557AE0">
            <w:pPr>
              <w:suppressAutoHyphens/>
              <w:spacing w:line="276" w:lineRule="auto"/>
              <w:ind w:right="2"/>
              <w:jc w:val="both"/>
              <w:rPr>
                <w:rFonts w:ascii="Trebuchet MS" w:hAnsi="Trebuchet MS"/>
                <w:bCs/>
                <w:szCs w:val="24"/>
              </w:rPr>
            </w:pPr>
            <w:r w:rsidRPr="00C535D8">
              <w:rPr>
                <w:rFonts w:ascii="Trebuchet MS" w:hAnsi="Trebuchet MS"/>
                <w:bCs/>
                <w:szCs w:val="24"/>
              </w:rPr>
              <w:t>- le Responsable infrastructure de la commune ou son représentant ;</w:t>
            </w:r>
          </w:p>
          <w:p w14:paraId="42814BF7" w14:textId="77777777" w:rsidR="003B7380" w:rsidRPr="00C535D8" w:rsidRDefault="003B7380" w:rsidP="00557AE0">
            <w:pPr>
              <w:spacing w:line="276" w:lineRule="auto"/>
              <w:contextualSpacing/>
              <w:jc w:val="both"/>
              <w:rPr>
                <w:rFonts w:ascii="Trebuchet MS" w:hAnsi="Trebuchet MS"/>
                <w:bCs/>
                <w:szCs w:val="24"/>
              </w:rPr>
            </w:pPr>
            <w:r w:rsidRPr="00C535D8">
              <w:rPr>
                <w:rFonts w:ascii="Trebuchet MS" w:hAnsi="Trebuchet MS"/>
                <w:bCs/>
                <w:szCs w:val="24"/>
              </w:rPr>
              <w:t>- le représentant du Ministère des Marchés Publics (observateur)</w:t>
            </w:r>
          </w:p>
          <w:p w14:paraId="754C0C15" w14:textId="77777777" w:rsidR="003B7380" w:rsidRPr="00C535D8" w:rsidRDefault="003B7380" w:rsidP="00557AE0">
            <w:pPr>
              <w:spacing w:line="276" w:lineRule="auto"/>
              <w:contextualSpacing/>
              <w:jc w:val="both"/>
              <w:rPr>
                <w:rFonts w:ascii="Trebuchet MS" w:hAnsi="Trebuchet MS"/>
                <w:bCs/>
                <w:szCs w:val="24"/>
              </w:rPr>
            </w:pPr>
            <w:r w:rsidRPr="00C535D8">
              <w:rPr>
                <w:rFonts w:ascii="Trebuchet MS" w:hAnsi="Trebuchet MS"/>
                <w:bCs/>
                <w:szCs w:val="24"/>
              </w:rPr>
              <w:t>- le représentant du MINTP</w:t>
            </w:r>
          </w:p>
          <w:p w14:paraId="01787B2B" w14:textId="77777777" w:rsidR="003B7380" w:rsidRPr="00C535D8" w:rsidRDefault="003B7380" w:rsidP="00557AE0">
            <w:pPr>
              <w:spacing w:line="276" w:lineRule="auto"/>
              <w:contextualSpacing/>
              <w:jc w:val="both"/>
              <w:rPr>
                <w:rFonts w:ascii="Trebuchet MS" w:hAnsi="Trebuchet MS"/>
                <w:bCs/>
                <w:szCs w:val="24"/>
              </w:rPr>
            </w:pPr>
            <w:r w:rsidRPr="00C535D8">
              <w:rPr>
                <w:rFonts w:ascii="Trebuchet MS" w:hAnsi="Trebuchet MS"/>
                <w:bCs/>
                <w:szCs w:val="24"/>
              </w:rPr>
              <w:t xml:space="preserve">- le Coordonnateur Régional du PROLOG ou son représentant </w:t>
            </w:r>
          </w:p>
          <w:p w14:paraId="0619C5B7" w14:textId="77777777" w:rsidR="003B7380" w:rsidRPr="00C535D8" w:rsidRDefault="003B7380" w:rsidP="00557AE0">
            <w:pPr>
              <w:suppressAutoHyphens/>
              <w:spacing w:line="276" w:lineRule="auto"/>
              <w:ind w:right="2"/>
              <w:jc w:val="both"/>
              <w:rPr>
                <w:rFonts w:ascii="Trebuchet MS" w:hAnsi="Trebuchet MS"/>
                <w:bCs/>
                <w:szCs w:val="24"/>
              </w:rPr>
            </w:pPr>
            <w:r w:rsidRPr="00C535D8">
              <w:rPr>
                <w:rFonts w:ascii="Trebuchet MS" w:hAnsi="Trebuchet MS"/>
                <w:bCs/>
                <w:szCs w:val="24"/>
              </w:rPr>
              <w:t>Rapporteur</w:t>
            </w:r>
          </w:p>
          <w:p w14:paraId="25C2AD96" w14:textId="77777777" w:rsidR="003B7380" w:rsidRPr="00C535D8" w:rsidRDefault="003B7380" w:rsidP="00557AE0">
            <w:pPr>
              <w:suppressAutoHyphens/>
              <w:spacing w:line="276" w:lineRule="auto"/>
              <w:ind w:right="2"/>
              <w:jc w:val="both"/>
              <w:rPr>
                <w:rFonts w:ascii="Trebuchet MS" w:hAnsi="Trebuchet MS"/>
                <w:bCs/>
                <w:szCs w:val="24"/>
              </w:rPr>
            </w:pPr>
            <w:r w:rsidRPr="00C535D8">
              <w:rPr>
                <w:rFonts w:ascii="Trebuchet MS" w:hAnsi="Trebuchet MS"/>
                <w:bCs/>
                <w:szCs w:val="24"/>
              </w:rPr>
              <w:t xml:space="preserve">Le maître </w:t>
            </w:r>
            <w:proofErr w:type="gramStart"/>
            <w:r w:rsidRPr="00C535D8">
              <w:rPr>
                <w:rFonts w:ascii="Trebuchet MS" w:hAnsi="Trebuchet MS"/>
                <w:bCs/>
                <w:szCs w:val="24"/>
              </w:rPr>
              <w:t>d’œuvre;</w:t>
            </w:r>
            <w:proofErr w:type="gramEnd"/>
          </w:p>
          <w:p w14:paraId="388A29FE" w14:textId="77777777" w:rsidR="003B7380" w:rsidRPr="00C535D8" w:rsidRDefault="003B7380" w:rsidP="00557AE0">
            <w:pPr>
              <w:spacing w:line="276" w:lineRule="auto"/>
              <w:contextualSpacing/>
              <w:jc w:val="both"/>
              <w:rPr>
                <w:rFonts w:ascii="Trebuchet MS" w:hAnsi="Trebuchet MS"/>
                <w:bCs/>
                <w:szCs w:val="24"/>
              </w:rPr>
            </w:pPr>
          </w:p>
          <w:p w14:paraId="2779CF4D" w14:textId="77777777" w:rsidR="003B7380" w:rsidRPr="00C535D8" w:rsidRDefault="003B7380" w:rsidP="00557AE0">
            <w:pPr>
              <w:spacing w:line="276" w:lineRule="auto"/>
              <w:contextualSpacing/>
              <w:jc w:val="both"/>
              <w:rPr>
                <w:rFonts w:ascii="Trebuchet MS" w:hAnsi="Trebuchet MS"/>
                <w:bCs/>
                <w:szCs w:val="24"/>
              </w:rPr>
            </w:pPr>
            <w:r w:rsidRPr="00C535D8">
              <w:rPr>
                <w:rFonts w:ascii="Trebuchet MS" w:hAnsi="Trebuchet MS"/>
                <w:bCs/>
                <w:szCs w:val="24"/>
              </w:rPr>
              <w:t>En présence ou à l’absence de l’entrepreneur ou son représentant.</w:t>
            </w:r>
          </w:p>
          <w:p w14:paraId="07128CDA"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p>
          <w:p w14:paraId="6DB22C6F"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lastRenderedPageBreak/>
              <w:t xml:space="preserve">2.20 CM 52.2: Le montant à retenir de la Garantie de Bonne Exécution est de : </w:t>
            </w:r>
            <w:r w:rsidRPr="00C535D8">
              <w:rPr>
                <w:rFonts w:ascii="Trebuchet MS" w:hAnsi="Trebuchet MS"/>
                <w:bCs/>
                <w:iCs/>
                <w:szCs w:val="24"/>
              </w:rPr>
              <w:t>10%</w:t>
            </w:r>
            <w:r w:rsidRPr="00C535D8">
              <w:rPr>
                <w:rFonts w:ascii="Trebuchet MS" w:hAnsi="Trebuchet MS"/>
                <w:bCs/>
                <w:i/>
                <w:iCs/>
                <w:szCs w:val="24"/>
              </w:rPr>
              <w:t xml:space="preserve"> </w:t>
            </w:r>
            <w:r w:rsidRPr="00C535D8">
              <w:rPr>
                <w:rFonts w:ascii="Trebuchet MS" w:hAnsi="Trebuchet MS"/>
                <w:bCs/>
                <w:szCs w:val="24"/>
              </w:rPr>
              <w:t>du montant TTC du Marché.</w:t>
            </w:r>
          </w:p>
          <w:p w14:paraId="675F82BA"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lang w:eastAsia="en-US"/>
              </w:rPr>
              <w:t xml:space="preserve">2.21 CM 54.1: Le pourcentage à appliquer à la valeur des travaux non réalisés est le : </w:t>
            </w:r>
            <w:r w:rsidRPr="00C535D8">
              <w:rPr>
                <w:rFonts w:ascii="Trebuchet MS" w:hAnsi="Trebuchet MS"/>
                <w:bCs/>
                <w:i/>
                <w:iCs/>
                <w:szCs w:val="24"/>
                <w:lang w:eastAsia="en-US"/>
              </w:rPr>
              <w:t>dix pourcent (10%)</w:t>
            </w:r>
            <w:r w:rsidRPr="00C535D8">
              <w:rPr>
                <w:rFonts w:ascii="Trebuchet MS" w:hAnsi="Trebuchet MS"/>
                <w:bCs/>
                <w:szCs w:val="24"/>
                <w:lang w:eastAsia="en-US"/>
              </w:rPr>
              <w:t xml:space="preserve">. </w:t>
            </w:r>
          </w:p>
        </w:tc>
        <w:tc>
          <w:tcPr>
            <w:tcW w:w="10065" w:type="dxa"/>
            <w:tcBorders>
              <w:top w:val="nil"/>
              <w:left w:val="nil"/>
              <w:bottom w:val="nil"/>
              <w:right w:val="nil"/>
            </w:tcBorders>
          </w:tcPr>
          <w:p w14:paraId="562702B2"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lang w:eastAsia="en-US"/>
              </w:rPr>
            </w:pPr>
          </w:p>
        </w:tc>
      </w:tr>
      <w:tr w:rsidR="003B7380" w:rsidRPr="00C535D8" w14:paraId="1EE09701" w14:textId="77777777" w:rsidTr="00557AE0">
        <w:tc>
          <w:tcPr>
            <w:tcW w:w="2632" w:type="dxa"/>
            <w:tcBorders>
              <w:top w:val="nil"/>
              <w:left w:val="nil"/>
              <w:bottom w:val="nil"/>
              <w:right w:val="nil"/>
            </w:tcBorders>
          </w:tcPr>
          <w:p w14:paraId="44919103" w14:textId="77777777" w:rsidR="003B7380" w:rsidRPr="00C535D8" w:rsidRDefault="003B7380" w:rsidP="00557AE0">
            <w:pPr>
              <w:pStyle w:val="00SectionVIIISubtitle"/>
              <w:spacing w:after="0" w:line="276" w:lineRule="auto"/>
              <w:jc w:val="both"/>
              <w:rPr>
                <w:rFonts w:ascii="Trebuchet MS" w:hAnsi="Trebuchet MS"/>
                <w:b w:val="0"/>
                <w:bCs/>
              </w:rPr>
            </w:pPr>
            <w:bookmarkStart w:id="181" w:name="_Toc60920400"/>
            <w:bookmarkStart w:id="182" w:name="_Toc478922782"/>
            <w:r w:rsidRPr="00C535D8">
              <w:rPr>
                <w:rFonts w:ascii="Trebuchet MS" w:hAnsi="Trebuchet MS"/>
                <w:b w:val="0"/>
                <w:bCs/>
              </w:rPr>
              <w:lastRenderedPageBreak/>
              <w:t>Interprétation</w:t>
            </w:r>
            <w:bookmarkEnd w:id="181"/>
            <w:bookmarkEnd w:id="182"/>
          </w:p>
        </w:tc>
        <w:tc>
          <w:tcPr>
            <w:tcW w:w="7433" w:type="dxa"/>
            <w:tcBorders>
              <w:top w:val="nil"/>
              <w:left w:val="nil"/>
              <w:bottom w:val="nil"/>
              <w:right w:val="nil"/>
            </w:tcBorders>
          </w:tcPr>
          <w:p w14:paraId="1F74EE05"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3.1</w:t>
            </w:r>
            <w:r w:rsidRPr="00C535D8">
              <w:rPr>
                <w:rFonts w:ascii="Trebuchet MS" w:hAnsi="Trebuchet MS"/>
                <w:bCs/>
                <w:szCs w:val="24"/>
              </w:rPr>
              <w:tab/>
              <w:t>Dans le cadre de l’interprétation de ces CM, les mots indiquant un genre incluent tous les genres. Les mots indiquant le singulier incluent également le pluriel, et vice-versa.  Les titres n’ont pas de signification. Les mots ont leur sens usuel dans le cadre du Marché sous réserve de définition particulière. Le Directeur de Projet donnera, à la demande de l’Entreprise, des instructions précisant les Clauses des CM,</w:t>
            </w:r>
          </w:p>
          <w:p w14:paraId="63DBE5B2"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3.2</w:t>
            </w:r>
            <w:r w:rsidRPr="00C535D8">
              <w:rPr>
                <w:rFonts w:ascii="Trebuchet MS" w:hAnsi="Trebuchet MS"/>
                <w:bCs/>
                <w:szCs w:val="24"/>
              </w:rPr>
              <w:tab/>
              <w:t>Si la réception par tranche est spécifiée dans la Clause 2.3, toute référence à la Date d’achèvement et la Date d’achèvement prévue s’appliqueront à chaque tranche de Travaux (en dehors des références à la Date d’achèvement et à la Date prévue d’achèvement pour la totalité des Travaux).</w:t>
            </w:r>
          </w:p>
          <w:p w14:paraId="0607BA21"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3.3</w:t>
            </w:r>
            <w:r w:rsidRPr="00C535D8">
              <w:rPr>
                <w:rFonts w:ascii="Trebuchet MS" w:hAnsi="Trebuchet MS"/>
                <w:bCs/>
                <w:szCs w:val="24"/>
              </w:rPr>
              <w:tab/>
              <w:t>Les documents qui forment le Marché seront interprétés suivant l’ordre de priorité suivant :</w:t>
            </w:r>
          </w:p>
          <w:p w14:paraId="717C3D02" w14:textId="77777777" w:rsidR="003B7380" w:rsidRPr="00C535D8" w:rsidRDefault="003B7380" w:rsidP="00557AE0">
            <w:pPr>
              <w:numPr>
                <w:ilvl w:val="0"/>
                <w:numId w:val="73"/>
              </w:numPr>
              <w:tabs>
                <w:tab w:val="left" w:pos="1080"/>
              </w:tabs>
              <w:suppressAutoHyphens/>
              <w:overflowPunct w:val="0"/>
              <w:autoSpaceDE w:val="0"/>
              <w:autoSpaceDN w:val="0"/>
              <w:adjustRightInd w:val="0"/>
              <w:spacing w:line="276" w:lineRule="auto"/>
              <w:ind w:left="1080" w:right="-72" w:hanging="540"/>
              <w:jc w:val="both"/>
              <w:textAlignment w:val="baseline"/>
              <w:rPr>
                <w:rFonts w:ascii="Trebuchet MS" w:hAnsi="Trebuchet MS"/>
                <w:bCs/>
                <w:szCs w:val="24"/>
              </w:rPr>
            </w:pPr>
            <w:r w:rsidRPr="00C535D8">
              <w:rPr>
                <w:rFonts w:ascii="Trebuchet MS" w:hAnsi="Trebuchet MS"/>
                <w:bCs/>
                <w:szCs w:val="24"/>
              </w:rPr>
              <w:t>Acte d’Engagement,</w:t>
            </w:r>
          </w:p>
          <w:p w14:paraId="463D5855" w14:textId="77777777" w:rsidR="003B7380" w:rsidRPr="00C535D8" w:rsidRDefault="003B7380" w:rsidP="00557AE0">
            <w:pPr>
              <w:numPr>
                <w:ilvl w:val="0"/>
                <w:numId w:val="73"/>
              </w:numPr>
              <w:tabs>
                <w:tab w:val="left" w:pos="1080"/>
              </w:tabs>
              <w:suppressAutoHyphens/>
              <w:overflowPunct w:val="0"/>
              <w:autoSpaceDE w:val="0"/>
              <w:autoSpaceDN w:val="0"/>
              <w:adjustRightInd w:val="0"/>
              <w:spacing w:line="276" w:lineRule="auto"/>
              <w:ind w:left="1080" w:right="-72" w:hanging="540"/>
              <w:jc w:val="both"/>
              <w:textAlignment w:val="baseline"/>
              <w:rPr>
                <w:rFonts w:ascii="Trebuchet MS" w:hAnsi="Trebuchet MS"/>
                <w:bCs/>
                <w:szCs w:val="24"/>
              </w:rPr>
            </w:pPr>
            <w:r w:rsidRPr="00C535D8">
              <w:rPr>
                <w:rFonts w:ascii="Trebuchet MS" w:hAnsi="Trebuchet MS"/>
                <w:bCs/>
                <w:szCs w:val="24"/>
              </w:rPr>
              <w:t>Lettre de Notification,</w:t>
            </w:r>
          </w:p>
          <w:p w14:paraId="3A729038" w14:textId="77777777" w:rsidR="003B7380" w:rsidRPr="00C535D8" w:rsidRDefault="003B7380" w:rsidP="00557AE0">
            <w:pPr>
              <w:numPr>
                <w:ilvl w:val="0"/>
                <w:numId w:val="73"/>
              </w:numPr>
              <w:tabs>
                <w:tab w:val="left" w:pos="1080"/>
              </w:tabs>
              <w:suppressAutoHyphens/>
              <w:overflowPunct w:val="0"/>
              <w:autoSpaceDE w:val="0"/>
              <w:autoSpaceDN w:val="0"/>
              <w:adjustRightInd w:val="0"/>
              <w:spacing w:line="276" w:lineRule="auto"/>
              <w:ind w:left="1080" w:right="-72" w:hanging="540"/>
              <w:jc w:val="both"/>
              <w:textAlignment w:val="baseline"/>
              <w:rPr>
                <w:rFonts w:ascii="Trebuchet MS" w:hAnsi="Trebuchet MS"/>
                <w:bCs/>
                <w:szCs w:val="24"/>
              </w:rPr>
            </w:pPr>
            <w:r w:rsidRPr="00C535D8">
              <w:rPr>
                <w:rFonts w:ascii="Trebuchet MS" w:hAnsi="Trebuchet MS"/>
                <w:bCs/>
                <w:szCs w:val="24"/>
              </w:rPr>
              <w:t>Offre de l’Entreprise,</w:t>
            </w:r>
          </w:p>
          <w:p w14:paraId="581377EE" w14:textId="77777777" w:rsidR="003B7380" w:rsidRPr="00C535D8" w:rsidRDefault="003B7380" w:rsidP="00557AE0">
            <w:pPr>
              <w:numPr>
                <w:ilvl w:val="0"/>
                <w:numId w:val="73"/>
              </w:numPr>
              <w:tabs>
                <w:tab w:val="left" w:pos="1080"/>
              </w:tabs>
              <w:suppressAutoHyphens/>
              <w:overflowPunct w:val="0"/>
              <w:autoSpaceDE w:val="0"/>
              <w:autoSpaceDN w:val="0"/>
              <w:adjustRightInd w:val="0"/>
              <w:spacing w:line="276" w:lineRule="auto"/>
              <w:ind w:left="1080" w:right="-72" w:hanging="540"/>
              <w:jc w:val="both"/>
              <w:textAlignment w:val="baseline"/>
              <w:rPr>
                <w:rFonts w:ascii="Trebuchet MS" w:hAnsi="Trebuchet MS"/>
                <w:bCs/>
                <w:szCs w:val="24"/>
              </w:rPr>
            </w:pPr>
            <w:r w:rsidRPr="00C535D8">
              <w:rPr>
                <w:rFonts w:ascii="Trebuchet MS" w:hAnsi="Trebuchet MS"/>
                <w:bCs/>
                <w:szCs w:val="24"/>
              </w:rPr>
              <w:t>Conditions du Marché y compris les annexes,</w:t>
            </w:r>
          </w:p>
          <w:p w14:paraId="7DECB927" w14:textId="77777777" w:rsidR="003B7380" w:rsidRPr="00C535D8" w:rsidRDefault="003B7380" w:rsidP="00557AE0">
            <w:pPr>
              <w:numPr>
                <w:ilvl w:val="0"/>
                <w:numId w:val="73"/>
              </w:numPr>
              <w:tabs>
                <w:tab w:val="left" w:pos="1080"/>
              </w:tabs>
              <w:suppressAutoHyphens/>
              <w:overflowPunct w:val="0"/>
              <w:autoSpaceDE w:val="0"/>
              <w:autoSpaceDN w:val="0"/>
              <w:adjustRightInd w:val="0"/>
              <w:spacing w:line="276" w:lineRule="auto"/>
              <w:ind w:left="1080" w:right="-72" w:hanging="540"/>
              <w:jc w:val="both"/>
              <w:textAlignment w:val="baseline"/>
              <w:rPr>
                <w:rFonts w:ascii="Trebuchet MS" w:hAnsi="Trebuchet MS"/>
                <w:bCs/>
                <w:szCs w:val="24"/>
              </w:rPr>
            </w:pPr>
            <w:r w:rsidRPr="00C535D8">
              <w:rPr>
                <w:rFonts w:ascii="Trebuchet MS" w:hAnsi="Trebuchet MS"/>
                <w:bCs/>
                <w:szCs w:val="24"/>
              </w:rPr>
              <w:t>Spécifications techniques,</w:t>
            </w:r>
          </w:p>
          <w:p w14:paraId="7D88093F" w14:textId="77777777" w:rsidR="003B7380" w:rsidRPr="00C535D8" w:rsidRDefault="003B7380" w:rsidP="00557AE0">
            <w:pPr>
              <w:numPr>
                <w:ilvl w:val="0"/>
                <w:numId w:val="73"/>
              </w:numPr>
              <w:tabs>
                <w:tab w:val="left" w:pos="1080"/>
              </w:tabs>
              <w:suppressAutoHyphens/>
              <w:overflowPunct w:val="0"/>
              <w:autoSpaceDE w:val="0"/>
              <w:autoSpaceDN w:val="0"/>
              <w:adjustRightInd w:val="0"/>
              <w:spacing w:line="276" w:lineRule="auto"/>
              <w:ind w:left="1080" w:right="-72" w:hanging="540"/>
              <w:jc w:val="both"/>
              <w:textAlignment w:val="baseline"/>
              <w:rPr>
                <w:rFonts w:ascii="Trebuchet MS" w:hAnsi="Trebuchet MS"/>
                <w:bCs/>
                <w:szCs w:val="24"/>
              </w:rPr>
            </w:pPr>
            <w:r w:rsidRPr="00C535D8">
              <w:rPr>
                <w:rFonts w:ascii="Trebuchet MS" w:hAnsi="Trebuchet MS"/>
                <w:bCs/>
                <w:szCs w:val="24"/>
              </w:rPr>
              <w:t>Plans,</w:t>
            </w:r>
          </w:p>
          <w:p w14:paraId="66D7AE4B" w14:textId="77777777" w:rsidR="003B7380" w:rsidRPr="00C535D8" w:rsidRDefault="003B7380" w:rsidP="00557AE0">
            <w:pPr>
              <w:numPr>
                <w:ilvl w:val="0"/>
                <w:numId w:val="73"/>
              </w:numPr>
              <w:tabs>
                <w:tab w:val="left" w:pos="1080"/>
              </w:tabs>
              <w:suppressAutoHyphens/>
              <w:overflowPunct w:val="0"/>
              <w:autoSpaceDE w:val="0"/>
              <w:autoSpaceDN w:val="0"/>
              <w:adjustRightInd w:val="0"/>
              <w:spacing w:line="276" w:lineRule="auto"/>
              <w:ind w:left="1080" w:right="-72" w:hanging="540"/>
              <w:jc w:val="both"/>
              <w:textAlignment w:val="baseline"/>
              <w:rPr>
                <w:rFonts w:ascii="Trebuchet MS" w:hAnsi="Trebuchet MS"/>
                <w:bCs/>
                <w:szCs w:val="24"/>
              </w:rPr>
            </w:pPr>
            <w:r w:rsidRPr="00C535D8">
              <w:rPr>
                <w:rFonts w:ascii="Trebuchet MS" w:hAnsi="Trebuchet MS"/>
                <w:bCs/>
                <w:szCs w:val="24"/>
              </w:rPr>
              <w:t>Détail quantitatif et estimatif,</w:t>
            </w:r>
            <w:r w:rsidRPr="00C535D8">
              <w:rPr>
                <w:rStyle w:val="Appelnotedebasdep"/>
                <w:rFonts w:ascii="Trebuchet MS" w:hAnsi="Trebuchet MS"/>
                <w:bCs/>
                <w:szCs w:val="24"/>
              </w:rPr>
              <w:footnoteReference w:id="2"/>
            </w:r>
            <w:r w:rsidRPr="00C535D8">
              <w:rPr>
                <w:rFonts w:ascii="Trebuchet MS" w:hAnsi="Trebuchet MS"/>
                <w:bCs/>
                <w:szCs w:val="24"/>
              </w:rPr>
              <w:t xml:space="preserve"> et</w:t>
            </w:r>
          </w:p>
          <w:p w14:paraId="7B466F8D" w14:textId="77777777" w:rsidR="003B7380" w:rsidRPr="00C535D8" w:rsidRDefault="003B7380" w:rsidP="00557AE0">
            <w:pPr>
              <w:numPr>
                <w:ilvl w:val="0"/>
                <w:numId w:val="73"/>
              </w:numPr>
              <w:suppressAutoHyphens/>
              <w:overflowPunct w:val="0"/>
              <w:autoSpaceDE w:val="0"/>
              <w:autoSpaceDN w:val="0"/>
              <w:adjustRightInd w:val="0"/>
              <w:spacing w:line="276" w:lineRule="auto"/>
              <w:ind w:right="-72"/>
              <w:jc w:val="both"/>
              <w:textAlignment w:val="baseline"/>
              <w:rPr>
                <w:rFonts w:ascii="Trebuchet MS" w:hAnsi="Trebuchet MS"/>
                <w:bCs/>
                <w:szCs w:val="24"/>
              </w:rPr>
            </w:pPr>
            <w:r w:rsidRPr="00C535D8">
              <w:rPr>
                <w:rFonts w:ascii="Trebuchet MS" w:hAnsi="Trebuchet MS"/>
                <w:bCs/>
                <w:szCs w:val="24"/>
              </w:rPr>
              <w:t xml:space="preserve">Tout autre document </w:t>
            </w:r>
            <w:r w:rsidRPr="00C535D8">
              <w:rPr>
                <w:rFonts w:ascii="Trebuchet MS" w:hAnsi="Trebuchet MS"/>
                <w:bCs/>
                <w:i/>
                <w:szCs w:val="24"/>
              </w:rPr>
              <w:t>[insérer autres documents le cas échéant]</w:t>
            </w:r>
            <w:r w:rsidRPr="00C535D8">
              <w:rPr>
                <w:rFonts w:ascii="Trebuchet MS" w:hAnsi="Trebuchet MS"/>
                <w:bCs/>
                <w:szCs w:val="24"/>
              </w:rPr>
              <w:t>.</w:t>
            </w:r>
          </w:p>
        </w:tc>
        <w:tc>
          <w:tcPr>
            <w:tcW w:w="10065" w:type="dxa"/>
            <w:tcBorders>
              <w:top w:val="nil"/>
              <w:left w:val="nil"/>
              <w:bottom w:val="nil"/>
              <w:right w:val="nil"/>
            </w:tcBorders>
          </w:tcPr>
          <w:p w14:paraId="58325B2C" w14:textId="77777777" w:rsidR="003B7380" w:rsidRPr="00C535D8" w:rsidRDefault="003B7380" w:rsidP="00557AE0">
            <w:pPr>
              <w:numPr>
                <w:ilvl w:val="0"/>
                <w:numId w:val="73"/>
              </w:numPr>
              <w:suppressAutoHyphens/>
              <w:overflowPunct w:val="0"/>
              <w:autoSpaceDE w:val="0"/>
              <w:autoSpaceDN w:val="0"/>
              <w:adjustRightInd w:val="0"/>
              <w:spacing w:line="276" w:lineRule="auto"/>
              <w:ind w:right="-72"/>
              <w:jc w:val="both"/>
              <w:textAlignment w:val="baseline"/>
              <w:rPr>
                <w:rFonts w:ascii="Trebuchet MS" w:hAnsi="Trebuchet MS"/>
                <w:bCs/>
                <w:szCs w:val="24"/>
              </w:rPr>
            </w:pPr>
          </w:p>
        </w:tc>
      </w:tr>
      <w:tr w:rsidR="003B7380" w:rsidRPr="00C535D8" w14:paraId="7A083A91" w14:textId="77777777" w:rsidTr="00557AE0">
        <w:tc>
          <w:tcPr>
            <w:tcW w:w="2632" w:type="dxa"/>
            <w:tcBorders>
              <w:top w:val="nil"/>
              <w:left w:val="nil"/>
              <w:bottom w:val="nil"/>
              <w:right w:val="nil"/>
            </w:tcBorders>
          </w:tcPr>
          <w:p w14:paraId="290DCA0C" w14:textId="77777777" w:rsidR="003B7380" w:rsidRPr="00C535D8" w:rsidRDefault="003B7380" w:rsidP="00557AE0">
            <w:pPr>
              <w:pStyle w:val="00SectionVIIISubtitle"/>
              <w:spacing w:after="0" w:line="276" w:lineRule="auto"/>
              <w:jc w:val="both"/>
              <w:rPr>
                <w:rFonts w:ascii="Trebuchet MS" w:hAnsi="Trebuchet MS"/>
                <w:b w:val="0"/>
                <w:bCs/>
              </w:rPr>
            </w:pPr>
            <w:bookmarkStart w:id="183" w:name="_Toc37352266"/>
            <w:bookmarkStart w:id="184" w:name="_Toc60920401"/>
            <w:r w:rsidRPr="00C535D8">
              <w:rPr>
                <w:rFonts w:ascii="Trebuchet MS" w:hAnsi="Trebuchet MS"/>
                <w:b w:val="0"/>
                <w:bCs/>
              </w:rPr>
              <w:t>Interdictions</w:t>
            </w:r>
            <w:bookmarkEnd w:id="183"/>
            <w:bookmarkEnd w:id="184"/>
          </w:p>
        </w:tc>
        <w:tc>
          <w:tcPr>
            <w:tcW w:w="7433" w:type="dxa"/>
            <w:tcBorders>
              <w:top w:val="nil"/>
              <w:left w:val="nil"/>
              <w:bottom w:val="nil"/>
              <w:right w:val="nil"/>
            </w:tcBorders>
          </w:tcPr>
          <w:p w14:paraId="110CE92E" w14:textId="77777777" w:rsidR="003B7380" w:rsidRPr="00C535D8" w:rsidRDefault="003B7380" w:rsidP="00557AE0">
            <w:pPr>
              <w:tabs>
                <w:tab w:val="left" w:pos="540"/>
              </w:tabs>
              <w:suppressAutoHyphens/>
              <w:spacing w:line="276" w:lineRule="auto"/>
              <w:ind w:left="547" w:right="-72" w:hanging="547"/>
              <w:jc w:val="both"/>
              <w:rPr>
                <w:rFonts w:ascii="Trebuchet MS" w:hAnsi="Trebuchet MS"/>
                <w:bCs/>
                <w:szCs w:val="24"/>
                <w:lang w:eastAsia="en-US"/>
              </w:rPr>
            </w:pPr>
            <w:r w:rsidRPr="00C535D8">
              <w:rPr>
                <w:rFonts w:ascii="Trebuchet MS" w:hAnsi="Trebuchet MS"/>
                <w:bCs/>
                <w:szCs w:val="24"/>
                <w:lang w:eastAsia="en-US"/>
              </w:rPr>
              <w:t>4.1</w:t>
            </w:r>
            <w:r w:rsidRPr="00C535D8">
              <w:rPr>
                <w:rFonts w:ascii="Trebuchet MS" w:hAnsi="Trebuchet MS"/>
                <w:bCs/>
                <w:szCs w:val="24"/>
              </w:rPr>
              <w:tab/>
            </w:r>
            <w:r w:rsidRPr="00C535D8">
              <w:rPr>
                <w:rFonts w:ascii="Trebuchet MS" w:hAnsi="Trebuchet MS"/>
                <w:bCs/>
                <w:szCs w:val="24"/>
                <w:lang w:eastAsia="en-US"/>
              </w:rPr>
              <w:t>Durant l’exécution du Marché, l’Entreprise doit se conformer aux interdictions d’importation de biens et de services dans le pays du Maître d’Ouvrage lorsque :</w:t>
            </w:r>
          </w:p>
          <w:p w14:paraId="375A53BE" w14:textId="77777777" w:rsidR="003B7380" w:rsidRPr="00C535D8" w:rsidRDefault="003B7380" w:rsidP="00557AE0">
            <w:pPr>
              <w:spacing w:line="276" w:lineRule="auto"/>
              <w:ind w:left="878" w:hanging="270"/>
              <w:jc w:val="both"/>
              <w:rPr>
                <w:rFonts w:ascii="Trebuchet MS" w:hAnsi="Trebuchet MS"/>
                <w:bCs/>
                <w:szCs w:val="24"/>
                <w:lang w:eastAsia="en-US"/>
              </w:rPr>
            </w:pPr>
            <w:r w:rsidRPr="00C535D8">
              <w:rPr>
                <w:rFonts w:ascii="Trebuchet MS" w:hAnsi="Trebuchet MS"/>
                <w:bCs/>
                <w:szCs w:val="24"/>
                <w:lang w:eastAsia="en-US"/>
              </w:rPr>
              <w:t xml:space="preserve">a) en droit ou en règlements officiels, le pays de l’Emprunteur interdit les relations commerciales avec ce pays ; </w:t>
            </w:r>
            <w:proofErr w:type="gramStart"/>
            <w:r w:rsidRPr="00C535D8">
              <w:rPr>
                <w:rFonts w:ascii="Trebuchet MS" w:hAnsi="Trebuchet MS"/>
                <w:bCs/>
                <w:szCs w:val="24"/>
                <w:lang w:eastAsia="en-US"/>
              </w:rPr>
              <w:t>ou</w:t>
            </w:r>
            <w:proofErr w:type="gramEnd"/>
            <w:r w:rsidRPr="00C535D8">
              <w:rPr>
                <w:rFonts w:ascii="Trebuchet MS" w:hAnsi="Trebuchet MS"/>
                <w:bCs/>
                <w:szCs w:val="24"/>
                <w:lang w:eastAsia="en-US"/>
              </w:rPr>
              <w:t xml:space="preserve"> </w:t>
            </w:r>
          </w:p>
          <w:p w14:paraId="1F4B652F" w14:textId="77777777" w:rsidR="003B7380" w:rsidRPr="00C535D8" w:rsidRDefault="003B7380" w:rsidP="00557AE0">
            <w:pPr>
              <w:spacing w:line="276" w:lineRule="auto"/>
              <w:ind w:left="878" w:hanging="270"/>
              <w:jc w:val="both"/>
              <w:rPr>
                <w:rFonts w:ascii="Trebuchet MS" w:hAnsi="Trebuchet MS"/>
                <w:bCs/>
                <w:szCs w:val="24"/>
                <w:lang w:eastAsia="en-US"/>
              </w:rPr>
            </w:pPr>
            <w:r w:rsidRPr="00C535D8">
              <w:rPr>
                <w:rFonts w:ascii="Trebuchet MS" w:hAnsi="Trebuchet MS"/>
                <w:bCs/>
                <w:szCs w:val="24"/>
                <w:lang w:eastAsia="en-US"/>
              </w:rPr>
              <w:t>b) en application d’une décision du Conseil de sécurité des Nations Unies prise en vertu du chapitre VII de la Charte des Nations Unies, le pays Emprunteur interdit toute importation de biens en provenance de ce pays ou tout paiement à un pays, une personne ou une entité de ce pays.</w:t>
            </w:r>
          </w:p>
        </w:tc>
        <w:tc>
          <w:tcPr>
            <w:tcW w:w="10065" w:type="dxa"/>
            <w:tcBorders>
              <w:top w:val="nil"/>
              <w:left w:val="nil"/>
              <w:bottom w:val="nil"/>
              <w:right w:val="nil"/>
            </w:tcBorders>
          </w:tcPr>
          <w:p w14:paraId="2A7588A7" w14:textId="77777777" w:rsidR="003B7380" w:rsidRPr="00C535D8" w:rsidRDefault="003B7380" w:rsidP="00557AE0">
            <w:pPr>
              <w:spacing w:line="276" w:lineRule="auto"/>
              <w:ind w:left="878" w:hanging="270"/>
              <w:jc w:val="both"/>
              <w:rPr>
                <w:rFonts w:ascii="Trebuchet MS" w:hAnsi="Trebuchet MS"/>
                <w:bCs/>
                <w:szCs w:val="24"/>
                <w:lang w:eastAsia="en-US"/>
              </w:rPr>
            </w:pPr>
          </w:p>
        </w:tc>
      </w:tr>
      <w:tr w:rsidR="003B7380" w:rsidRPr="00C535D8" w14:paraId="46A75433" w14:textId="77777777" w:rsidTr="00557AE0">
        <w:tc>
          <w:tcPr>
            <w:tcW w:w="2632" w:type="dxa"/>
            <w:tcBorders>
              <w:top w:val="nil"/>
              <w:left w:val="nil"/>
              <w:bottom w:val="nil"/>
              <w:right w:val="nil"/>
            </w:tcBorders>
          </w:tcPr>
          <w:p w14:paraId="28BBCCF4" w14:textId="77777777" w:rsidR="003B7380" w:rsidRPr="00C535D8" w:rsidRDefault="003B7380" w:rsidP="00557AE0">
            <w:pPr>
              <w:pStyle w:val="00SectionVIIISubtitle"/>
              <w:spacing w:after="0" w:line="276" w:lineRule="auto"/>
              <w:jc w:val="both"/>
              <w:rPr>
                <w:rFonts w:ascii="Trebuchet MS" w:hAnsi="Trebuchet MS"/>
                <w:b w:val="0"/>
                <w:bCs/>
              </w:rPr>
            </w:pPr>
            <w:bookmarkStart w:id="185" w:name="_Toc478922784"/>
            <w:bookmarkStart w:id="186" w:name="_Toc60920402"/>
            <w:r w:rsidRPr="00C535D8">
              <w:rPr>
                <w:rFonts w:ascii="Trebuchet MS" w:hAnsi="Trebuchet MS"/>
                <w:b w:val="0"/>
                <w:bCs/>
              </w:rPr>
              <w:lastRenderedPageBreak/>
              <w:t xml:space="preserve">Décisions du </w:t>
            </w:r>
            <w:bookmarkEnd w:id="185"/>
            <w:r w:rsidRPr="00C535D8">
              <w:rPr>
                <w:rFonts w:ascii="Trebuchet MS" w:hAnsi="Trebuchet MS"/>
                <w:b w:val="0"/>
                <w:bCs/>
              </w:rPr>
              <w:t>Directeur de Projet</w:t>
            </w:r>
            <w:bookmarkEnd w:id="186"/>
          </w:p>
        </w:tc>
        <w:tc>
          <w:tcPr>
            <w:tcW w:w="7433" w:type="dxa"/>
            <w:tcBorders>
              <w:top w:val="nil"/>
              <w:left w:val="nil"/>
              <w:bottom w:val="nil"/>
              <w:right w:val="nil"/>
            </w:tcBorders>
          </w:tcPr>
          <w:p w14:paraId="47B28548" w14:textId="77777777" w:rsidR="003B7380" w:rsidRPr="00C535D8" w:rsidRDefault="003B7380" w:rsidP="00557AE0">
            <w:pPr>
              <w:tabs>
                <w:tab w:val="left" w:pos="540"/>
              </w:tabs>
              <w:suppressAutoHyphens/>
              <w:spacing w:line="276" w:lineRule="auto"/>
              <w:ind w:left="547" w:right="-72" w:hanging="547"/>
              <w:jc w:val="both"/>
              <w:rPr>
                <w:rFonts w:ascii="Trebuchet MS" w:hAnsi="Trebuchet MS"/>
                <w:bCs/>
                <w:szCs w:val="24"/>
              </w:rPr>
            </w:pPr>
            <w:r w:rsidRPr="00C535D8">
              <w:rPr>
                <w:rFonts w:ascii="Trebuchet MS" w:hAnsi="Trebuchet MS"/>
                <w:bCs/>
                <w:szCs w:val="24"/>
              </w:rPr>
              <w:t>5.1</w:t>
            </w:r>
            <w:r w:rsidRPr="00C535D8">
              <w:rPr>
                <w:rFonts w:ascii="Trebuchet MS" w:hAnsi="Trebuchet MS"/>
                <w:bCs/>
                <w:szCs w:val="24"/>
              </w:rPr>
              <w:tab/>
              <w:t>Sous réserve de dispositions contraires, le Directeur de Projet décidera des questions contractuelles entre le Maître d’Ouvrage et l’Entreprise en sa qualité de représentant du Maître d’Ouvrage.</w:t>
            </w:r>
          </w:p>
        </w:tc>
        <w:tc>
          <w:tcPr>
            <w:tcW w:w="10065" w:type="dxa"/>
            <w:tcBorders>
              <w:top w:val="nil"/>
              <w:left w:val="nil"/>
              <w:bottom w:val="nil"/>
              <w:right w:val="nil"/>
            </w:tcBorders>
          </w:tcPr>
          <w:p w14:paraId="26AFF06D" w14:textId="77777777" w:rsidR="003B7380" w:rsidRPr="00C535D8" w:rsidRDefault="003B7380" w:rsidP="00557AE0">
            <w:pPr>
              <w:tabs>
                <w:tab w:val="left" w:pos="540"/>
              </w:tabs>
              <w:suppressAutoHyphens/>
              <w:spacing w:line="276" w:lineRule="auto"/>
              <w:ind w:left="547" w:right="-72" w:hanging="547"/>
              <w:jc w:val="both"/>
              <w:rPr>
                <w:rFonts w:ascii="Trebuchet MS" w:hAnsi="Trebuchet MS"/>
                <w:bCs/>
                <w:szCs w:val="24"/>
              </w:rPr>
            </w:pPr>
          </w:p>
        </w:tc>
      </w:tr>
      <w:tr w:rsidR="003B7380" w:rsidRPr="00C535D8" w14:paraId="6A2117C9" w14:textId="77777777" w:rsidTr="00557AE0">
        <w:trPr>
          <w:trHeight w:val="1305"/>
        </w:trPr>
        <w:tc>
          <w:tcPr>
            <w:tcW w:w="2632" w:type="dxa"/>
            <w:tcBorders>
              <w:top w:val="nil"/>
              <w:left w:val="nil"/>
              <w:bottom w:val="nil"/>
              <w:right w:val="nil"/>
            </w:tcBorders>
          </w:tcPr>
          <w:p w14:paraId="1C55F0C3" w14:textId="77777777" w:rsidR="003B7380" w:rsidRPr="00C535D8" w:rsidRDefault="003B7380" w:rsidP="00557AE0">
            <w:pPr>
              <w:pStyle w:val="00SectionVIIISubtitle"/>
              <w:spacing w:after="0" w:line="276" w:lineRule="auto"/>
              <w:jc w:val="both"/>
              <w:rPr>
                <w:rFonts w:ascii="Trebuchet MS" w:hAnsi="Trebuchet MS"/>
                <w:b w:val="0"/>
                <w:bCs/>
              </w:rPr>
            </w:pPr>
            <w:bookmarkStart w:id="187" w:name="_Toc478922787"/>
            <w:bookmarkStart w:id="188" w:name="_Toc60920403"/>
            <w:r w:rsidRPr="00C535D8">
              <w:rPr>
                <w:rFonts w:ascii="Trebuchet MS" w:hAnsi="Trebuchet MS"/>
                <w:b w:val="0"/>
                <w:bCs/>
              </w:rPr>
              <w:t>Sous-traitance</w:t>
            </w:r>
            <w:bookmarkEnd w:id="187"/>
            <w:bookmarkEnd w:id="188"/>
          </w:p>
        </w:tc>
        <w:tc>
          <w:tcPr>
            <w:tcW w:w="7433" w:type="dxa"/>
            <w:tcBorders>
              <w:top w:val="nil"/>
              <w:left w:val="nil"/>
              <w:bottom w:val="nil"/>
              <w:right w:val="nil"/>
            </w:tcBorders>
          </w:tcPr>
          <w:p w14:paraId="28022037" w14:textId="77777777" w:rsidR="003B7380" w:rsidRPr="00C535D8" w:rsidRDefault="003B7380" w:rsidP="00557AE0">
            <w:pPr>
              <w:spacing w:line="276" w:lineRule="auto"/>
              <w:ind w:left="521" w:hanging="521"/>
              <w:jc w:val="both"/>
              <w:rPr>
                <w:rFonts w:ascii="Trebuchet MS" w:hAnsi="Trebuchet MS"/>
                <w:bCs/>
                <w:szCs w:val="24"/>
              </w:rPr>
            </w:pPr>
            <w:r w:rsidRPr="00C535D8">
              <w:rPr>
                <w:rFonts w:ascii="Trebuchet MS" w:hAnsi="Trebuchet MS"/>
                <w:bCs/>
                <w:szCs w:val="24"/>
              </w:rPr>
              <w:t>6.1</w:t>
            </w:r>
            <w:r w:rsidRPr="00C535D8">
              <w:rPr>
                <w:rFonts w:ascii="Trebuchet MS" w:hAnsi="Trebuchet MS"/>
                <w:bCs/>
                <w:szCs w:val="24"/>
              </w:rPr>
              <w:tab/>
              <w:t xml:space="preserve">L’Entreprise peut souscrire des marchés de sous-traitance avec l’approbation du Directeur de Projet mais ne peut céder le Marché sans avoir reçu l’accord écrit du Maître d’Ouvrage. La sous-traitance ne modifie pas les obligations de l’Entreprise. </w:t>
            </w:r>
          </w:p>
        </w:tc>
        <w:tc>
          <w:tcPr>
            <w:tcW w:w="10065" w:type="dxa"/>
            <w:tcBorders>
              <w:top w:val="nil"/>
              <w:left w:val="nil"/>
              <w:bottom w:val="nil"/>
              <w:right w:val="nil"/>
            </w:tcBorders>
          </w:tcPr>
          <w:p w14:paraId="749A9A5F" w14:textId="77777777" w:rsidR="003B7380" w:rsidRPr="00C535D8" w:rsidRDefault="003B7380" w:rsidP="00557AE0">
            <w:pPr>
              <w:spacing w:line="276" w:lineRule="auto"/>
              <w:ind w:left="521" w:hanging="521"/>
              <w:jc w:val="both"/>
              <w:rPr>
                <w:rFonts w:ascii="Trebuchet MS" w:hAnsi="Trebuchet MS"/>
                <w:bCs/>
                <w:szCs w:val="24"/>
              </w:rPr>
            </w:pPr>
          </w:p>
        </w:tc>
      </w:tr>
      <w:tr w:rsidR="003B7380" w:rsidRPr="00C535D8" w14:paraId="10A1F465" w14:textId="77777777" w:rsidTr="00557AE0">
        <w:trPr>
          <w:trHeight w:val="1233"/>
        </w:trPr>
        <w:tc>
          <w:tcPr>
            <w:tcW w:w="2632" w:type="dxa"/>
            <w:tcBorders>
              <w:top w:val="nil"/>
              <w:left w:val="nil"/>
              <w:bottom w:val="nil"/>
              <w:right w:val="nil"/>
            </w:tcBorders>
          </w:tcPr>
          <w:p w14:paraId="129A5BCE" w14:textId="77777777" w:rsidR="003B7380" w:rsidRPr="00C535D8" w:rsidRDefault="003B7380" w:rsidP="00557AE0">
            <w:pPr>
              <w:pStyle w:val="00SectionVIIISubtitle"/>
              <w:spacing w:after="0" w:line="276" w:lineRule="auto"/>
              <w:jc w:val="both"/>
              <w:rPr>
                <w:rFonts w:ascii="Trebuchet MS" w:hAnsi="Trebuchet MS"/>
                <w:b w:val="0"/>
                <w:bCs/>
              </w:rPr>
            </w:pPr>
            <w:bookmarkStart w:id="189" w:name="_Toc60920404"/>
            <w:bookmarkStart w:id="190" w:name="_Toc478922788"/>
            <w:r w:rsidRPr="00C535D8">
              <w:rPr>
                <w:rFonts w:ascii="Trebuchet MS" w:hAnsi="Trebuchet MS"/>
                <w:b w:val="0"/>
                <w:bCs/>
              </w:rPr>
              <w:t>Autres Entreprises</w:t>
            </w:r>
            <w:bookmarkEnd w:id="189"/>
            <w:bookmarkEnd w:id="190"/>
          </w:p>
        </w:tc>
        <w:tc>
          <w:tcPr>
            <w:tcW w:w="7433" w:type="dxa"/>
            <w:tcBorders>
              <w:top w:val="nil"/>
              <w:left w:val="nil"/>
              <w:bottom w:val="nil"/>
              <w:right w:val="nil"/>
            </w:tcBorders>
          </w:tcPr>
          <w:p w14:paraId="46C0A2E3" w14:textId="77777777" w:rsidR="003B7380" w:rsidRPr="00C535D8" w:rsidRDefault="003B7380" w:rsidP="00557AE0">
            <w:pPr>
              <w:suppressAutoHyphens/>
              <w:spacing w:line="276" w:lineRule="auto"/>
              <w:ind w:left="521" w:right="-72" w:hanging="521"/>
              <w:jc w:val="both"/>
              <w:rPr>
                <w:rFonts w:ascii="Trebuchet MS" w:hAnsi="Trebuchet MS"/>
                <w:bCs/>
                <w:szCs w:val="24"/>
                <w:lang w:eastAsia="en-US"/>
              </w:rPr>
            </w:pPr>
            <w:r w:rsidRPr="00C535D8">
              <w:rPr>
                <w:rFonts w:ascii="Trebuchet MS" w:hAnsi="Trebuchet MS"/>
                <w:bCs/>
                <w:szCs w:val="24"/>
              </w:rPr>
              <w:t>7.1</w:t>
            </w:r>
            <w:r w:rsidRPr="00C535D8">
              <w:rPr>
                <w:rFonts w:ascii="Trebuchet MS" w:hAnsi="Trebuchet MS"/>
                <w:bCs/>
                <w:szCs w:val="24"/>
              </w:rPr>
              <w:tab/>
              <w:t>L’Entreprise coopérera avec, et permettra à d’autres Entreprises, autorités publiques et services publics, ainsi qu’au Maître d’Ouvrage, de réaliser des travaux qui ne font pas partie du Marché, sur le Site ou près du Site</w:t>
            </w:r>
            <w:bookmarkStart w:id="191" w:name="_Toc14463718"/>
            <w:bookmarkEnd w:id="191"/>
            <w:r w:rsidRPr="00C535D8">
              <w:rPr>
                <w:rFonts w:ascii="Trebuchet MS" w:hAnsi="Trebuchet MS"/>
                <w:bCs/>
                <w:szCs w:val="24"/>
              </w:rPr>
              <w:t>.</w:t>
            </w:r>
            <w:r w:rsidRPr="00C535D8">
              <w:rPr>
                <w:rFonts w:ascii="Trebuchet MS" w:hAnsi="Trebuchet MS"/>
                <w:bCs/>
                <w:vanish/>
                <w:szCs w:val="24"/>
                <w:lang w:eastAsia="en-US"/>
              </w:rPr>
              <w:t xml:space="preserve"> </w:t>
            </w:r>
          </w:p>
        </w:tc>
        <w:tc>
          <w:tcPr>
            <w:tcW w:w="10065" w:type="dxa"/>
            <w:tcBorders>
              <w:top w:val="nil"/>
              <w:left w:val="nil"/>
              <w:bottom w:val="nil"/>
              <w:right w:val="nil"/>
            </w:tcBorders>
          </w:tcPr>
          <w:p w14:paraId="6735A904" w14:textId="77777777" w:rsidR="003B7380" w:rsidRPr="00C535D8" w:rsidRDefault="003B7380" w:rsidP="00557AE0">
            <w:pPr>
              <w:suppressAutoHyphens/>
              <w:spacing w:line="276" w:lineRule="auto"/>
              <w:ind w:left="521" w:right="-72" w:hanging="521"/>
              <w:jc w:val="both"/>
              <w:rPr>
                <w:rFonts w:ascii="Trebuchet MS" w:hAnsi="Trebuchet MS"/>
                <w:bCs/>
                <w:szCs w:val="24"/>
              </w:rPr>
            </w:pPr>
          </w:p>
        </w:tc>
      </w:tr>
      <w:tr w:rsidR="003B7380" w:rsidRPr="00C535D8" w14:paraId="4725110F" w14:textId="77777777" w:rsidTr="00557AE0">
        <w:tc>
          <w:tcPr>
            <w:tcW w:w="2632" w:type="dxa"/>
            <w:tcBorders>
              <w:top w:val="nil"/>
              <w:left w:val="nil"/>
              <w:bottom w:val="nil"/>
              <w:right w:val="nil"/>
            </w:tcBorders>
          </w:tcPr>
          <w:p w14:paraId="3029766C" w14:textId="77777777" w:rsidR="003B7380" w:rsidRPr="00C535D8" w:rsidRDefault="003B7380" w:rsidP="00557AE0">
            <w:pPr>
              <w:pStyle w:val="00SectionVIIISubtitle"/>
              <w:spacing w:after="0" w:line="276" w:lineRule="auto"/>
              <w:jc w:val="both"/>
              <w:rPr>
                <w:rFonts w:ascii="Trebuchet MS" w:hAnsi="Trebuchet MS"/>
                <w:b w:val="0"/>
                <w:bCs/>
              </w:rPr>
            </w:pPr>
            <w:bookmarkStart w:id="192" w:name="_Toc478922789"/>
            <w:bookmarkStart w:id="193" w:name="_Toc60920405"/>
            <w:r w:rsidRPr="00C535D8">
              <w:rPr>
                <w:rFonts w:ascii="Trebuchet MS" w:hAnsi="Trebuchet MS"/>
                <w:b w:val="0"/>
                <w:bCs/>
              </w:rPr>
              <w:t>Personnel et Matériel</w:t>
            </w:r>
            <w:bookmarkEnd w:id="192"/>
            <w:bookmarkEnd w:id="193"/>
          </w:p>
        </w:tc>
        <w:tc>
          <w:tcPr>
            <w:tcW w:w="7433" w:type="dxa"/>
            <w:tcBorders>
              <w:top w:val="nil"/>
              <w:left w:val="nil"/>
              <w:bottom w:val="nil"/>
              <w:right w:val="nil"/>
            </w:tcBorders>
          </w:tcPr>
          <w:p w14:paraId="41B0DBC2"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8.1</w:t>
            </w:r>
            <w:r w:rsidRPr="00C535D8">
              <w:rPr>
                <w:rFonts w:ascii="Trebuchet MS" w:hAnsi="Trebuchet MS"/>
                <w:bCs/>
                <w:szCs w:val="24"/>
              </w:rPr>
              <w:tab/>
              <w:t>L’Entreprise emploiera le Personnel Clé et utilisera le Matériel identifié dans son Offre, pour exécuter les Tavaux, ou d’autres personnels ou Matériels approuvés par le Directeur de Projet. Le Directeur de Projet approuvera le remplacement des Personnels Clés ou du Matériel proposés à condition que les remplacements aient des compétences et des qualifications ou des caractéristiques substantiellement égales ou supérieures à celles des autres personnels ou matériels figurant dans l’Offre.</w:t>
            </w:r>
          </w:p>
          <w:p w14:paraId="38EB891A" w14:textId="77777777" w:rsidR="003B7380" w:rsidRPr="00C535D8" w:rsidRDefault="003B7380" w:rsidP="00557AE0">
            <w:pPr>
              <w:overflowPunct w:val="0"/>
              <w:spacing w:line="276" w:lineRule="auto"/>
              <w:ind w:left="540" w:right="36" w:hanging="540"/>
              <w:jc w:val="both"/>
              <w:textAlignment w:val="baseline"/>
              <w:rPr>
                <w:rFonts w:ascii="Trebuchet MS" w:hAnsi="Trebuchet MS"/>
                <w:bCs/>
                <w:szCs w:val="24"/>
                <w:lang w:eastAsia="en-US"/>
              </w:rPr>
            </w:pPr>
            <w:r w:rsidRPr="00C535D8">
              <w:rPr>
                <w:rFonts w:ascii="Trebuchet MS" w:hAnsi="Trebuchet MS"/>
                <w:bCs/>
                <w:szCs w:val="24"/>
              </w:rPr>
              <w:t>8.2</w:t>
            </w:r>
            <w:r w:rsidRPr="00C535D8">
              <w:rPr>
                <w:rFonts w:ascii="Trebuchet MS" w:hAnsi="Trebuchet MS"/>
                <w:bCs/>
                <w:szCs w:val="24"/>
              </w:rPr>
              <w:tab/>
            </w:r>
            <w:r w:rsidRPr="00C535D8">
              <w:rPr>
                <w:rFonts w:ascii="Trebuchet MS" w:hAnsi="Trebuchet MS"/>
                <w:bCs/>
                <w:szCs w:val="24"/>
                <w:lang w:eastAsia="en-US"/>
              </w:rPr>
              <w:t xml:space="preserve">Le Directeur de Projet peut exiger de l’Entreprise qu’il retire (ou fasse retirer) toute personne employée sur le Site ou sur les travaux, y compris le personnel clé (le cas échéant), </w:t>
            </w:r>
            <w:proofErr w:type="gramStart"/>
            <w:r w:rsidRPr="00C535D8">
              <w:rPr>
                <w:rFonts w:ascii="Trebuchet MS" w:hAnsi="Trebuchet MS"/>
                <w:bCs/>
                <w:szCs w:val="24"/>
                <w:lang w:eastAsia="en-US"/>
              </w:rPr>
              <w:t>qui:</w:t>
            </w:r>
            <w:proofErr w:type="gramEnd"/>
            <w:r w:rsidRPr="00C535D8">
              <w:rPr>
                <w:rFonts w:ascii="Trebuchet MS" w:hAnsi="Trebuchet MS"/>
                <w:bCs/>
                <w:szCs w:val="24"/>
                <w:lang w:eastAsia="en-US"/>
              </w:rPr>
              <w:t xml:space="preserve"> </w:t>
            </w:r>
          </w:p>
          <w:p w14:paraId="3EF78C4D" w14:textId="77777777" w:rsidR="003B7380" w:rsidRPr="00C535D8" w:rsidRDefault="003B7380" w:rsidP="00557AE0">
            <w:pPr>
              <w:spacing w:line="276" w:lineRule="auto"/>
              <w:ind w:left="884" w:hanging="360"/>
              <w:jc w:val="both"/>
              <w:rPr>
                <w:rFonts w:ascii="Trebuchet MS" w:hAnsi="Trebuchet MS"/>
                <w:bCs/>
                <w:szCs w:val="24"/>
              </w:rPr>
            </w:pPr>
            <w:r w:rsidRPr="00C535D8">
              <w:rPr>
                <w:rFonts w:ascii="Trebuchet MS" w:hAnsi="Trebuchet MS"/>
                <w:bCs/>
                <w:szCs w:val="24"/>
              </w:rPr>
              <w:t xml:space="preserve">a) persiste dans l’inconduite ou le manque de </w:t>
            </w:r>
            <w:proofErr w:type="gramStart"/>
            <w:r w:rsidRPr="00C535D8">
              <w:rPr>
                <w:rFonts w:ascii="Trebuchet MS" w:hAnsi="Trebuchet MS"/>
                <w:bCs/>
                <w:szCs w:val="24"/>
              </w:rPr>
              <w:t>diligence;</w:t>
            </w:r>
            <w:proofErr w:type="gramEnd"/>
            <w:r w:rsidRPr="00C535D8">
              <w:rPr>
                <w:rFonts w:ascii="Trebuchet MS" w:hAnsi="Trebuchet MS"/>
                <w:bCs/>
                <w:szCs w:val="24"/>
              </w:rPr>
              <w:t xml:space="preserve"> </w:t>
            </w:r>
          </w:p>
          <w:p w14:paraId="39CE485B" w14:textId="77777777" w:rsidR="003B7380" w:rsidRPr="00C535D8" w:rsidRDefault="003B7380" w:rsidP="00557AE0">
            <w:pPr>
              <w:spacing w:line="276" w:lineRule="auto"/>
              <w:ind w:left="788" w:hanging="264"/>
              <w:jc w:val="both"/>
              <w:rPr>
                <w:rFonts w:ascii="Trebuchet MS" w:hAnsi="Trebuchet MS"/>
                <w:bCs/>
                <w:szCs w:val="24"/>
              </w:rPr>
            </w:pPr>
            <w:r w:rsidRPr="00C535D8">
              <w:rPr>
                <w:rFonts w:ascii="Trebuchet MS" w:hAnsi="Trebuchet MS"/>
                <w:bCs/>
                <w:szCs w:val="24"/>
              </w:rPr>
              <w:t xml:space="preserve">b) s’acquitte de ses fonctions de manière incompétente ou </w:t>
            </w:r>
            <w:proofErr w:type="gramStart"/>
            <w:r w:rsidRPr="00C535D8">
              <w:rPr>
                <w:rFonts w:ascii="Trebuchet MS" w:hAnsi="Trebuchet MS"/>
                <w:bCs/>
                <w:szCs w:val="24"/>
              </w:rPr>
              <w:t>négligente;</w:t>
            </w:r>
            <w:proofErr w:type="gramEnd"/>
            <w:r w:rsidRPr="00C535D8">
              <w:rPr>
                <w:rFonts w:ascii="Trebuchet MS" w:hAnsi="Trebuchet MS"/>
                <w:bCs/>
                <w:szCs w:val="24"/>
              </w:rPr>
              <w:t xml:space="preserve"> </w:t>
            </w:r>
          </w:p>
          <w:p w14:paraId="39BA917E" w14:textId="77777777" w:rsidR="003B7380" w:rsidRPr="00C535D8" w:rsidRDefault="003B7380" w:rsidP="00557AE0">
            <w:pPr>
              <w:spacing w:line="276" w:lineRule="auto"/>
              <w:ind w:left="884" w:hanging="360"/>
              <w:jc w:val="both"/>
              <w:rPr>
                <w:rFonts w:ascii="Trebuchet MS" w:hAnsi="Trebuchet MS"/>
                <w:bCs/>
                <w:szCs w:val="24"/>
                <w:lang w:eastAsia="en-US"/>
              </w:rPr>
            </w:pPr>
            <w:r w:rsidRPr="00C535D8">
              <w:rPr>
                <w:rFonts w:ascii="Trebuchet MS" w:hAnsi="Trebuchet MS"/>
                <w:bCs/>
                <w:szCs w:val="24"/>
                <w:lang w:eastAsia="en-US"/>
              </w:rPr>
              <w:t xml:space="preserve">c) ne se conforme pas aux dispositions du </w:t>
            </w:r>
            <w:proofErr w:type="gramStart"/>
            <w:r w:rsidRPr="00C535D8">
              <w:rPr>
                <w:rFonts w:ascii="Trebuchet MS" w:hAnsi="Trebuchet MS"/>
                <w:bCs/>
                <w:szCs w:val="24"/>
                <w:lang w:eastAsia="en-US"/>
              </w:rPr>
              <w:t>Marché;</w:t>
            </w:r>
            <w:proofErr w:type="gramEnd"/>
          </w:p>
          <w:p w14:paraId="456C5EB9" w14:textId="77777777" w:rsidR="003B7380" w:rsidRPr="00C535D8" w:rsidRDefault="003B7380" w:rsidP="00557AE0">
            <w:pPr>
              <w:spacing w:line="276" w:lineRule="auto"/>
              <w:ind w:left="788" w:hanging="270"/>
              <w:jc w:val="both"/>
              <w:rPr>
                <w:rFonts w:ascii="Trebuchet MS" w:hAnsi="Trebuchet MS"/>
                <w:bCs/>
                <w:szCs w:val="24"/>
              </w:rPr>
            </w:pPr>
            <w:r w:rsidRPr="00C535D8">
              <w:rPr>
                <w:rFonts w:ascii="Trebuchet MS" w:hAnsi="Trebuchet MS"/>
                <w:bCs/>
                <w:szCs w:val="24"/>
              </w:rPr>
              <w:t xml:space="preserve">d) persiste dans une conduite préjudiciable à la sécurité, à l’hygiène ou à la protection de </w:t>
            </w:r>
            <w:proofErr w:type="gramStart"/>
            <w:r w:rsidRPr="00C535D8">
              <w:rPr>
                <w:rFonts w:ascii="Trebuchet MS" w:hAnsi="Trebuchet MS"/>
                <w:bCs/>
                <w:szCs w:val="24"/>
              </w:rPr>
              <w:t>l’environnement;</w:t>
            </w:r>
            <w:proofErr w:type="gramEnd"/>
            <w:r w:rsidRPr="00C535D8">
              <w:rPr>
                <w:rFonts w:ascii="Trebuchet MS" w:hAnsi="Trebuchet MS"/>
                <w:bCs/>
                <w:szCs w:val="24"/>
              </w:rPr>
              <w:t xml:space="preserve"> </w:t>
            </w:r>
          </w:p>
          <w:p w14:paraId="697AB1C7" w14:textId="77777777" w:rsidR="003B7380" w:rsidRPr="00C535D8" w:rsidRDefault="003B7380" w:rsidP="00557AE0">
            <w:pPr>
              <w:spacing w:line="276" w:lineRule="auto"/>
              <w:ind w:left="788" w:hanging="270"/>
              <w:jc w:val="both"/>
              <w:rPr>
                <w:rFonts w:ascii="Trebuchet MS" w:hAnsi="Trebuchet MS"/>
                <w:bCs/>
                <w:szCs w:val="24"/>
              </w:rPr>
            </w:pPr>
            <w:r w:rsidRPr="00C535D8">
              <w:rPr>
                <w:rFonts w:ascii="Trebuchet MS" w:hAnsi="Trebuchet MS"/>
                <w:bCs/>
                <w:szCs w:val="24"/>
              </w:rPr>
              <w:t xml:space="preserve">e) se livre au Harcèlement Sexuel, à l’Exploitation Sexuelle, aux Abus Sexuels ou à toutes formes d’activités sexuelles avec des personnes de moins de dix-huit (18) ans, sauf en cas de </w:t>
            </w:r>
            <w:proofErr w:type="gramStart"/>
            <w:r w:rsidRPr="00C535D8">
              <w:rPr>
                <w:rFonts w:ascii="Trebuchet MS" w:hAnsi="Trebuchet MS"/>
                <w:bCs/>
                <w:szCs w:val="24"/>
              </w:rPr>
              <w:t xml:space="preserve">mariage  </w:t>
            </w:r>
            <w:proofErr w:type="spellStart"/>
            <w:r w:rsidRPr="00C535D8">
              <w:rPr>
                <w:rFonts w:ascii="Trebuchet MS" w:hAnsi="Trebuchet MS"/>
                <w:bCs/>
                <w:szCs w:val="24"/>
              </w:rPr>
              <w:t>pre</w:t>
            </w:r>
            <w:proofErr w:type="gramEnd"/>
            <w:r w:rsidRPr="00C535D8">
              <w:rPr>
                <w:rFonts w:ascii="Trebuchet MS" w:hAnsi="Trebuchet MS"/>
                <w:bCs/>
                <w:szCs w:val="24"/>
              </w:rPr>
              <w:t>-existant</w:t>
            </w:r>
            <w:proofErr w:type="spellEnd"/>
            <w:r w:rsidRPr="00C535D8">
              <w:rPr>
                <w:rFonts w:ascii="Trebuchet MS" w:hAnsi="Trebuchet MS"/>
                <w:bCs/>
                <w:szCs w:val="24"/>
              </w:rPr>
              <w:t> ;</w:t>
            </w:r>
          </w:p>
          <w:p w14:paraId="2302FF94" w14:textId="77777777" w:rsidR="003B7380" w:rsidRPr="00C535D8" w:rsidRDefault="003B7380" w:rsidP="00557AE0">
            <w:pPr>
              <w:spacing w:line="276" w:lineRule="auto"/>
              <w:ind w:left="788" w:hanging="270"/>
              <w:jc w:val="both"/>
              <w:rPr>
                <w:rFonts w:ascii="Trebuchet MS" w:hAnsi="Trebuchet MS"/>
                <w:bCs/>
                <w:szCs w:val="24"/>
              </w:rPr>
            </w:pPr>
            <w:r w:rsidRPr="00C535D8">
              <w:rPr>
                <w:rFonts w:ascii="Trebuchet MS" w:hAnsi="Trebuchet MS"/>
                <w:bCs/>
                <w:szCs w:val="24"/>
              </w:rPr>
              <w:t xml:space="preserve">f)  est reconnu, sur la base de preuves raisonnables, comme s’étant livré à des actes de Fraude et Corruption au cours de l’exécution des </w:t>
            </w:r>
            <w:proofErr w:type="gramStart"/>
            <w:r w:rsidRPr="00C535D8">
              <w:rPr>
                <w:rFonts w:ascii="Trebuchet MS" w:hAnsi="Trebuchet MS"/>
                <w:bCs/>
                <w:szCs w:val="24"/>
              </w:rPr>
              <w:t>travaux;</w:t>
            </w:r>
            <w:proofErr w:type="gramEnd"/>
            <w:r w:rsidRPr="00C535D8">
              <w:rPr>
                <w:rFonts w:ascii="Trebuchet MS" w:hAnsi="Trebuchet MS"/>
                <w:bCs/>
                <w:szCs w:val="24"/>
              </w:rPr>
              <w:t xml:space="preserve"> ou</w:t>
            </w:r>
          </w:p>
          <w:p w14:paraId="451393E7" w14:textId="77777777" w:rsidR="003B7380" w:rsidRPr="00C535D8" w:rsidRDefault="003B7380" w:rsidP="00557AE0">
            <w:pPr>
              <w:spacing w:line="276" w:lineRule="auto"/>
              <w:ind w:left="788" w:hanging="264"/>
              <w:jc w:val="both"/>
              <w:rPr>
                <w:rFonts w:ascii="Trebuchet MS" w:hAnsi="Trebuchet MS"/>
                <w:bCs/>
                <w:szCs w:val="24"/>
              </w:rPr>
            </w:pPr>
            <w:r w:rsidRPr="00C535D8">
              <w:rPr>
                <w:rFonts w:ascii="Trebuchet MS" w:hAnsi="Trebuchet MS"/>
                <w:bCs/>
                <w:szCs w:val="24"/>
              </w:rPr>
              <w:t xml:space="preserve">g) a été recruté parmi le personnel du Maître </w:t>
            </w:r>
            <w:proofErr w:type="gramStart"/>
            <w:r w:rsidRPr="00C535D8">
              <w:rPr>
                <w:rFonts w:ascii="Trebuchet MS" w:hAnsi="Trebuchet MS"/>
                <w:bCs/>
                <w:szCs w:val="24"/>
              </w:rPr>
              <w:t>d’Ouvrage;</w:t>
            </w:r>
            <w:proofErr w:type="gramEnd"/>
          </w:p>
          <w:p w14:paraId="1B1DD52B" w14:textId="77777777" w:rsidR="003B7380" w:rsidRPr="00C535D8" w:rsidRDefault="003B7380" w:rsidP="00557AE0">
            <w:pPr>
              <w:spacing w:line="276" w:lineRule="auto"/>
              <w:ind w:left="530"/>
              <w:jc w:val="both"/>
              <w:rPr>
                <w:rFonts w:ascii="Trebuchet MS" w:hAnsi="Trebuchet MS"/>
                <w:bCs/>
                <w:szCs w:val="24"/>
                <w:lang w:eastAsia="en-US"/>
              </w:rPr>
            </w:pPr>
            <w:r w:rsidRPr="00C535D8">
              <w:rPr>
                <w:rFonts w:ascii="Trebuchet MS" w:hAnsi="Trebuchet MS"/>
                <w:bCs/>
                <w:szCs w:val="24"/>
                <w:lang w:eastAsia="en-US"/>
              </w:rPr>
              <w:t>Le cas échéant, l’Entreprise doit alors nommer</w:t>
            </w:r>
            <w:r w:rsidRPr="00C535D8">
              <w:rPr>
                <w:rFonts w:ascii="Trebuchet MS" w:hAnsi="Trebuchet MS"/>
                <w:bCs/>
                <w:strike/>
                <w:szCs w:val="24"/>
                <w:lang w:eastAsia="en-US"/>
              </w:rPr>
              <w:t xml:space="preserve"> </w:t>
            </w:r>
            <w:r w:rsidRPr="00C535D8">
              <w:rPr>
                <w:rFonts w:ascii="Trebuchet MS" w:hAnsi="Trebuchet MS"/>
                <w:bCs/>
                <w:szCs w:val="24"/>
                <w:lang w:eastAsia="en-US"/>
              </w:rPr>
              <w:t xml:space="preserve">rapidement (ou faire nommer) un remplaçant approprié avec des compétences et </w:t>
            </w:r>
            <w:proofErr w:type="gramStart"/>
            <w:r w:rsidRPr="00C535D8">
              <w:rPr>
                <w:rFonts w:ascii="Trebuchet MS" w:hAnsi="Trebuchet MS"/>
                <w:bCs/>
                <w:szCs w:val="24"/>
                <w:lang w:eastAsia="en-US"/>
              </w:rPr>
              <w:t>une expérience équivalentes</w:t>
            </w:r>
            <w:proofErr w:type="gramEnd"/>
            <w:r w:rsidRPr="00C535D8">
              <w:rPr>
                <w:rFonts w:ascii="Trebuchet MS" w:hAnsi="Trebuchet MS"/>
                <w:bCs/>
                <w:szCs w:val="24"/>
                <w:lang w:eastAsia="en-US"/>
              </w:rPr>
              <w:t>.</w:t>
            </w:r>
          </w:p>
          <w:p w14:paraId="62879AB3"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lang w:eastAsia="en-US"/>
              </w:rPr>
            </w:pPr>
            <w:r w:rsidRPr="00C535D8">
              <w:rPr>
                <w:rFonts w:ascii="Trebuchet MS" w:hAnsi="Trebuchet MS"/>
                <w:bCs/>
                <w:szCs w:val="24"/>
                <w:lang w:eastAsia="en-US"/>
              </w:rPr>
              <w:lastRenderedPageBreak/>
              <w:t>8.3</w:t>
            </w:r>
            <w:r w:rsidRPr="00C535D8">
              <w:rPr>
                <w:rFonts w:ascii="Trebuchet MS" w:hAnsi="Trebuchet MS"/>
                <w:bCs/>
                <w:szCs w:val="24"/>
                <w:lang w:eastAsia="en-US"/>
              </w:rPr>
              <w:tab/>
              <w:t>Main d’Œuvre</w:t>
            </w:r>
          </w:p>
          <w:p w14:paraId="0746BB31" w14:textId="77777777" w:rsidR="003B7380" w:rsidRPr="00C535D8" w:rsidRDefault="003B7380" w:rsidP="00557AE0">
            <w:pPr>
              <w:spacing w:line="276" w:lineRule="auto"/>
              <w:ind w:left="881" w:right="-72" w:hanging="518"/>
              <w:jc w:val="both"/>
              <w:rPr>
                <w:rFonts w:ascii="Trebuchet MS" w:hAnsi="Trebuchet MS"/>
                <w:bCs/>
                <w:szCs w:val="24"/>
              </w:rPr>
            </w:pPr>
            <w:r w:rsidRPr="00C535D8">
              <w:rPr>
                <w:rFonts w:ascii="Trebuchet MS" w:hAnsi="Trebuchet MS"/>
                <w:bCs/>
                <w:szCs w:val="24"/>
              </w:rPr>
              <w:t>8.3.1</w:t>
            </w:r>
            <w:r w:rsidRPr="00C535D8">
              <w:rPr>
                <w:rFonts w:ascii="Trebuchet MS" w:hAnsi="Trebuchet MS"/>
                <w:bCs/>
                <w:i/>
                <w:iCs/>
                <w:szCs w:val="24"/>
              </w:rPr>
              <w:t xml:space="preserve">Engagement du personnel et de la main d’œuvre. </w:t>
            </w:r>
            <w:r w:rsidRPr="00C535D8">
              <w:rPr>
                <w:rFonts w:ascii="Trebuchet MS" w:hAnsi="Trebuchet MS"/>
                <w:bCs/>
                <w:szCs w:val="24"/>
              </w:rPr>
              <w:t xml:space="preserve">L’Entreprise doit fournir et employer sur le Site pour l’exécution des travaux une main-d’œuvre qualifiée, semi-qualifiée et non qualifiée nécessaire à l’exécution du Marché dans les conditions de qualité et de délai prévues. L’Entreprise est </w:t>
            </w:r>
            <w:proofErr w:type="gramStart"/>
            <w:r w:rsidRPr="00C535D8">
              <w:rPr>
                <w:rFonts w:ascii="Trebuchet MS" w:hAnsi="Trebuchet MS"/>
                <w:bCs/>
                <w:szCs w:val="24"/>
              </w:rPr>
              <w:t>encouragé</w:t>
            </w:r>
            <w:proofErr w:type="gramEnd"/>
            <w:r w:rsidRPr="00C535D8">
              <w:rPr>
                <w:rFonts w:ascii="Trebuchet MS" w:hAnsi="Trebuchet MS"/>
                <w:bCs/>
                <w:szCs w:val="24"/>
              </w:rPr>
              <w:t>, dans la mesure du possible et raisonnable, à employer du personnel et de la main d’œuvre disposant des qualifications et de l’expérience appropriées provenant du pays du Maître d’Ouvrage.</w:t>
            </w:r>
          </w:p>
          <w:p w14:paraId="3F880B6F" w14:textId="77777777" w:rsidR="003B7380" w:rsidRPr="00C535D8" w:rsidRDefault="003B7380" w:rsidP="00557AE0">
            <w:pPr>
              <w:spacing w:line="276" w:lineRule="auto"/>
              <w:ind w:left="881" w:right="-72" w:hanging="518"/>
              <w:jc w:val="both"/>
              <w:rPr>
                <w:rFonts w:ascii="Trebuchet MS" w:hAnsi="Trebuchet MS"/>
                <w:bCs/>
                <w:szCs w:val="24"/>
                <w:lang w:eastAsia="en-US"/>
              </w:rPr>
            </w:pPr>
            <w:r w:rsidRPr="00C535D8">
              <w:rPr>
                <w:rFonts w:ascii="Trebuchet MS" w:hAnsi="Trebuchet MS"/>
                <w:bCs/>
                <w:szCs w:val="24"/>
                <w:lang w:eastAsia="en-US"/>
              </w:rPr>
              <w:t xml:space="preserve">8.3.2 </w:t>
            </w:r>
            <w:r w:rsidRPr="00C535D8">
              <w:rPr>
                <w:rFonts w:ascii="Trebuchet MS" w:hAnsi="Trebuchet MS"/>
                <w:bCs/>
                <w:i/>
                <w:szCs w:val="24"/>
                <w:lang w:eastAsia="en-US"/>
              </w:rPr>
              <w:t>Lois du travail</w:t>
            </w:r>
            <w:r w:rsidRPr="00C535D8">
              <w:rPr>
                <w:rFonts w:ascii="Trebuchet MS" w:hAnsi="Trebuchet MS"/>
                <w:bCs/>
                <w:szCs w:val="24"/>
                <w:lang w:eastAsia="en-US"/>
              </w:rPr>
              <w:t>. L’Entreprise doit se conformer à toutes les lois pertinentes du travail applicables au personnel de l’Entreprise, y compris les lois relatives à leur emploi, à leur santé, à leur sécurité, à leur bien-être, à l’immigration et à l’émigration, et leur permettre tous leurs droits légaux.</w:t>
            </w:r>
          </w:p>
          <w:p w14:paraId="612B89D9" w14:textId="77777777" w:rsidR="003B7380" w:rsidRPr="00C535D8" w:rsidRDefault="003B7380" w:rsidP="00557AE0">
            <w:pPr>
              <w:spacing w:line="276" w:lineRule="auto"/>
              <w:ind w:left="881" w:right="-72" w:hanging="518"/>
              <w:jc w:val="both"/>
              <w:rPr>
                <w:rFonts w:ascii="Trebuchet MS" w:hAnsi="Trebuchet MS"/>
                <w:bCs/>
                <w:szCs w:val="24"/>
              </w:rPr>
            </w:pPr>
            <w:r w:rsidRPr="00C535D8">
              <w:rPr>
                <w:rFonts w:ascii="Trebuchet MS" w:hAnsi="Trebuchet MS"/>
                <w:bCs/>
                <w:szCs w:val="24"/>
              </w:rPr>
              <w:t>8.3.3</w:t>
            </w:r>
            <w:r w:rsidRPr="00C535D8">
              <w:rPr>
                <w:rFonts w:ascii="Trebuchet MS" w:hAnsi="Trebuchet MS"/>
                <w:bCs/>
                <w:i/>
                <w:szCs w:val="24"/>
              </w:rPr>
              <w:t xml:space="preserve"> Installations pour le personnel et la main d’œuvre</w:t>
            </w:r>
            <w:r w:rsidRPr="00C535D8">
              <w:rPr>
                <w:rFonts w:ascii="Trebuchet MS" w:hAnsi="Trebuchet MS"/>
                <w:bCs/>
                <w:i/>
                <w:iCs/>
                <w:szCs w:val="24"/>
              </w:rPr>
              <w:t xml:space="preserve">. </w:t>
            </w:r>
            <w:r w:rsidRPr="00C535D8">
              <w:rPr>
                <w:rFonts w:ascii="Trebuchet MS" w:hAnsi="Trebuchet MS"/>
                <w:bCs/>
                <w:szCs w:val="24"/>
              </w:rPr>
              <w:t>Sauf indication contraire dans le Marché, l’Entreprise doit fournir et entretenir toutes les installations d’hébergement et de bien-être nécessaires au personnel de l’Entreprise.</w:t>
            </w:r>
          </w:p>
          <w:p w14:paraId="5E543295" w14:textId="77777777" w:rsidR="003B7380" w:rsidRPr="00C535D8" w:rsidRDefault="003B7380" w:rsidP="00557AE0">
            <w:pPr>
              <w:spacing w:line="276" w:lineRule="auto"/>
              <w:ind w:left="881" w:right="-72" w:hanging="518"/>
              <w:jc w:val="both"/>
              <w:rPr>
                <w:rFonts w:ascii="Trebuchet MS" w:hAnsi="Trebuchet MS"/>
                <w:bCs/>
                <w:szCs w:val="24"/>
              </w:rPr>
            </w:pPr>
            <w:r w:rsidRPr="00C535D8">
              <w:rPr>
                <w:rFonts w:ascii="Trebuchet MS" w:hAnsi="Trebuchet MS"/>
                <w:bCs/>
                <w:szCs w:val="24"/>
              </w:rPr>
              <w:t>8</w:t>
            </w:r>
            <w:r w:rsidRPr="00C535D8">
              <w:rPr>
                <w:rFonts w:ascii="Trebuchet MS" w:hAnsi="Trebuchet MS"/>
                <w:bCs/>
                <w:i/>
                <w:szCs w:val="24"/>
              </w:rPr>
              <w:t>.</w:t>
            </w:r>
            <w:r w:rsidRPr="00C535D8">
              <w:rPr>
                <w:rFonts w:ascii="Trebuchet MS" w:hAnsi="Trebuchet MS"/>
                <w:bCs/>
                <w:szCs w:val="24"/>
              </w:rPr>
              <w:t>3.4</w:t>
            </w:r>
            <w:r w:rsidRPr="00C535D8">
              <w:rPr>
                <w:rFonts w:ascii="Trebuchet MS" w:hAnsi="Trebuchet MS"/>
                <w:bCs/>
                <w:i/>
                <w:iCs/>
                <w:szCs w:val="24"/>
              </w:rPr>
              <w:t xml:space="preserve"> Approvisionnement en denrées alimentaires</w:t>
            </w:r>
            <w:r w:rsidRPr="00C535D8">
              <w:rPr>
                <w:rFonts w:ascii="Trebuchet MS" w:hAnsi="Trebuchet MS"/>
                <w:bCs/>
                <w:szCs w:val="24"/>
              </w:rPr>
              <w:t>. L’Entreprise doit prendre des dispositions pour fournir au personnel de l’Entreprise un approvisionnement suffisant en aliments appropriés, à des prix raisonnables, comme précisé, le cas échéant, dans le Marché, aux fins ou dans le cadre du Marché.</w:t>
            </w:r>
          </w:p>
          <w:p w14:paraId="5F25556B" w14:textId="77777777" w:rsidR="003B7380" w:rsidRPr="00C535D8" w:rsidRDefault="003B7380" w:rsidP="00557AE0">
            <w:pPr>
              <w:spacing w:line="276" w:lineRule="auto"/>
              <w:ind w:left="881" w:right="-72" w:hanging="518"/>
              <w:jc w:val="both"/>
              <w:rPr>
                <w:rFonts w:ascii="Trebuchet MS" w:hAnsi="Trebuchet MS"/>
                <w:bCs/>
                <w:szCs w:val="24"/>
                <w:lang w:eastAsia="en-US"/>
              </w:rPr>
            </w:pPr>
            <w:r w:rsidRPr="00C535D8">
              <w:rPr>
                <w:rFonts w:ascii="Trebuchet MS" w:hAnsi="Trebuchet MS"/>
                <w:bCs/>
                <w:szCs w:val="24"/>
              </w:rPr>
              <w:t>8.3.5</w:t>
            </w:r>
            <w:r w:rsidRPr="00C535D8">
              <w:rPr>
                <w:rFonts w:ascii="Trebuchet MS" w:hAnsi="Trebuchet MS"/>
                <w:bCs/>
                <w:i/>
                <w:iCs/>
                <w:szCs w:val="24"/>
                <w:lang w:eastAsia="en-US"/>
              </w:rPr>
              <w:t xml:space="preserve"> Fourniture d’eau</w:t>
            </w:r>
            <w:r w:rsidRPr="00C535D8">
              <w:rPr>
                <w:rFonts w:ascii="Trebuchet MS" w:hAnsi="Trebuchet MS"/>
                <w:bCs/>
                <w:szCs w:val="24"/>
                <w:lang w:eastAsia="en-US"/>
              </w:rPr>
              <w:t xml:space="preserve">. L’Entreprise doit, compte tenu des conditions locales, fournir sur le site un approvisionnement adéquat en eau potable et autre pour l’utilisation du personnel de l’Entreprise. </w:t>
            </w:r>
          </w:p>
          <w:p w14:paraId="364ADB2A" w14:textId="77777777" w:rsidR="003B7380" w:rsidRPr="00C535D8" w:rsidRDefault="003B7380" w:rsidP="00557AE0">
            <w:pPr>
              <w:spacing w:line="276" w:lineRule="auto"/>
              <w:ind w:left="881" w:right="-72" w:hanging="518"/>
              <w:jc w:val="both"/>
              <w:rPr>
                <w:rFonts w:ascii="Trebuchet MS" w:hAnsi="Trebuchet MS"/>
                <w:bCs/>
                <w:szCs w:val="24"/>
                <w:lang w:eastAsia="en-US"/>
              </w:rPr>
            </w:pPr>
            <w:r w:rsidRPr="00C535D8">
              <w:rPr>
                <w:rFonts w:ascii="Trebuchet MS" w:hAnsi="Trebuchet MS"/>
                <w:bCs/>
                <w:szCs w:val="24"/>
                <w:lang w:eastAsia="en-US"/>
              </w:rPr>
              <w:t xml:space="preserve">8.3.6 </w:t>
            </w:r>
            <w:r w:rsidRPr="00C535D8">
              <w:rPr>
                <w:rFonts w:ascii="Trebuchet MS" w:hAnsi="Trebuchet MS"/>
                <w:bCs/>
                <w:i/>
                <w:iCs/>
                <w:szCs w:val="24"/>
                <w:lang w:eastAsia="en-US"/>
              </w:rPr>
              <w:t xml:space="preserve">Travail forcé. </w:t>
            </w:r>
            <w:r w:rsidRPr="00C535D8">
              <w:rPr>
                <w:rFonts w:ascii="Trebuchet MS" w:hAnsi="Trebuchet MS"/>
                <w:bCs/>
                <w:szCs w:val="24"/>
                <w:lang w:eastAsia="en-US"/>
              </w:rPr>
              <w:t xml:space="preserve">L’Entreprise, y compris ses sous-traitants, ne doit pas employer ou utiliser le travail forcé. Le travail forcé consiste en tout travail ou service, non effectué volontairement, qui est exigé d’une personne sous la menace de la force ou de la menace, et comprend tout type de travail involontaire ou obligatoire, tels que le travail asservi, le travail forcé ou des arrangements similaires de contrat de travail. </w:t>
            </w:r>
          </w:p>
          <w:p w14:paraId="70C6A64F" w14:textId="77777777" w:rsidR="003B7380" w:rsidRPr="00C535D8" w:rsidRDefault="003B7380" w:rsidP="00557AE0">
            <w:pPr>
              <w:spacing w:line="276" w:lineRule="auto"/>
              <w:ind w:left="881" w:right="-72"/>
              <w:jc w:val="both"/>
              <w:rPr>
                <w:rFonts w:ascii="Trebuchet MS" w:hAnsi="Trebuchet MS"/>
                <w:bCs/>
                <w:szCs w:val="24"/>
                <w:lang w:eastAsia="en-US"/>
              </w:rPr>
            </w:pPr>
            <w:r w:rsidRPr="00C535D8">
              <w:rPr>
                <w:rFonts w:ascii="Trebuchet MS" w:hAnsi="Trebuchet MS"/>
                <w:bCs/>
                <w:szCs w:val="24"/>
                <w:lang w:eastAsia="en-US"/>
              </w:rPr>
              <w:t xml:space="preserve">Aucune personne ayant fait l’objet d’un trafic ne doit être employée ou engagée.  La traite des personnes est définie comme le recrutement, le transport, le transfert, </w:t>
            </w:r>
            <w:r w:rsidRPr="00C535D8">
              <w:rPr>
                <w:rFonts w:ascii="Trebuchet MS" w:hAnsi="Trebuchet MS"/>
                <w:bCs/>
                <w:szCs w:val="24"/>
                <w:lang w:eastAsia="en-US"/>
              </w:rPr>
              <w:lastRenderedPageBreak/>
              <w:t>l’hébergement ou l’accueil de personnes par le moyen de la menace ou du recours à la force ou à d’autres formes de coercition, d’enlèvement, de fraude, de tromperie, d’abus de pouvoir ou de position de vulnérabilité, ou de donner ou recevoir des paiements ou des avantages pour obtenir le consentement d’une personne ayant le contrôle sur une autre personne, aux fins de l’exploitation.</w:t>
            </w:r>
          </w:p>
          <w:p w14:paraId="0FE70C8E" w14:textId="77777777" w:rsidR="003B7380" w:rsidRPr="00C535D8" w:rsidRDefault="003B7380" w:rsidP="00557AE0">
            <w:pPr>
              <w:spacing w:line="276" w:lineRule="auto"/>
              <w:ind w:left="881" w:right="-72" w:hanging="518"/>
              <w:jc w:val="both"/>
              <w:rPr>
                <w:rFonts w:ascii="Trebuchet MS" w:hAnsi="Trebuchet MS"/>
                <w:bCs/>
                <w:szCs w:val="24"/>
                <w:lang w:eastAsia="en-US"/>
              </w:rPr>
            </w:pPr>
            <w:r w:rsidRPr="00C535D8">
              <w:rPr>
                <w:rFonts w:ascii="Trebuchet MS" w:hAnsi="Trebuchet MS"/>
                <w:bCs/>
                <w:szCs w:val="24"/>
                <w:lang w:eastAsia="en-US"/>
              </w:rPr>
              <w:t xml:space="preserve">8.3.7 </w:t>
            </w:r>
            <w:r w:rsidRPr="00C535D8">
              <w:rPr>
                <w:rFonts w:ascii="Trebuchet MS" w:hAnsi="Trebuchet MS"/>
                <w:bCs/>
                <w:i/>
                <w:iCs/>
                <w:szCs w:val="24"/>
                <w:lang w:eastAsia="en-US"/>
              </w:rPr>
              <w:t>Travail des enfants</w:t>
            </w:r>
            <w:r w:rsidRPr="00C535D8">
              <w:rPr>
                <w:rFonts w:ascii="Trebuchet MS" w:hAnsi="Trebuchet MS"/>
                <w:bCs/>
                <w:szCs w:val="24"/>
                <w:lang w:eastAsia="en-US"/>
              </w:rPr>
              <w:t xml:space="preserve">. L’Entreprise, y compris ses sous-traitants, ne doit pas employer ou engager un enfant de moins de 14 ans sous réserve que la loi nationale précise un âge plus élevé (l’âge minimum). </w:t>
            </w:r>
          </w:p>
          <w:p w14:paraId="2DD94DC6" w14:textId="77777777" w:rsidR="003B7380" w:rsidRPr="00C535D8" w:rsidRDefault="003B7380" w:rsidP="00557AE0">
            <w:pPr>
              <w:spacing w:line="276" w:lineRule="auto"/>
              <w:ind w:left="881" w:right="-72"/>
              <w:jc w:val="both"/>
              <w:rPr>
                <w:rFonts w:ascii="Trebuchet MS" w:hAnsi="Trebuchet MS"/>
                <w:bCs/>
                <w:szCs w:val="24"/>
                <w:lang w:eastAsia="en-US"/>
              </w:rPr>
            </w:pPr>
            <w:r w:rsidRPr="00C535D8">
              <w:rPr>
                <w:rFonts w:ascii="Trebuchet MS" w:hAnsi="Trebuchet MS"/>
                <w:bCs/>
                <w:szCs w:val="24"/>
                <w:lang w:eastAsia="en-US"/>
              </w:rPr>
              <w:t>L’Entreprise, y compris ses sous-traitants, ne doit pas employer ou engager un enfant entre l’âge minimum et l’âge de 18 ans d’une manière qui est susceptible d’être dangereuse, ou d’interférer avec l’éducation de l’enfant, ou d’être nocif pour la santé de l’enfant ou son développement physique, mental, spirituel, moral ou social.</w:t>
            </w:r>
          </w:p>
          <w:p w14:paraId="04896286" w14:textId="77777777" w:rsidR="003B7380" w:rsidRPr="00C535D8" w:rsidRDefault="003B7380" w:rsidP="00557AE0">
            <w:pPr>
              <w:spacing w:line="276" w:lineRule="auto"/>
              <w:ind w:left="881"/>
              <w:jc w:val="both"/>
              <w:rPr>
                <w:rFonts w:ascii="Trebuchet MS" w:hAnsi="Trebuchet MS"/>
                <w:bCs/>
                <w:szCs w:val="24"/>
                <w:lang w:eastAsia="en-US"/>
              </w:rPr>
            </w:pPr>
            <w:r w:rsidRPr="00C535D8">
              <w:rPr>
                <w:rFonts w:ascii="Trebuchet MS" w:hAnsi="Trebuchet MS"/>
                <w:bCs/>
                <w:szCs w:val="24"/>
                <w:lang w:eastAsia="en-US"/>
              </w:rPr>
              <w:t xml:space="preserve">L’Entreprise, y compris ses sous-traitants, ne doit employer ou engager des enfants entre l’âge minimum et l’âge de 18 ans qu’après avoir effectué une évaluation appropriée des </w:t>
            </w:r>
            <w:proofErr w:type="gramStart"/>
            <w:r w:rsidRPr="00C535D8">
              <w:rPr>
                <w:rFonts w:ascii="Trebuchet MS" w:hAnsi="Trebuchet MS"/>
                <w:bCs/>
                <w:szCs w:val="24"/>
                <w:lang w:eastAsia="en-US"/>
              </w:rPr>
              <w:t>risques  par</w:t>
            </w:r>
            <w:proofErr w:type="gramEnd"/>
            <w:r w:rsidRPr="00C535D8">
              <w:rPr>
                <w:rFonts w:ascii="Trebuchet MS" w:hAnsi="Trebuchet MS"/>
                <w:bCs/>
                <w:szCs w:val="24"/>
                <w:lang w:eastAsia="en-US"/>
              </w:rPr>
              <w:t xml:space="preserve"> l’Entreprise avec l’approbation du Directeur de Projet. L’Entreprise doit faire l’objet d’un suivi régulier par le Directeur de </w:t>
            </w:r>
            <w:proofErr w:type="gramStart"/>
            <w:r w:rsidRPr="00C535D8">
              <w:rPr>
                <w:rFonts w:ascii="Trebuchet MS" w:hAnsi="Trebuchet MS"/>
                <w:bCs/>
                <w:szCs w:val="24"/>
                <w:lang w:eastAsia="en-US"/>
              </w:rPr>
              <w:t>Projet,  qui</w:t>
            </w:r>
            <w:proofErr w:type="gramEnd"/>
            <w:r w:rsidRPr="00C535D8">
              <w:rPr>
                <w:rFonts w:ascii="Trebuchet MS" w:hAnsi="Trebuchet MS"/>
                <w:bCs/>
                <w:szCs w:val="24"/>
                <w:lang w:eastAsia="en-US"/>
              </w:rPr>
              <w:t xml:space="preserve"> comprend le suivi de la santé, des conditions de travail et des heures de travail. </w:t>
            </w:r>
          </w:p>
          <w:p w14:paraId="25956DFF" w14:textId="77777777" w:rsidR="003B7380" w:rsidRPr="00C535D8" w:rsidRDefault="003B7380" w:rsidP="00557AE0">
            <w:pPr>
              <w:spacing w:line="276" w:lineRule="auto"/>
              <w:ind w:left="881"/>
              <w:jc w:val="both"/>
              <w:rPr>
                <w:rFonts w:ascii="Trebuchet MS" w:hAnsi="Trebuchet MS"/>
                <w:bCs/>
                <w:szCs w:val="24"/>
                <w:lang w:eastAsia="en-US"/>
              </w:rPr>
            </w:pPr>
            <w:r w:rsidRPr="00C535D8">
              <w:rPr>
                <w:rFonts w:ascii="Trebuchet MS" w:hAnsi="Trebuchet MS"/>
                <w:bCs/>
                <w:szCs w:val="24"/>
                <w:lang w:eastAsia="en-US"/>
              </w:rPr>
              <w:t xml:space="preserve">Le travail considéré comme dangereux pour les enfants est un travail qui, de par sa nature ou les circonstances dans lesquelles il est effectué, est susceptible de mettre en péril la santé, la sécurité ou la moralité des enfants. Ces activités de travail interdites aux enfants comprennent le travail </w:t>
            </w:r>
            <w:proofErr w:type="gramStart"/>
            <w:r w:rsidRPr="00C535D8">
              <w:rPr>
                <w:rFonts w:ascii="Trebuchet MS" w:hAnsi="Trebuchet MS"/>
                <w:bCs/>
                <w:szCs w:val="24"/>
                <w:lang w:eastAsia="en-US"/>
              </w:rPr>
              <w:t>suivant:</w:t>
            </w:r>
            <w:proofErr w:type="gramEnd"/>
          </w:p>
          <w:p w14:paraId="70A995C4" w14:textId="77777777" w:rsidR="003B7380" w:rsidRPr="00C535D8" w:rsidRDefault="003B7380" w:rsidP="00557AE0">
            <w:pPr>
              <w:spacing w:line="276" w:lineRule="auto"/>
              <w:ind w:left="1151" w:hanging="258"/>
              <w:jc w:val="both"/>
              <w:rPr>
                <w:rFonts w:ascii="Trebuchet MS" w:hAnsi="Trebuchet MS"/>
                <w:bCs/>
                <w:szCs w:val="24"/>
                <w:lang w:eastAsia="en-US"/>
              </w:rPr>
            </w:pPr>
            <w:r w:rsidRPr="00C535D8">
              <w:rPr>
                <w:rFonts w:ascii="Trebuchet MS" w:hAnsi="Trebuchet MS"/>
                <w:bCs/>
                <w:szCs w:val="24"/>
                <w:lang w:eastAsia="en-US"/>
              </w:rPr>
              <w:t xml:space="preserve">a) l’exposition à des abus physiques, psychologiques ou </w:t>
            </w:r>
            <w:proofErr w:type="gramStart"/>
            <w:r w:rsidRPr="00C535D8">
              <w:rPr>
                <w:rFonts w:ascii="Trebuchet MS" w:hAnsi="Trebuchet MS"/>
                <w:bCs/>
                <w:szCs w:val="24"/>
                <w:lang w:eastAsia="en-US"/>
              </w:rPr>
              <w:t>sexuels;</w:t>
            </w:r>
            <w:proofErr w:type="gramEnd"/>
            <w:r w:rsidRPr="00C535D8">
              <w:rPr>
                <w:rFonts w:ascii="Trebuchet MS" w:hAnsi="Trebuchet MS"/>
                <w:bCs/>
                <w:szCs w:val="24"/>
                <w:lang w:eastAsia="en-US"/>
              </w:rPr>
              <w:t xml:space="preserve"> </w:t>
            </w:r>
          </w:p>
          <w:p w14:paraId="34E38102" w14:textId="77777777" w:rsidR="003B7380" w:rsidRPr="00C535D8" w:rsidRDefault="003B7380" w:rsidP="00557AE0">
            <w:pPr>
              <w:spacing w:line="276" w:lineRule="auto"/>
              <w:ind w:left="1151" w:hanging="258"/>
              <w:jc w:val="both"/>
              <w:rPr>
                <w:rFonts w:ascii="Trebuchet MS" w:hAnsi="Trebuchet MS"/>
                <w:bCs/>
                <w:szCs w:val="24"/>
                <w:lang w:eastAsia="en-US"/>
              </w:rPr>
            </w:pPr>
            <w:r w:rsidRPr="00C535D8">
              <w:rPr>
                <w:rFonts w:ascii="Trebuchet MS" w:hAnsi="Trebuchet MS"/>
                <w:bCs/>
                <w:szCs w:val="24"/>
                <w:lang w:eastAsia="en-US"/>
              </w:rPr>
              <w:t xml:space="preserve">b) le travail sous terre, sous l’eau, en hauteur ou dans des espaces </w:t>
            </w:r>
            <w:proofErr w:type="gramStart"/>
            <w:r w:rsidRPr="00C535D8">
              <w:rPr>
                <w:rFonts w:ascii="Trebuchet MS" w:hAnsi="Trebuchet MS"/>
                <w:bCs/>
                <w:szCs w:val="24"/>
                <w:lang w:eastAsia="en-US"/>
              </w:rPr>
              <w:t>confinés;</w:t>
            </w:r>
            <w:proofErr w:type="gramEnd"/>
            <w:r w:rsidRPr="00C535D8">
              <w:rPr>
                <w:rFonts w:ascii="Trebuchet MS" w:hAnsi="Trebuchet MS"/>
                <w:bCs/>
                <w:szCs w:val="24"/>
                <w:lang w:eastAsia="en-US"/>
              </w:rPr>
              <w:t xml:space="preserve"> </w:t>
            </w:r>
          </w:p>
          <w:p w14:paraId="16D8E67F" w14:textId="77777777" w:rsidR="003B7380" w:rsidRPr="00C535D8" w:rsidRDefault="003B7380" w:rsidP="00557AE0">
            <w:pPr>
              <w:spacing w:line="276" w:lineRule="auto"/>
              <w:ind w:left="1151" w:hanging="258"/>
              <w:jc w:val="both"/>
              <w:rPr>
                <w:rFonts w:ascii="Trebuchet MS" w:hAnsi="Trebuchet MS"/>
                <w:bCs/>
                <w:szCs w:val="24"/>
                <w:lang w:eastAsia="en-US"/>
              </w:rPr>
            </w:pPr>
            <w:r w:rsidRPr="00C535D8">
              <w:rPr>
                <w:rFonts w:ascii="Trebuchet MS" w:hAnsi="Trebuchet MS"/>
                <w:bCs/>
                <w:szCs w:val="24"/>
                <w:lang w:eastAsia="en-US"/>
              </w:rPr>
              <w:t xml:space="preserve">c) le travail avec des machines, des matériels ou des outils dangereux, ou impliquant la manipulation ou le transport de charges </w:t>
            </w:r>
            <w:proofErr w:type="gramStart"/>
            <w:r w:rsidRPr="00C535D8">
              <w:rPr>
                <w:rFonts w:ascii="Trebuchet MS" w:hAnsi="Trebuchet MS"/>
                <w:bCs/>
                <w:szCs w:val="24"/>
                <w:lang w:eastAsia="en-US"/>
              </w:rPr>
              <w:t>lourdes;</w:t>
            </w:r>
            <w:proofErr w:type="gramEnd"/>
            <w:r w:rsidRPr="00C535D8">
              <w:rPr>
                <w:rFonts w:ascii="Trebuchet MS" w:hAnsi="Trebuchet MS"/>
                <w:bCs/>
                <w:szCs w:val="24"/>
                <w:lang w:eastAsia="en-US"/>
              </w:rPr>
              <w:t xml:space="preserve"> </w:t>
            </w:r>
          </w:p>
          <w:p w14:paraId="1A0F5587" w14:textId="77777777" w:rsidR="003B7380" w:rsidRPr="00C535D8" w:rsidRDefault="003B7380" w:rsidP="00557AE0">
            <w:pPr>
              <w:spacing w:line="276" w:lineRule="auto"/>
              <w:ind w:left="1151" w:hanging="258"/>
              <w:jc w:val="both"/>
              <w:rPr>
                <w:rFonts w:ascii="Trebuchet MS" w:hAnsi="Trebuchet MS"/>
                <w:bCs/>
                <w:szCs w:val="24"/>
                <w:lang w:eastAsia="en-US"/>
              </w:rPr>
            </w:pPr>
            <w:r w:rsidRPr="00C535D8">
              <w:rPr>
                <w:rFonts w:ascii="Trebuchet MS" w:hAnsi="Trebuchet MS"/>
                <w:bCs/>
                <w:szCs w:val="24"/>
                <w:lang w:eastAsia="en-US"/>
              </w:rPr>
              <w:t xml:space="preserve">d) le travail dans des environnements malsains exposant les enfants à des substances, des agents ou des processus </w:t>
            </w:r>
            <w:r w:rsidRPr="00C535D8">
              <w:rPr>
                <w:rFonts w:ascii="Trebuchet MS" w:hAnsi="Trebuchet MS"/>
                <w:bCs/>
                <w:szCs w:val="24"/>
                <w:lang w:eastAsia="en-US"/>
              </w:rPr>
              <w:lastRenderedPageBreak/>
              <w:t xml:space="preserve">dangereux, ou à des températures, du bruit ou des vibrations préjudiciables à la </w:t>
            </w:r>
            <w:proofErr w:type="gramStart"/>
            <w:r w:rsidRPr="00C535D8">
              <w:rPr>
                <w:rFonts w:ascii="Trebuchet MS" w:hAnsi="Trebuchet MS"/>
                <w:bCs/>
                <w:szCs w:val="24"/>
                <w:lang w:eastAsia="en-US"/>
              </w:rPr>
              <w:t>santé;</w:t>
            </w:r>
            <w:proofErr w:type="gramEnd"/>
          </w:p>
          <w:p w14:paraId="5950E925" w14:textId="77777777" w:rsidR="003B7380" w:rsidRPr="00C535D8" w:rsidRDefault="003B7380" w:rsidP="00557AE0">
            <w:pPr>
              <w:spacing w:line="276" w:lineRule="auto"/>
              <w:ind w:left="1151" w:hanging="258"/>
              <w:jc w:val="both"/>
              <w:rPr>
                <w:rFonts w:ascii="Trebuchet MS" w:hAnsi="Trebuchet MS"/>
                <w:bCs/>
                <w:szCs w:val="24"/>
                <w:lang w:eastAsia="en-US"/>
              </w:rPr>
            </w:pPr>
            <w:r w:rsidRPr="00C535D8">
              <w:rPr>
                <w:rFonts w:ascii="Trebuchet MS" w:hAnsi="Trebuchet MS"/>
                <w:bCs/>
                <w:szCs w:val="24"/>
                <w:lang w:eastAsia="en-US"/>
              </w:rPr>
              <w:t xml:space="preserve">e) le travail dans des conditions difficiles telles que le travail pendant de longues heures, pendant la nuit ou en confinement dans les locaux de l’employeur. </w:t>
            </w:r>
          </w:p>
          <w:p w14:paraId="100D06C3" w14:textId="77777777" w:rsidR="003B7380" w:rsidRPr="00C535D8" w:rsidRDefault="003B7380" w:rsidP="00557AE0">
            <w:pPr>
              <w:spacing w:line="276" w:lineRule="auto"/>
              <w:ind w:left="881" w:right="-72" w:hanging="518"/>
              <w:jc w:val="both"/>
              <w:rPr>
                <w:rFonts w:ascii="Trebuchet MS" w:hAnsi="Trebuchet MS"/>
                <w:bCs/>
                <w:szCs w:val="24"/>
                <w:lang w:eastAsia="en-US"/>
              </w:rPr>
            </w:pPr>
            <w:r w:rsidRPr="00C535D8">
              <w:rPr>
                <w:rFonts w:ascii="Trebuchet MS" w:hAnsi="Trebuchet MS"/>
                <w:bCs/>
                <w:szCs w:val="24"/>
                <w:lang w:eastAsia="en-US"/>
              </w:rPr>
              <w:t>8.3.8</w:t>
            </w:r>
            <w:r w:rsidRPr="00C535D8">
              <w:rPr>
                <w:rFonts w:ascii="Trebuchet MS" w:hAnsi="Trebuchet MS"/>
                <w:bCs/>
                <w:i/>
                <w:iCs/>
                <w:szCs w:val="24"/>
                <w:lang w:eastAsia="en-US"/>
              </w:rPr>
              <w:t xml:space="preserve"> Dossiers d’emploi des travailleurs. </w:t>
            </w:r>
            <w:r w:rsidRPr="00C535D8">
              <w:rPr>
                <w:rFonts w:ascii="Trebuchet MS" w:hAnsi="Trebuchet MS"/>
                <w:bCs/>
                <w:szCs w:val="24"/>
                <w:lang w:eastAsia="en-US"/>
              </w:rPr>
              <w:t xml:space="preserve">L’Entreprise doit tenir des registres complets et exacts de l’emploi de la main d’œuvre sur le Site. </w:t>
            </w:r>
          </w:p>
          <w:p w14:paraId="5EC923E8" w14:textId="77777777" w:rsidR="003B7380" w:rsidRPr="00C535D8" w:rsidRDefault="003B7380" w:rsidP="00557AE0">
            <w:pPr>
              <w:spacing w:line="276" w:lineRule="auto"/>
              <w:ind w:left="881" w:right="-72" w:hanging="518"/>
              <w:jc w:val="both"/>
              <w:rPr>
                <w:rFonts w:ascii="Trebuchet MS" w:hAnsi="Trebuchet MS"/>
                <w:bCs/>
                <w:szCs w:val="24"/>
                <w:lang w:eastAsia="en-US"/>
              </w:rPr>
            </w:pPr>
            <w:r w:rsidRPr="00C535D8">
              <w:rPr>
                <w:rFonts w:ascii="Trebuchet MS" w:hAnsi="Trebuchet MS"/>
                <w:bCs/>
                <w:szCs w:val="24"/>
                <w:lang w:eastAsia="en-US"/>
              </w:rPr>
              <w:t xml:space="preserve">8.3.9 </w:t>
            </w:r>
            <w:r w:rsidRPr="00C535D8">
              <w:rPr>
                <w:rFonts w:ascii="Trebuchet MS" w:hAnsi="Trebuchet MS"/>
                <w:bCs/>
                <w:i/>
                <w:iCs/>
                <w:szCs w:val="24"/>
                <w:lang w:eastAsia="en-US"/>
              </w:rPr>
              <w:t xml:space="preserve">Non-discrimination et égalité des chances. </w:t>
            </w:r>
            <w:r w:rsidRPr="00C535D8">
              <w:rPr>
                <w:rFonts w:ascii="Trebuchet MS" w:hAnsi="Trebuchet MS"/>
                <w:bCs/>
                <w:szCs w:val="24"/>
                <w:lang w:eastAsia="en-US"/>
              </w:rPr>
              <w:t xml:space="preserve">L’Entreprise ne doit pas prendre de décisions relatives à l’emploi ou au traitement du personnel de l’Entreprise sur la base de caractéristiques personnelles sans rapport avec les exigences inhérentes du travail à réaliser. L’Entreprise doit fonder l’emploi du personnel de l’Entreprise sur le principe de l’égalité des chances et du traitement équitable, et ne doit pas faire de discrimination à l’égard d’aucun aspect de la relation d’emploi. </w:t>
            </w:r>
          </w:p>
          <w:p w14:paraId="6573568B" w14:textId="77777777" w:rsidR="003B7380" w:rsidRPr="00C535D8" w:rsidRDefault="003B7380" w:rsidP="00557AE0">
            <w:pPr>
              <w:spacing w:line="276" w:lineRule="auto"/>
              <w:ind w:left="881" w:right="-72" w:hanging="518"/>
              <w:jc w:val="both"/>
              <w:rPr>
                <w:rFonts w:ascii="Trebuchet MS" w:hAnsi="Trebuchet MS"/>
                <w:bCs/>
                <w:szCs w:val="24"/>
                <w:lang w:eastAsia="en-US"/>
              </w:rPr>
            </w:pPr>
            <w:r w:rsidRPr="00C535D8">
              <w:rPr>
                <w:rFonts w:ascii="Trebuchet MS" w:hAnsi="Trebuchet MS"/>
                <w:bCs/>
                <w:szCs w:val="24"/>
                <w:lang w:eastAsia="en-US"/>
              </w:rPr>
              <w:t xml:space="preserve">8.3.10 </w:t>
            </w:r>
            <w:r w:rsidRPr="00C535D8">
              <w:rPr>
                <w:rFonts w:ascii="Trebuchet MS" w:hAnsi="Trebuchet MS"/>
                <w:bCs/>
                <w:i/>
                <w:iCs/>
                <w:szCs w:val="24"/>
                <w:lang w:eastAsia="en-US"/>
              </w:rPr>
              <w:t xml:space="preserve">Mécanisme de grief du personnel de l’Entreprise. </w:t>
            </w:r>
            <w:r w:rsidRPr="00C535D8">
              <w:rPr>
                <w:rFonts w:ascii="Trebuchet MS" w:hAnsi="Trebuchet MS"/>
                <w:bCs/>
                <w:szCs w:val="24"/>
                <w:lang w:eastAsia="en-US"/>
              </w:rPr>
              <w:t>L’Entreprise doit disposer d’un mécanisme de règlement des griefs pour le personnel de l’Entreprise.</w:t>
            </w:r>
          </w:p>
          <w:p w14:paraId="14CBF57B" w14:textId="77777777" w:rsidR="003B7380" w:rsidRPr="00C535D8" w:rsidRDefault="003B7380" w:rsidP="00557AE0">
            <w:pPr>
              <w:spacing w:line="276" w:lineRule="auto"/>
              <w:ind w:left="881" w:right="-72" w:hanging="518"/>
              <w:jc w:val="both"/>
              <w:rPr>
                <w:rFonts w:ascii="Trebuchet MS" w:hAnsi="Trebuchet MS"/>
                <w:bCs/>
                <w:szCs w:val="24"/>
                <w:lang w:eastAsia="en-US"/>
              </w:rPr>
            </w:pPr>
            <w:r w:rsidRPr="00C535D8">
              <w:rPr>
                <w:rFonts w:ascii="Trebuchet MS" w:hAnsi="Trebuchet MS"/>
                <w:bCs/>
                <w:szCs w:val="24"/>
                <w:lang w:eastAsia="en-US"/>
              </w:rPr>
              <w:t xml:space="preserve">8.3.11 </w:t>
            </w:r>
            <w:r w:rsidRPr="00C535D8">
              <w:rPr>
                <w:rFonts w:ascii="Trebuchet MS" w:hAnsi="Trebuchet MS"/>
                <w:bCs/>
                <w:i/>
                <w:szCs w:val="24"/>
                <w:lang w:eastAsia="en-US"/>
              </w:rPr>
              <w:t>Sensibilisation du personnel de l’Entreprise</w:t>
            </w:r>
            <w:r w:rsidRPr="00C535D8">
              <w:rPr>
                <w:rFonts w:ascii="Trebuchet MS" w:hAnsi="Trebuchet MS"/>
                <w:bCs/>
                <w:szCs w:val="24"/>
                <w:lang w:eastAsia="en-US"/>
              </w:rPr>
              <w:t>. L’Entreprise doit sensibiliser le personnel de l’Entreprise aux aspects environnementaux et sociaux applicables dans le cadre du Marché, y compris l’hygiène, la sécurité et l’interdiction de l’Exploitation et Abus Sexuels (EAS) et du Harcèlement Sexuel (HS).</w:t>
            </w:r>
            <w:bookmarkStart w:id="194" w:name="_Hlk533087918"/>
            <w:bookmarkStart w:id="195" w:name="_Hlk533088217"/>
            <w:bookmarkEnd w:id="194"/>
            <w:bookmarkEnd w:id="195"/>
          </w:p>
        </w:tc>
        <w:tc>
          <w:tcPr>
            <w:tcW w:w="10065" w:type="dxa"/>
            <w:tcBorders>
              <w:top w:val="nil"/>
              <w:left w:val="nil"/>
              <w:bottom w:val="nil"/>
              <w:right w:val="nil"/>
            </w:tcBorders>
          </w:tcPr>
          <w:p w14:paraId="6F952122" w14:textId="77777777" w:rsidR="003B7380" w:rsidRPr="00C535D8" w:rsidRDefault="003B7380" w:rsidP="00557AE0">
            <w:pPr>
              <w:spacing w:line="276" w:lineRule="auto"/>
              <w:ind w:left="881" w:right="-72" w:hanging="518"/>
              <w:jc w:val="both"/>
              <w:rPr>
                <w:rFonts w:ascii="Trebuchet MS" w:hAnsi="Trebuchet MS"/>
                <w:bCs/>
                <w:szCs w:val="24"/>
                <w:lang w:eastAsia="en-US"/>
              </w:rPr>
            </w:pPr>
          </w:p>
        </w:tc>
      </w:tr>
      <w:tr w:rsidR="003B7380" w:rsidRPr="00C535D8" w14:paraId="5FA69F6E" w14:textId="77777777" w:rsidTr="00557AE0">
        <w:tc>
          <w:tcPr>
            <w:tcW w:w="2632" w:type="dxa"/>
            <w:tcBorders>
              <w:top w:val="nil"/>
              <w:left w:val="nil"/>
              <w:bottom w:val="nil"/>
              <w:right w:val="nil"/>
            </w:tcBorders>
          </w:tcPr>
          <w:p w14:paraId="740C4217" w14:textId="77777777" w:rsidR="003B7380" w:rsidRPr="00C535D8" w:rsidRDefault="003B7380" w:rsidP="00557AE0">
            <w:pPr>
              <w:pStyle w:val="00SectionVIIISubtitle"/>
              <w:spacing w:after="0" w:line="276" w:lineRule="auto"/>
              <w:jc w:val="both"/>
              <w:rPr>
                <w:rFonts w:ascii="Trebuchet MS" w:hAnsi="Trebuchet MS"/>
                <w:b w:val="0"/>
                <w:bCs/>
              </w:rPr>
            </w:pPr>
            <w:bookmarkStart w:id="196" w:name="_Toc478922790"/>
            <w:bookmarkStart w:id="197" w:name="_Toc60920406"/>
            <w:r w:rsidRPr="00C535D8">
              <w:rPr>
                <w:rFonts w:ascii="Trebuchet MS" w:hAnsi="Trebuchet MS"/>
                <w:b w:val="0"/>
                <w:bCs/>
              </w:rPr>
              <w:lastRenderedPageBreak/>
              <w:t>Risques incombant au Maître d’Ouvrage et à l’</w:t>
            </w:r>
            <w:bookmarkEnd w:id="196"/>
            <w:r w:rsidRPr="00C535D8">
              <w:rPr>
                <w:rFonts w:ascii="Trebuchet MS" w:hAnsi="Trebuchet MS"/>
                <w:b w:val="0"/>
                <w:bCs/>
              </w:rPr>
              <w:t>Entreprise</w:t>
            </w:r>
            <w:bookmarkEnd w:id="197"/>
          </w:p>
        </w:tc>
        <w:tc>
          <w:tcPr>
            <w:tcW w:w="7433" w:type="dxa"/>
            <w:tcBorders>
              <w:top w:val="nil"/>
              <w:left w:val="nil"/>
              <w:bottom w:val="nil"/>
              <w:right w:val="nil"/>
            </w:tcBorders>
          </w:tcPr>
          <w:p w14:paraId="15505DCD"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9.1</w:t>
            </w:r>
            <w:r w:rsidRPr="00C535D8">
              <w:rPr>
                <w:rFonts w:ascii="Trebuchet MS" w:hAnsi="Trebuchet MS"/>
                <w:bCs/>
                <w:szCs w:val="24"/>
              </w:rPr>
              <w:tab/>
              <w:t>Le Maître d’Ouvrage assume les risques que le Marché définit comme lui incombant ; l’Entreprise assume les risques que le Marché définit comme lui incombant.</w:t>
            </w:r>
          </w:p>
        </w:tc>
        <w:tc>
          <w:tcPr>
            <w:tcW w:w="10065" w:type="dxa"/>
            <w:tcBorders>
              <w:top w:val="nil"/>
              <w:left w:val="nil"/>
              <w:bottom w:val="nil"/>
              <w:right w:val="nil"/>
            </w:tcBorders>
          </w:tcPr>
          <w:p w14:paraId="472B353F"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p>
        </w:tc>
      </w:tr>
      <w:tr w:rsidR="003B7380" w:rsidRPr="00C535D8" w14:paraId="1FF628B8" w14:textId="77777777" w:rsidTr="00557AE0">
        <w:tc>
          <w:tcPr>
            <w:tcW w:w="2632" w:type="dxa"/>
            <w:tcBorders>
              <w:top w:val="nil"/>
              <w:left w:val="nil"/>
              <w:bottom w:val="nil"/>
              <w:right w:val="nil"/>
            </w:tcBorders>
          </w:tcPr>
          <w:p w14:paraId="163F2E3B" w14:textId="77777777" w:rsidR="003B7380" w:rsidRPr="00C535D8" w:rsidRDefault="003B7380" w:rsidP="00557AE0">
            <w:pPr>
              <w:pStyle w:val="00SectionVIIISubtitle"/>
              <w:spacing w:after="0" w:line="276" w:lineRule="auto"/>
              <w:jc w:val="both"/>
              <w:rPr>
                <w:rFonts w:ascii="Trebuchet MS" w:hAnsi="Trebuchet MS"/>
                <w:b w:val="0"/>
                <w:bCs/>
              </w:rPr>
            </w:pPr>
            <w:bookmarkStart w:id="198" w:name="_Toc478922791"/>
            <w:bookmarkStart w:id="199" w:name="_Toc60920407"/>
            <w:r w:rsidRPr="00C535D8">
              <w:rPr>
                <w:rFonts w:ascii="Trebuchet MS" w:hAnsi="Trebuchet MS"/>
                <w:b w:val="0"/>
                <w:bCs/>
              </w:rPr>
              <w:t xml:space="preserve">Risques incombant au </w:t>
            </w:r>
            <w:bookmarkEnd w:id="198"/>
            <w:r w:rsidRPr="00C535D8">
              <w:rPr>
                <w:rFonts w:ascii="Trebuchet MS" w:hAnsi="Trebuchet MS"/>
                <w:b w:val="0"/>
                <w:bCs/>
              </w:rPr>
              <w:t>Maître d’Ouvrage</w:t>
            </w:r>
            <w:bookmarkEnd w:id="199"/>
          </w:p>
        </w:tc>
        <w:tc>
          <w:tcPr>
            <w:tcW w:w="7433" w:type="dxa"/>
            <w:tcBorders>
              <w:top w:val="nil"/>
              <w:left w:val="nil"/>
              <w:bottom w:val="nil"/>
              <w:right w:val="nil"/>
            </w:tcBorders>
          </w:tcPr>
          <w:p w14:paraId="10DD5D29"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10.1</w:t>
            </w:r>
            <w:r w:rsidRPr="00C535D8">
              <w:rPr>
                <w:rFonts w:ascii="Trebuchet MS" w:hAnsi="Trebuchet MS"/>
                <w:bCs/>
                <w:szCs w:val="24"/>
              </w:rPr>
              <w:tab/>
              <w:t>Depuis la Date de commencement jusqu’à ce que le Certificat de correction des malfaçons ait été délivré, les risques incombant au Maître d’Ouvrage sont les suivants :</w:t>
            </w:r>
          </w:p>
          <w:p w14:paraId="174BAB90" w14:textId="77777777" w:rsidR="003B7380" w:rsidRPr="00C535D8" w:rsidRDefault="003B7380" w:rsidP="00557AE0">
            <w:pPr>
              <w:pStyle w:val="Paragraphedeliste"/>
              <w:numPr>
                <w:ilvl w:val="0"/>
                <w:numId w:val="74"/>
              </w:numPr>
              <w:tabs>
                <w:tab w:val="left" w:pos="1080"/>
              </w:tabs>
              <w:spacing w:line="276" w:lineRule="auto"/>
              <w:ind w:right="-72"/>
              <w:contextualSpacing w:val="0"/>
              <w:rPr>
                <w:rFonts w:ascii="Trebuchet MS" w:hAnsi="Trebuchet MS"/>
                <w:bCs/>
                <w:szCs w:val="24"/>
              </w:rPr>
            </w:pPr>
            <w:r w:rsidRPr="00C535D8">
              <w:rPr>
                <w:rFonts w:ascii="Trebuchet MS" w:hAnsi="Trebuchet MS"/>
                <w:bCs/>
                <w:szCs w:val="24"/>
              </w:rPr>
              <w:t>Les risques de dommage corporel, de décès, de perte ou de dommages matériels (excluant les Travaux, Equipements, matériaux et Matériels), dus à :</w:t>
            </w:r>
          </w:p>
          <w:p w14:paraId="4D017998" w14:textId="77777777" w:rsidR="003B7380" w:rsidRPr="00C535D8" w:rsidRDefault="003B7380" w:rsidP="00557AE0">
            <w:pPr>
              <w:pStyle w:val="Paragraphedeliste"/>
              <w:numPr>
                <w:ilvl w:val="0"/>
                <w:numId w:val="73"/>
              </w:numPr>
              <w:tabs>
                <w:tab w:val="left" w:pos="1620"/>
              </w:tabs>
              <w:spacing w:line="276" w:lineRule="auto"/>
              <w:ind w:left="1598" w:right="-72" w:hanging="540"/>
              <w:contextualSpacing w:val="0"/>
              <w:rPr>
                <w:rFonts w:ascii="Trebuchet MS" w:hAnsi="Trebuchet MS"/>
                <w:bCs/>
                <w:szCs w:val="24"/>
              </w:rPr>
            </w:pPr>
            <w:proofErr w:type="gramStart"/>
            <w:r w:rsidRPr="00C535D8">
              <w:rPr>
                <w:rFonts w:ascii="Trebuchet MS" w:hAnsi="Trebuchet MS"/>
                <w:bCs/>
                <w:szCs w:val="24"/>
              </w:rPr>
              <w:t>l’utilisation</w:t>
            </w:r>
            <w:proofErr w:type="gramEnd"/>
            <w:r w:rsidRPr="00C535D8">
              <w:rPr>
                <w:rFonts w:ascii="Trebuchet MS" w:hAnsi="Trebuchet MS"/>
                <w:bCs/>
                <w:szCs w:val="24"/>
              </w:rPr>
              <w:t xml:space="preserve"> ou l’occupation du Site par les Travaux ou dans le but des Travaux, qui sont le résultat inévitable des Travaux, ou</w:t>
            </w:r>
          </w:p>
          <w:p w14:paraId="4CA2A498" w14:textId="77777777" w:rsidR="003B7380" w:rsidRPr="00C535D8" w:rsidRDefault="003B7380" w:rsidP="00557AE0">
            <w:pPr>
              <w:tabs>
                <w:tab w:val="left" w:pos="1620"/>
              </w:tabs>
              <w:suppressAutoHyphens/>
              <w:spacing w:line="276" w:lineRule="auto"/>
              <w:ind w:left="1620" w:right="-72" w:hanging="540"/>
              <w:jc w:val="both"/>
              <w:rPr>
                <w:rFonts w:ascii="Trebuchet MS" w:hAnsi="Trebuchet MS"/>
                <w:bCs/>
                <w:szCs w:val="24"/>
              </w:rPr>
            </w:pPr>
            <w:r w:rsidRPr="00C535D8">
              <w:rPr>
                <w:rFonts w:ascii="Trebuchet MS" w:hAnsi="Trebuchet MS"/>
                <w:bCs/>
                <w:szCs w:val="24"/>
              </w:rPr>
              <w:lastRenderedPageBreak/>
              <w:t>(ii)</w:t>
            </w:r>
            <w:r w:rsidRPr="00C535D8">
              <w:rPr>
                <w:rFonts w:ascii="Trebuchet MS" w:hAnsi="Trebuchet MS"/>
                <w:bCs/>
                <w:szCs w:val="24"/>
              </w:rPr>
              <w:tab/>
              <w:t>la négligence, le manquement aux obligations statutaires ou l’ingérence dans les droits légalement reconnus, du fait du Maître d’Ouvrage ou par une personne employée par celui-ci ou sous contrat avec celui-ci, à l’exception de l’Entreprise.</w:t>
            </w:r>
          </w:p>
          <w:p w14:paraId="16913609" w14:textId="77777777" w:rsidR="003B7380" w:rsidRPr="00C535D8" w:rsidRDefault="003B7380" w:rsidP="00557AE0">
            <w:pPr>
              <w:pStyle w:val="Paragraphedeliste"/>
              <w:numPr>
                <w:ilvl w:val="0"/>
                <w:numId w:val="74"/>
              </w:numPr>
              <w:spacing w:line="276" w:lineRule="auto"/>
              <w:ind w:right="-72"/>
              <w:contextualSpacing w:val="0"/>
              <w:rPr>
                <w:rFonts w:ascii="Trebuchet MS" w:hAnsi="Trebuchet MS"/>
                <w:bCs/>
                <w:szCs w:val="24"/>
              </w:rPr>
            </w:pPr>
            <w:r w:rsidRPr="00C535D8">
              <w:rPr>
                <w:rFonts w:ascii="Trebuchet MS" w:hAnsi="Trebuchet MS"/>
                <w:bCs/>
                <w:szCs w:val="24"/>
              </w:rPr>
              <w:t>Le risque de dommages matériels aux Travaux, Equipements, Matériaux et Matériels dans la mesure où ils sont dus à une faute du Maître d’Ouvrage ou un défaut de conception par le Maître d’Ouvrage ou sont dus à un acte de guerre ou de contamination radioactive qui affecte directement le pays dans lequel sont exécutés les Travaux.</w:t>
            </w:r>
          </w:p>
          <w:p w14:paraId="5BD2B070"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10.2</w:t>
            </w:r>
            <w:r w:rsidRPr="00C535D8">
              <w:rPr>
                <w:rFonts w:ascii="Trebuchet MS" w:hAnsi="Trebuchet MS"/>
                <w:bCs/>
                <w:szCs w:val="24"/>
              </w:rPr>
              <w:tab/>
              <w:t>A partir de la Date d’achèvement jusqu’à ce que le Certificat de correction des malfaçons ait été délivré, le risque de pertes ou de dommages matériels aux Travaux, Equipements et Matériaux est un risque incombant au Maître d’Ouvrage sauf en cas de perte ou de dommages dus à :</w:t>
            </w:r>
          </w:p>
          <w:p w14:paraId="3CC7A93B" w14:textId="77777777" w:rsidR="003B7380" w:rsidRPr="00C535D8" w:rsidRDefault="003B7380" w:rsidP="00557AE0">
            <w:pPr>
              <w:tabs>
                <w:tab w:val="left" w:pos="1080"/>
              </w:tabs>
              <w:suppressAutoHyphens/>
              <w:spacing w:line="276" w:lineRule="auto"/>
              <w:ind w:left="1094" w:right="-72" w:hanging="547"/>
              <w:jc w:val="both"/>
              <w:rPr>
                <w:rFonts w:ascii="Trebuchet MS" w:hAnsi="Trebuchet MS"/>
                <w:bCs/>
                <w:szCs w:val="24"/>
              </w:rPr>
            </w:pPr>
            <w:r w:rsidRPr="00C535D8">
              <w:rPr>
                <w:rFonts w:ascii="Trebuchet MS" w:hAnsi="Trebuchet MS"/>
                <w:bCs/>
                <w:szCs w:val="24"/>
              </w:rPr>
              <w:t>(a)</w:t>
            </w:r>
            <w:r w:rsidRPr="00C535D8">
              <w:rPr>
                <w:rFonts w:ascii="Trebuchet MS" w:hAnsi="Trebuchet MS"/>
                <w:bCs/>
                <w:szCs w:val="24"/>
              </w:rPr>
              <w:tab/>
              <w:t>une malfaçon qui existait à la Date d’Achèvement,</w:t>
            </w:r>
          </w:p>
          <w:p w14:paraId="52B40F87" w14:textId="77777777" w:rsidR="003B7380" w:rsidRPr="00C535D8" w:rsidRDefault="003B7380" w:rsidP="00557AE0">
            <w:pPr>
              <w:tabs>
                <w:tab w:val="left" w:pos="1080"/>
              </w:tabs>
              <w:suppressAutoHyphens/>
              <w:spacing w:line="276" w:lineRule="auto"/>
              <w:ind w:left="1094" w:right="-72" w:hanging="547"/>
              <w:jc w:val="both"/>
              <w:rPr>
                <w:rFonts w:ascii="Trebuchet MS" w:hAnsi="Trebuchet MS"/>
                <w:bCs/>
                <w:szCs w:val="24"/>
              </w:rPr>
            </w:pPr>
            <w:r w:rsidRPr="00C535D8">
              <w:rPr>
                <w:rFonts w:ascii="Trebuchet MS" w:hAnsi="Trebuchet MS"/>
                <w:bCs/>
                <w:szCs w:val="24"/>
              </w:rPr>
              <w:t>(b)</w:t>
            </w:r>
            <w:r w:rsidRPr="00C535D8">
              <w:rPr>
                <w:rFonts w:ascii="Trebuchet MS" w:hAnsi="Trebuchet MS"/>
                <w:bCs/>
                <w:szCs w:val="24"/>
              </w:rPr>
              <w:tab/>
              <w:t xml:space="preserve">un événement survenu avant la Date d’Achèvement et qui n’était pas lui-même un risque assumé par le Maître d’Ouvrage, </w:t>
            </w:r>
            <w:proofErr w:type="gramStart"/>
            <w:r w:rsidRPr="00C535D8">
              <w:rPr>
                <w:rFonts w:ascii="Trebuchet MS" w:hAnsi="Trebuchet MS"/>
                <w:bCs/>
                <w:szCs w:val="24"/>
              </w:rPr>
              <w:t>ou</w:t>
            </w:r>
            <w:proofErr w:type="gramEnd"/>
          </w:p>
          <w:p w14:paraId="60C498BD" w14:textId="77777777" w:rsidR="003B7380" w:rsidRPr="00C535D8" w:rsidRDefault="003B7380" w:rsidP="00557AE0">
            <w:pPr>
              <w:tabs>
                <w:tab w:val="left" w:pos="1080"/>
              </w:tabs>
              <w:suppressAutoHyphens/>
              <w:spacing w:line="276" w:lineRule="auto"/>
              <w:ind w:left="1094" w:right="-72" w:hanging="547"/>
              <w:jc w:val="both"/>
              <w:rPr>
                <w:rFonts w:ascii="Trebuchet MS" w:hAnsi="Trebuchet MS"/>
                <w:bCs/>
                <w:szCs w:val="24"/>
              </w:rPr>
            </w:pPr>
            <w:r w:rsidRPr="00C535D8">
              <w:rPr>
                <w:rFonts w:ascii="Trebuchet MS" w:hAnsi="Trebuchet MS"/>
                <w:bCs/>
                <w:szCs w:val="24"/>
              </w:rPr>
              <w:t>(c)</w:t>
            </w:r>
            <w:r w:rsidRPr="00C535D8">
              <w:rPr>
                <w:rFonts w:ascii="Trebuchet MS" w:hAnsi="Trebuchet MS"/>
                <w:bCs/>
                <w:szCs w:val="24"/>
              </w:rPr>
              <w:tab/>
              <w:t>des activités de l’Entreprise sur le Site après la Date d’Achèvement.</w:t>
            </w:r>
          </w:p>
        </w:tc>
        <w:tc>
          <w:tcPr>
            <w:tcW w:w="10065" w:type="dxa"/>
            <w:tcBorders>
              <w:top w:val="nil"/>
              <w:left w:val="nil"/>
              <w:bottom w:val="nil"/>
              <w:right w:val="nil"/>
            </w:tcBorders>
          </w:tcPr>
          <w:p w14:paraId="71247DAC" w14:textId="77777777" w:rsidR="003B7380" w:rsidRPr="00C535D8" w:rsidRDefault="003B7380" w:rsidP="00557AE0">
            <w:pPr>
              <w:tabs>
                <w:tab w:val="left" w:pos="1080"/>
              </w:tabs>
              <w:suppressAutoHyphens/>
              <w:spacing w:line="276" w:lineRule="auto"/>
              <w:ind w:left="1094" w:right="-72" w:hanging="547"/>
              <w:jc w:val="both"/>
              <w:rPr>
                <w:rFonts w:ascii="Trebuchet MS" w:hAnsi="Trebuchet MS"/>
                <w:bCs/>
                <w:szCs w:val="24"/>
              </w:rPr>
            </w:pPr>
          </w:p>
        </w:tc>
      </w:tr>
      <w:tr w:rsidR="003B7380" w:rsidRPr="00C535D8" w14:paraId="31AB707A" w14:textId="77777777" w:rsidTr="00557AE0">
        <w:tc>
          <w:tcPr>
            <w:tcW w:w="2632" w:type="dxa"/>
            <w:tcBorders>
              <w:top w:val="nil"/>
              <w:left w:val="nil"/>
              <w:bottom w:val="nil"/>
              <w:right w:val="nil"/>
            </w:tcBorders>
          </w:tcPr>
          <w:p w14:paraId="4184F0C9" w14:textId="77777777" w:rsidR="003B7380" w:rsidRPr="00C535D8" w:rsidRDefault="003B7380" w:rsidP="00557AE0">
            <w:pPr>
              <w:pStyle w:val="00SectionVIIISubtitle"/>
              <w:spacing w:after="0" w:line="276" w:lineRule="auto"/>
              <w:jc w:val="both"/>
              <w:rPr>
                <w:rFonts w:ascii="Trebuchet MS" w:hAnsi="Trebuchet MS"/>
                <w:b w:val="0"/>
                <w:bCs/>
              </w:rPr>
            </w:pPr>
            <w:bookmarkStart w:id="200" w:name="_Toc478922792"/>
            <w:bookmarkStart w:id="201" w:name="_Toc60920408"/>
            <w:r w:rsidRPr="00C535D8">
              <w:rPr>
                <w:rFonts w:ascii="Trebuchet MS" w:hAnsi="Trebuchet MS"/>
                <w:b w:val="0"/>
                <w:bCs/>
              </w:rPr>
              <w:t>Risques incombant à l’</w:t>
            </w:r>
            <w:bookmarkEnd w:id="200"/>
            <w:r w:rsidRPr="00C535D8">
              <w:rPr>
                <w:rFonts w:ascii="Trebuchet MS" w:hAnsi="Trebuchet MS"/>
                <w:b w:val="0"/>
                <w:bCs/>
              </w:rPr>
              <w:t>Entreprise</w:t>
            </w:r>
            <w:bookmarkEnd w:id="201"/>
          </w:p>
        </w:tc>
        <w:tc>
          <w:tcPr>
            <w:tcW w:w="7433" w:type="dxa"/>
            <w:tcBorders>
              <w:top w:val="nil"/>
              <w:left w:val="nil"/>
              <w:bottom w:val="nil"/>
              <w:right w:val="nil"/>
            </w:tcBorders>
          </w:tcPr>
          <w:p w14:paraId="241635F9"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11.1</w:t>
            </w:r>
            <w:r w:rsidRPr="00C535D8">
              <w:rPr>
                <w:rFonts w:ascii="Trebuchet MS" w:hAnsi="Trebuchet MS"/>
                <w:bCs/>
                <w:szCs w:val="24"/>
              </w:rPr>
              <w:tab/>
              <w:t>A partir de la Date de commencement et jusqu’à ce que le Certificat de correction de malfaçons ait été délivré, les risques de dommage corporels, de décès et de perte ou de dommages matériels (y compris, sans limite, les Travaux, les Equipements, les Matériaux et le Matériel de l’Entreprise) autres que des risques incombant au Maître d’Ouvrage, incombent à l’Entreprise.</w:t>
            </w:r>
          </w:p>
        </w:tc>
        <w:tc>
          <w:tcPr>
            <w:tcW w:w="10065" w:type="dxa"/>
            <w:tcBorders>
              <w:top w:val="nil"/>
              <w:left w:val="nil"/>
              <w:bottom w:val="nil"/>
              <w:right w:val="nil"/>
            </w:tcBorders>
          </w:tcPr>
          <w:p w14:paraId="03215AF7"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p>
        </w:tc>
      </w:tr>
      <w:tr w:rsidR="003B7380" w:rsidRPr="00C535D8" w14:paraId="1F1F2891" w14:textId="77777777" w:rsidTr="00557AE0">
        <w:tc>
          <w:tcPr>
            <w:tcW w:w="2632" w:type="dxa"/>
            <w:tcBorders>
              <w:top w:val="nil"/>
              <w:left w:val="nil"/>
              <w:bottom w:val="nil"/>
              <w:right w:val="nil"/>
            </w:tcBorders>
          </w:tcPr>
          <w:p w14:paraId="1906BB63" w14:textId="77777777" w:rsidR="003B7380" w:rsidRPr="00C535D8" w:rsidRDefault="003B7380" w:rsidP="00557AE0">
            <w:pPr>
              <w:pStyle w:val="00SectionVIIISubtitle"/>
              <w:spacing w:after="0" w:line="276" w:lineRule="auto"/>
              <w:jc w:val="both"/>
              <w:rPr>
                <w:rFonts w:ascii="Trebuchet MS" w:hAnsi="Trebuchet MS"/>
                <w:b w:val="0"/>
                <w:bCs/>
              </w:rPr>
            </w:pPr>
            <w:bookmarkStart w:id="202" w:name="_Toc478922793"/>
            <w:bookmarkStart w:id="203" w:name="_Toc60920409"/>
            <w:r w:rsidRPr="00C535D8">
              <w:rPr>
                <w:rFonts w:ascii="Trebuchet MS" w:hAnsi="Trebuchet MS"/>
                <w:b w:val="0"/>
                <w:bCs/>
              </w:rPr>
              <w:t>Assurances</w:t>
            </w:r>
            <w:bookmarkEnd w:id="202"/>
            <w:bookmarkEnd w:id="203"/>
          </w:p>
        </w:tc>
        <w:tc>
          <w:tcPr>
            <w:tcW w:w="7433" w:type="dxa"/>
            <w:tcBorders>
              <w:top w:val="nil"/>
              <w:left w:val="nil"/>
              <w:bottom w:val="nil"/>
              <w:right w:val="nil"/>
            </w:tcBorders>
          </w:tcPr>
          <w:p w14:paraId="324F7EE3"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12.1</w:t>
            </w:r>
            <w:r w:rsidRPr="00C535D8">
              <w:rPr>
                <w:rFonts w:ascii="Trebuchet MS" w:hAnsi="Trebuchet MS"/>
                <w:bCs/>
                <w:szCs w:val="24"/>
              </w:rPr>
              <w:tab/>
              <w:t>L’Entreprise fournira, aux noms du Maître d’Ouvrage et de l’Entreprise, une assurance depuis la Date de commencement jusqu’à la fin de la Période de garantie pour les montants minimaux et les franchises maximales stipulés dans la Clause 2.6 couvrant les situations qui sont de la responsabilité de l’Entreprise.</w:t>
            </w:r>
          </w:p>
          <w:p w14:paraId="2EC38D9A"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12.2</w:t>
            </w:r>
            <w:r w:rsidRPr="00C535D8">
              <w:rPr>
                <w:rFonts w:ascii="Trebuchet MS" w:hAnsi="Trebuchet MS"/>
                <w:bCs/>
                <w:szCs w:val="24"/>
              </w:rPr>
              <w:tab/>
              <w:t xml:space="preserve">Les polices d’assurance et les attestations d’assurance seront fournies par l’Entreprise au Directeur de Projet aux fins d’approbation avant la Date de commencement des travaux. Toutes les polices d’assurance spécifieront que les remboursements de sinistres seront effectués dans les </w:t>
            </w:r>
            <w:r w:rsidRPr="00C535D8">
              <w:rPr>
                <w:rFonts w:ascii="Trebuchet MS" w:hAnsi="Trebuchet MS"/>
                <w:bCs/>
                <w:szCs w:val="24"/>
              </w:rPr>
              <w:lastRenderedPageBreak/>
              <w:t>monnaies et dans les proportions de monnaies nécessaires pour compenser la perte ou les dommages encourus.</w:t>
            </w:r>
          </w:p>
          <w:p w14:paraId="1F1C1D32"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12.3</w:t>
            </w:r>
            <w:r w:rsidRPr="00C535D8">
              <w:rPr>
                <w:rFonts w:ascii="Trebuchet MS" w:hAnsi="Trebuchet MS"/>
                <w:bCs/>
                <w:szCs w:val="24"/>
              </w:rPr>
              <w:tab/>
              <w:t>Si l’Entreprise ne fournit pas l’une des polices d’assurance et les attestations requises, le Maître d’Ouvrage pourra prendre lui-même l’assurance que l’Entreprise aurait dû fournir et recouvrer les primes qu’il a payées sur des montants dus à l’Entreprise à d’autres titres ou, si aucun paiement n’est dû, le paiement des primes deviendra une dette de l’Entreprise.</w:t>
            </w:r>
          </w:p>
          <w:p w14:paraId="1498CF40"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12.4</w:t>
            </w:r>
            <w:r w:rsidRPr="00C535D8">
              <w:rPr>
                <w:rFonts w:ascii="Trebuchet MS" w:hAnsi="Trebuchet MS"/>
                <w:bCs/>
                <w:szCs w:val="24"/>
              </w:rPr>
              <w:tab/>
              <w:t>Aucun changement ne sera apporté aux termes de l’assurance sans l’approbation du Directeur de Projet.</w:t>
            </w:r>
          </w:p>
          <w:p w14:paraId="455373AF"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12.5</w:t>
            </w:r>
            <w:r w:rsidRPr="00C535D8">
              <w:rPr>
                <w:rFonts w:ascii="Trebuchet MS" w:hAnsi="Trebuchet MS"/>
                <w:bCs/>
                <w:szCs w:val="24"/>
              </w:rPr>
              <w:tab/>
              <w:t>Les deux parties satisferont aux conditions des polices d’assurance.</w:t>
            </w:r>
          </w:p>
        </w:tc>
        <w:tc>
          <w:tcPr>
            <w:tcW w:w="10065" w:type="dxa"/>
            <w:tcBorders>
              <w:top w:val="nil"/>
              <w:left w:val="nil"/>
              <w:bottom w:val="nil"/>
              <w:right w:val="nil"/>
            </w:tcBorders>
          </w:tcPr>
          <w:p w14:paraId="2D89EB93"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p>
        </w:tc>
      </w:tr>
      <w:tr w:rsidR="003B7380" w:rsidRPr="00C535D8" w14:paraId="63E6DAB6" w14:textId="77777777" w:rsidTr="00557AE0">
        <w:tc>
          <w:tcPr>
            <w:tcW w:w="2632" w:type="dxa"/>
            <w:tcBorders>
              <w:top w:val="nil"/>
              <w:left w:val="nil"/>
              <w:bottom w:val="nil"/>
              <w:right w:val="nil"/>
            </w:tcBorders>
          </w:tcPr>
          <w:p w14:paraId="09640511" w14:textId="77777777" w:rsidR="003B7380" w:rsidRPr="00C535D8" w:rsidRDefault="003B7380" w:rsidP="00557AE0">
            <w:pPr>
              <w:pStyle w:val="00SectionVIIISubtitle"/>
              <w:spacing w:after="0" w:line="276" w:lineRule="auto"/>
              <w:jc w:val="both"/>
              <w:rPr>
                <w:rFonts w:ascii="Trebuchet MS" w:hAnsi="Trebuchet MS"/>
                <w:b w:val="0"/>
                <w:bCs/>
              </w:rPr>
            </w:pPr>
            <w:bookmarkStart w:id="204" w:name="_Toc478922794"/>
            <w:bookmarkStart w:id="205" w:name="_Toc60920410"/>
            <w:r w:rsidRPr="00C535D8">
              <w:rPr>
                <w:rFonts w:ascii="Trebuchet MS" w:hAnsi="Trebuchet MS"/>
                <w:b w:val="0"/>
                <w:bCs/>
              </w:rPr>
              <w:t xml:space="preserve">Rapports d’investigation </w:t>
            </w:r>
            <w:r w:rsidRPr="00C535D8">
              <w:rPr>
                <w:rFonts w:ascii="Trebuchet MS" w:hAnsi="Trebuchet MS"/>
                <w:b w:val="0"/>
                <w:bCs/>
              </w:rPr>
              <w:br/>
              <w:t>du Site</w:t>
            </w:r>
            <w:bookmarkEnd w:id="204"/>
            <w:bookmarkEnd w:id="205"/>
          </w:p>
        </w:tc>
        <w:tc>
          <w:tcPr>
            <w:tcW w:w="7433" w:type="dxa"/>
            <w:tcBorders>
              <w:top w:val="nil"/>
              <w:left w:val="nil"/>
              <w:bottom w:val="nil"/>
              <w:right w:val="nil"/>
            </w:tcBorders>
          </w:tcPr>
          <w:p w14:paraId="5D230E1A"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13.1</w:t>
            </w:r>
            <w:r w:rsidRPr="00C535D8">
              <w:rPr>
                <w:rFonts w:ascii="Trebuchet MS" w:hAnsi="Trebuchet MS"/>
                <w:bCs/>
                <w:szCs w:val="24"/>
              </w:rPr>
              <w:tab/>
              <w:t>L’Entreprise se fondera sur les rapports d’investigation du site, mentionnés dans la Clause 2.7, complétés par toutes les informations dont dispose l’Entreprise.</w:t>
            </w:r>
          </w:p>
        </w:tc>
        <w:tc>
          <w:tcPr>
            <w:tcW w:w="10065" w:type="dxa"/>
            <w:tcBorders>
              <w:top w:val="nil"/>
              <w:left w:val="nil"/>
              <w:bottom w:val="nil"/>
              <w:right w:val="nil"/>
            </w:tcBorders>
          </w:tcPr>
          <w:p w14:paraId="24E0ECBD"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p>
        </w:tc>
      </w:tr>
      <w:tr w:rsidR="003B7380" w:rsidRPr="00C535D8" w14:paraId="23C8D34E" w14:textId="77777777" w:rsidTr="00557AE0">
        <w:tc>
          <w:tcPr>
            <w:tcW w:w="2632" w:type="dxa"/>
            <w:tcBorders>
              <w:top w:val="nil"/>
              <w:left w:val="nil"/>
              <w:bottom w:val="nil"/>
              <w:right w:val="nil"/>
            </w:tcBorders>
          </w:tcPr>
          <w:p w14:paraId="2A615FF8" w14:textId="77777777" w:rsidR="003B7380" w:rsidRPr="00C535D8" w:rsidRDefault="003B7380" w:rsidP="00557AE0">
            <w:pPr>
              <w:pStyle w:val="00SectionVIIISubtitle"/>
              <w:spacing w:after="0" w:line="276" w:lineRule="auto"/>
              <w:jc w:val="both"/>
              <w:rPr>
                <w:rFonts w:ascii="Trebuchet MS" w:hAnsi="Trebuchet MS"/>
                <w:b w:val="0"/>
                <w:bCs/>
              </w:rPr>
            </w:pPr>
            <w:bookmarkStart w:id="206" w:name="_Toc60920411"/>
            <w:bookmarkStart w:id="207" w:name="_Toc478922795"/>
            <w:r w:rsidRPr="00C535D8">
              <w:rPr>
                <w:rFonts w:ascii="Trebuchet MS" w:hAnsi="Trebuchet MS"/>
                <w:b w:val="0"/>
                <w:bCs/>
              </w:rPr>
              <w:t>Obligation de l’Entreprise d’exécuter les Travaux</w:t>
            </w:r>
            <w:bookmarkEnd w:id="206"/>
            <w:bookmarkEnd w:id="207"/>
          </w:p>
        </w:tc>
        <w:tc>
          <w:tcPr>
            <w:tcW w:w="7433" w:type="dxa"/>
            <w:tcBorders>
              <w:top w:val="nil"/>
              <w:left w:val="nil"/>
              <w:bottom w:val="nil"/>
              <w:right w:val="nil"/>
            </w:tcBorders>
          </w:tcPr>
          <w:p w14:paraId="74AB7D7D"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14.1</w:t>
            </w:r>
            <w:r w:rsidRPr="00C535D8">
              <w:rPr>
                <w:rFonts w:ascii="Trebuchet MS" w:hAnsi="Trebuchet MS"/>
                <w:bCs/>
                <w:szCs w:val="24"/>
              </w:rPr>
              <w:tab/>
              <w:t>L’Entreprise exécutera les Travaux conformément aux Spécifications techniques et aux Plans.</w:t>
            </w:r>
          </w:p>
        </w:tc>
        <w:tc>
          <w:tcPr>
            <w:tcW w:w="10065" w:type="dxa"/>
            <w:tcBorders>
              <w:top w:val="nil"/>
              <w:left w:val="nil"/>
              <w:bottom w:val="nil"/>
              <w:right w:val="nil"/>
            </w:tcBorders>
          </w:tcPr>
          <w:p w14:paraId="71FA20CA"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p>
        </w:tc>
      </w:tr>
      <w:tr w:rsidR="003B7380" w:rsidRPr="00C535D8" w14:paraId="6D0AC7E7" w14:textId="77777777" w:rsidTr="00557AE0">
        <w:tc>
          <w:tcPr>
            <w:tcW w:w="2632" w:type="dxa"/>
            <w:tcBorders>
              <w:top w:val="nil"/>
              <w:left w:val="nil"/>
              <w:bottom w:val="nil"/>
              <w:right w:val="nil"/>
            </w:tcBorders>
          </w:tcPr>
          <w:p w14:paraId="6A5F1CCB" w14:textId="77777777" w:rsidR="003B7380" w:rsidRPr="00C535D8" w:rsidRDefault="003B7380" w:rsidP="00557AE0">
            <w:pPr>
              <w:pStyle w:val="00SectionVIIISubtitle"/>
              <w:spacing w:after="0" w:line="276" w:lineRule="auto"/>
              <w:jc w:val="both"/>
              <w:rPr>
                <w:rFonts w:ascii="Trebuchet MS" w:hAnsi="Trebuchet MS"/>
                <w:b w:val="0"/>
                <w:bCs/>
              </w:rPr>
            </w:pPr>
            <w:bookmarkStart w:id="208" w:name="_Toc478922797"/>
            <w:bookmarkStart w:id="209" w:name="_Toc60920412"/>
            <w:r w:rsidRPr="00C535D8">
              <w:rPr>
                <w:rFonts w:ascii="Trebuchet MS" w:hAnsi="Trebuchet MS"/>
                <w:b w:val="0"/>
                <w:bCs/>
              </w:rPr>
              <w:t xml:space="preserve">Approbation du </w:t>
            </w:r>
            <w:bookmarkEnd w:id="208"/>
            <w:r w:rsidRPr="00C535D8">
              <w:rPr>
                <w:rFonts w:ascii="Trebuchet MS" w:hAnsi="Trebuchet MS"/>
                <w:b w:val="0"/>
                <w:bCs/>
              </w:rPr>
              <w:t>Directeur de Projet</w:t>
            </w:r>
            <w:bookmarkEnd w:id="209"/>
          </w:p>
        </w:tc>
        <w:tc>
          <w:tcPr>
            <w:tcW w:w="7433" w:type="dxa"/>
            <w:tcBorders>
              <w:top w:val="nil"/>
              <w:left w:val="nil"/>
              <w:bottom w:val="nil"/>
              <w:right w:val="nil"/>
            </w:tcBorders>
          </w:tcPr>
          <w:p w14:paraId="5DE08032"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15.1</w:t>
            </w:r>
            <w:r w:rsidRPr="00C535D8">
              <w:rPr>
                <w:rFonts w:ascii="Trebuchet MS" w:hAnsi="Trebuchet MS"/>
                <w:bCs/>
                <w:szCs w:val="24"/>
              </w:rPr>
              <w:tab/>
              <w:t>L’Entreprise présentera les Spécifications techniques et les Plans montrant les Travaux provisoires au Directeur de Projet pour approbation.</w:t>
            </w:r>
          </w:p>
          <w:p w14:paraId="08A2DFF3"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15.2</w:t>
            </w:r>
            <w:r w:rsidRPr="00C535D8">
              <w:rPr>
                <w:rFonts w:ascii="Trebuchet MS" w:hAnsi="Trebuchet MS"/>
                <w:bCs/>
                <w:szCs w:val="24"/>
              </w:rPr>
              <w:tab/>
              <w:t>L’Entreprise sera responsable de la conception des Travaux provisoires.</w:t>
            </w:r>
          </w:p>
          <w:p w14:paraId="6B762253"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15.3</w:t>
            </w:r>
            <w:r w:rsidRPr="00C535D8">
              <w:rPr>
                <w:rFonts w:ascii="Trebuchet MS" w:hAnsi="Trebuchet MS"/>
                <w:bCs/>
                <w:szCs w:val="24"/>
              </w:rPr>
              <w:tab/>
              <w:t>L’approbation par le Directeur de Projet n’altèrera en rien la responsabilité de l’Entreprise pour ce qui est de la conception des Travaux provisoires.</w:t>
            </w:r>
          </w:p>
          <w:p w14:paraId="2E0FBB12"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15.4</w:t>
            </w:r>
            <w:r w:rsidRPr="00C535D8">
              <w:rPr>
                <w:rFonts w:ascii="Trebuchet MS" w:hAnsi="Trebuchet MS"/>
                <w:bCs/>
                <w:szCs w:val="24"/>
              </w:rPr>
              <w:tab/>
              <w:t>L’Entreprise obtiendra le cas échéant, l’approbation de tiers pour la conception des Travaux provisoires.</w:t>
            </w:r>
          </w:p>
          <w:p w14:paraId="2C887130"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15.5</w:t>
            </w:r>
            <w:r w:rsidRPr="00C535D8">
              <w:rPr>
                <w:rFonts w:ascii="Trebuchet MS" w:hAnsi="Trebuchet MS"/>
                <w:bCs/>
                <w:szCs w:val="24"/>
              </w:rPr>
              <w:tab/>
              <w:t>Tous les Plans de l’Entreprise en vue de l’exécution des Travaux provisoires ou permanents devront être approuvés par le Directeur de Projet avant mise en œuvre.</w:t>
            </w:r>
          </w:p>
        </w:tc>
        <w:tc>
          <w:tcPr>
            <w:tcW w:w="10065" w:type="dxa"/>
            <w:tcBorders>
              <w:top w:val="nil"/>
              <w:left w:val="nil"/>
              <w:bottom w:val="nil"/>
              <w:right w:val="nil"/>
            </w:tcBorders>
          </w:tcPr>
          <w:p w14:paraId="096B1B81"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p>
        </w:tc>
      </w:tr>
      <w:tr w:rsidR="003B7380" w:rsidRPr="00C535D8" w14:paraId="10AA021E" w14:textId="77777777" w:rsidTr="00557AE0">
        <w:tc>
          <w:tcPr>
            <w:tcW w:w="2632" w:type="dxa"/>
            <w:tcBorders>
              <w:top w:val="nil"/>
              <w:left w:val="nil"/>
              <w:bottom w:val="nil"/>
              <w:right w:val="nil"/>
            </w:tcBorders>
          </w:tcPr>
          <w:p w14:paraId="51A3D0EB" w14:textId="77777777" w:rsidR="003B7380" w:rsidRPr="00C535D8" w:rsidRDefault="003B7380" w:rsidP="00557AE0">
            <w:pPr>
              <w:pStyle w:val="00SectionVIIISubtitle"/>
              <w:spacing w:after="0" w:line="276" w:lineRule="auto"/>
              <w:jc w:val="both"/>
              <w:rPr>
                <w:rFonts w:ascii="Trebuchet MS" w:hAnsi="Trebuchet MS"/>
                <w:b w:val="0"/>
                <w:bCs/>
              </w:rPr>
            </w:pPr>
            <w:bookmarkStart w:id="210" w:name="_Toc60920413"/>
            <w:bookmarkStart w:id="211" w:name="_Toc478922798"/>
            <w:r w:rsidRPr="00C535D8">
              <w:rPr>
                <w:rFonts w:ascii="Trebuchet MS" w:hAnsi="Trebuchet MS"/>
                <w:b w:val="0"/>
                <w:bCs/>
              </w:rPr>
              <w:t>Hygiène, Sécurité et Protection de l’Environnement</w:t>
            </w:r>
            <w:bookmarkEnd w:id="210"/>
            <w:bookmarkEnd w:id="211"/>
          </w:p>
        </w:tc>
        <w:tc>
          <w:tcPr>
            <w:tcW w:w="7433" w:type="dxa"/>
            <w:tcBorders>
              <w:top w:val="nil"/>
              <w:left w:val="nil"/>
              <w:bottom w:val="nil"/>
              <w:right w:val="nil"/>
            </w:tcBorders>
          </w:tcPr>
          <w:p w14:paraId="1492A5B5" w14:textId="77777777" w:rsidR="003B7380" w:rsidRPr="00C535D8" w:rsidRDefault="003B7380" w:rsidP="00557AE0">
            <w:pPr>
              <w:tabs>
                <w:tab w:val="left" w:pos="540"/>
              </w:tabs>
              <w:suppressAutoHyphens/>
              <w:spacing w:line="276" w:lineRule="auto"/>
              <w:ind w:left="547" w:right="-72" w:hanging="547"/>
              <w:jc w:val="both"/>
              <w:rPr>
                <w:rFonts w:ascii="Trebuchet MS" w:hAnsi="Trebuchet MS"/>
                <w:bCs/>
                <w:szCs w:val="24"/>
              </w:rPr>
            </w:pPr>
            <w:r w:rsidRPr="00C535D8">
              <w:rPr>
                <w:rFonts w:ascii="Trebuchet MS" w:hAnsi="Trebuchet MS"/>
                <w:bCs/>
                <w:szCs w:val="24"/>
              </w:rPr>
              <w:t>16.1</w:t>
            </w:r>
            <w:r w:rsidRPr="00C535D8">
              <w:rPr>
                <w:rFonts w:ascii="Trebuchet MS" w:hAnsi="Trebuchet MS"/>
                <w:bCs/>
                <w:szCs w:val="24"/>
              </w:rPr>
              <w:tab/>
              <w:t>L’Entreprise sera responsable de la sécurité de toutes les activités sur le Site, et pour prendre soin de l’hygiène et de la sécurité de toutes les personnes autorisées à être sur le Site des Travaux ou tout autre endroit où les Travaux sont exécutés.</w:t>
            </w:r>
          </w:p>
          <w:p w14:paraId="58EBDE87" w14:textId="77777777" w:rsidR="003B7380" w:rsidRPr="00C535D8" w:rsidRDefault="003B7380" w:rsidP="00557AE0">
            <w:pPr>
              <w:overflowPunct w:val="0"/>
              <w:spacing w:line="276" w:lineRule="auto"/>
              <w:ind w:left="540" w:right="36" w:hanging="540"/>
              <w:jc w:val="both"/>
              <w:textAlignment w:val="baseline"/>
              <w:rPr>
                <w:rFonts w:ascii="Trebuchet MS" w:hAnsi="Trebuchet MS"/>
                <w:bCs/>
                <w:szCs w:val="24"/>
                <w:lang w:eastAsia="en-US"/>
              </w:rPr>
            </w:pPr>
            <w:r w:rsidRPr="00C535D8">
              <w:rPr>
                <w:rFonts w:ascii="Trebuchet MS" w:hAnsi="Trebuchet MS"/>
                <w:bCs/>
                <w:szCs w:val="24"/>
              </w:rPr>
              <w:t>16.2</w:t>
            </w:r>
            <w:r w:rsidRPr="00C535D8">
              <w:rPr>
                <w:rFonts w:ascii="Trebuchet MS" w:hAnsi="Trebuchet MS"/>
                <w:bCs/>
                <w:szCs w:val="24"/>
              </w:rPr>
              <w:tab/>
            </w:r>
            <w:r w:rsidRPr="00C535D8">
              <w:rPr>
                <w:rFonts w:ascii="Trebuchet MS" w:hAnsi="Trebuchet MS"/>
                <w:bCs/>
                <w:szCs w:val="24"/>
                <w:lang w:eastAsia="en-US"/>
              </w:rPr>
              <w:t xml:space="preserve"> L’Entreprise doit appliquer toutes les règles et les lois relatives à l’</w:t>
            </w:r>
            <w:proofErr w:type="spellStart"/>
            <w:r w:rsidRPr="00C535D8">
              <w:rPr>
                <w:rFonts w:ascii="Trebuchet MS" w:hAnsi="Trebuchet MS"/>
                <w:bCs/>
                <w:szCs w:val="24"/>
                <w:lang w:eastAsia="en-US"/>
              </w:rPr>
              <w:t>hygième</w:t>
            </w:r>
            <w:proofErr w:type="spellEnd"/>
            <w:r w:rsidRPr="00C535D8">
              <w:rPr>
                <w:rFonts w:ascii="Trebuchet MS" w:hAnsi="Trebuchet MS"/>
                <w:bCs/>
                <w:szCs w:val="24"/>
                <w:lang w:eastAsia="en-US"/>
              </w:rPr>
              <w:t xml:space="preserve"> et la sécurité.</w:t>
            </w:r>
          </w:p>
          <w:p w14:paraId="6BC4CFB6"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lang w:eastAsia="en-US"/>
              </w:rPr>
            </w:pPr>
            <w:r w:rsidRPr="00C535D8">
              <w:rPr>
                <w:rFonts w:ascii="Trebuchet MS" w:hAnsi="Trebuchet MS"/>
                <w:bCs/>
                <w:szCs w:val="24"/>
                <w:lang w:eastAsia="en-US"/>
              </w:rPr>
              <w:t>16.3</w:t>
            </w:r>
            <w:r w:rsidRPr="00C535D8">
              <w:rPr>
                <w:rFonts w:ascii="Trebuchet MS" w:hAnsi="Trebuchet MS"/>
                <w:bCs/>
                <w:szCs w:val="24"/>
              </w:rPr>
              <w:tab/>
            </w:r>
            <w:r w:rsidRPr="00C535D8">
              <w:rPr>
                <w:rFonts w:ascii="Trebuchet MS" w:hAnsi="Trebuchet MS"/>
                <w:bCs/>
                <w:szCs w:val="24"/>
                <w:lang w:eastAsia="en-US"/>
              </w:rPr>
              <w:t>Protection de l’environnement</w:t>
            </w:r>
          </w:p>
          <w:p w14:paraId="78615DD1" w14:textId="77777777" w:rsidR="003B7380" w:rsidRPr="00C535D8" w:rsidRDefault="003B7380" w:rsidP="00557AE0">
            <w:pPr>
              <w:spacing w:line="276" w:lineRule="auto"/>
              <w:ind w:left="878" w:right="-72" w:hanging="360"/>
              <w:jc w:val="both"/>
              <w:rPr>
                <w:rFonts w:ascii="Trebuchet MS" w:hAnsi="Trebuchet MS"/>
                <w:bCs/>
                <w:szCs w:val="24"/>
              </w:rPr>
            </w:pPr>
            <w:r w:rsidRPr="00C535D8">
              <w:rPr>
                <w:rFonts w:ascii="Trebuchet MS" w:hAnsi="Trebuchet MS"/>
                <w:bCs/>
                <w:szCs w:val="24"/>
              </w:rPr>
              <w:lastRenderedPageBreak/>
              <w:t>(a) L’Entreprise doit prendre toutes les mesures nécessaires pour : protéger l’environnement (à la fois à l’intérieur et à l’extérieur du Site</w:t>
            </w:r>
            <w:proofErr w:type="gramStart"/>
            <w:r w:rsidRPr="00C535D8">
              <w:rPr>
                <w:rFonts w:ascii="Trebuchet MS" w:hAnsi="Trebuchet MS"/>
                <w:bCs/>
                <w:szCs w:val="24"/>
              </w:rPr>
              <w:t>);</w:t>
            </w:r>
            <w:proofErr w:type="gramEnd"/>
            <w:r w:rsidRPr="00C535D8">
              <w:rPr>
                <w:rFonts w:ascii="Trebuchet MS" w:hAnsi="Trebuchet MS"/>
                <w:bCs/>
                <w:szCs w:val="24"/>
              </w:rPr>
              <w:t xml:space="preserve"> et</w:t>
            </w:r>
          </w:p>
          <w:p w14:paraId="4A591FEC" w14:textId="77777777" w:rsidR="003B7380" w:rsidRPr="00C535D8" w:rsidRDefault="003B7380" w:rsidP="00557AE0">
            <w:pPr>
              <w:spacing w:line="276" w:lineRule="auto"/>
              <w:ind w:left="878" w:right="-72" w:hanging="360"/>
              <w:jc w:val="both"/>
              <w:rPr>
                <w:rFonts w:ascii="Trebuchet MS" w:hAnsi="Trebuchet MS"/>
                <w:bCs/>
                <w:szCs w:val="24"/>
              </w:rPr>
            </w:pPr>
            <w:r w:rsidRPr="00C535D8">
              <w:rPr>
                <w:rFonts w:ascii="Trebuchet MS" w:hAnsi="Trebuchet MS"/>
                <w:bCs/>
                <w:szCs w:val="24"/>
              </w:rPr>
              <w:t xml:space="preserve">(b) limiter les dommages et les nuisances aux personnes et aux biens résultant de la pollution, du bruit et d’autres résultats des opérations et/ou activités de l’Entreprise. </w:t>
            </w:r>
          </w:p>
          <w:p w14:paraId="582A8A75" w14:textId="77777777" w:rsidR="003B7380" w:rsidRPr="00C535D8" w:rsidRDefault="003B7380" w:rsidP="00557AE0">
            <w:pPr>
              <w:spacing w:line="276" w:lineRule="auto"/>
              <w:ind w:left="522"/>
              <w:jc w:val="both"/>
              <w:rPr>
                <w:rFonts w:ascii="Trebuchet MS" w:hAnsi="Trebuchet MS"/>
                <w:bCs/>
                <w:szCs w:val="24"/>
                <w:lang w:eastAsia="en-US"/>
              </w:rPr>
            </w:pPr>
            <w:r w:rsidRPr="00C535D8">
              <w:rPr>
                <w:rFonts w:ascii="Trebuchet MS" w:hAnsi="Trebuchet MS"/>
                <w:bCs/>
                <w:szCs w:val="24"/>
                <w:lang w:eastAsia="en-US"/>
              </w:rPr>
              <w:t>En cas de dommages à l’environnement, aux biens et/ou de nuisances pour les personnes, sur ou en dehors du Site à la suite des opérations de l’Entreprise, l’Entreprise doit convenir avec le Directeur de Projet des mesures et des délais appropriés pour remédier, dans la mesure du possible, à l’environnement endommagé pour la remise en son état antérieur. L’Entreprise doit mettre en œuvre ces mesures à ses frais et à la satisfaction du Directeur de Projet.</w:t>
            </w:r>
          </w:p>
        </w:tc>
        <w:tc>
          <w:tcPr>
            <w:tcW w:w="10065" w:type="dxa"/>
            <w:tcBorders>
              <w:top w:val="nil"/>
              <w:left w:val="nil"/>
              <w:bottom w:val="nil"/>
              <w:right w:val="nil"/>
            </w:tcBorders>
          </w:tcPr>
          <w:p w14:paraId="730E8FA8" w14:textId="77777777" w:rsidR="003B7380" w:rsidRPr="00C535D8" w:rsidRDefault="003B7380" w:rsidP="00557AE0">
            <w:pPr>
              <w:spacing w:line="276" w:lineRule="auto"/>
              <w:ind w:left="522"/>
              <w:jc w:val="both"/>
              <w:rPr>
                <w:rFonts w:ascii="Trebuchet MS" w:hAnsi="Trebuchet MS"/>
                <w:bCs/>
                <w:szCs w:val="24"/>
                <w:lang w:eastAsia="en-US"/>
              </w:rPr>
            </w:pPr>
          </w:p>
        </w:tc>
      </w:tr>
      <w:tr w:rsidR="003B7380" w:rsidRPr="00C535D8" w14:paraId="0E6AE18D" w14:textId="77777777" w:rsidTr="00557AE0">
        <w:tc>
          <w:tcPr>
            <w:tcW w:w="2632" w:type="dxa"/>
            <w:tcBorders>
              <w:top w:val="nil"/>
              <w:left w:val="nil"/>
              <w:bottom w:val="nil"/>
              <w:right w:val="nil"/>
            </w:tcBorders>
          </w:tcPr>
          <w:p w14:paraId="651FE388" w14:textId="77777777" w:rsidR="003B7380" w:rsidRPr="00C535D8" w:rsidRDefault="003B7380" w:rsidP="00557AE0">
            <w:pPr>
              <w:pStyle w:val="00SectionVIIISubtitle"/>
              <w:spacing w:after="0" w:line="276" w:lineRule="auto"/>
              <w:jc w:val="both"/>
              <w:rPr>
                <w:rFonts w:ascii="Trebuchet MS" w:hAnsi="Trebuchet MS"/>
                <w:b w:val="0"/>
                <w:bCs/>
              </w:rPr>
            </w:pPr>
            <w:bookmarkStart w:id="212" w:name="_Toc478922799"/>
            <w:bookmarkStart w:id="213" w:name="_Toc60920414"/>
            <w:r w:rsidRPr="00C535D8">
              <w:rPr>
                <w:rFonts w:ascii="Trebuchet MS" w:hAnsi="Trebuchet MS"/>
                <w:b w:val="0"/>
                <w:bCs/>
              </w:rPr>
              <w:t>Découvertes</w:t>
            </w:r>
            <w:bookmarkEnd w:id="212"/>
            <w:r w:rsidRPr="00C535D8">
              <w:rPr>
                <w:rFonts w:ascii="Trebuchet MS" w:hAnsi="Trebuchet MS"/>
                <w:b w:val="0"/>
                <w:bCs/>
              </w:rPr>
              <w:t xml:space="preserve"> Archéologiques et Géologiques</w:t>
            </w:r>
            <w:bookmarkEnd w:id="213"/>
          </w:p>
        </w:tc>
        <w:tc>
          <w:tcPr>
            <w:tcW w:w="7433" w:type="dxa"/>
            <w:tcBorders>
              <w:top w:val="nil"/>
              <w:left w:val="nil"/>
              <w:bottom w:val="nil"/>
              <w:right w:val="nil"/>
            </w:tcBorders>
          </w:tcPr>
          <w:p w14:paraId="1368BFCF"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17.1</w:t>
            </w:r>
            <w:r w:rsidRPr="00C535D8">
              <w:rPr>
                <w:rFonts w:ascii="Trebuchet MS" w:hAnsi="Trebuchet MS"/>
                <w:bCs/>
                <w:szCs w:val="24"/>
              </w:rPr>
              <w:tab/>
              <w:t xml:space="preserve">Tous fossiles, pièces de monnaie, objets de valeur ou d’antiquité, structures, groupes de structures et autres vestiges ou objets d’intérêt géologique, archéologique, paléontologique, historique, architectural ou religieux ou d’une valeur significative, </w:t>
            </w:r>
            <w:r w:rsidRPr="00C535D8">
              <w:rPr>
                <w:rFonts w:ascii="Trebuchet MS" w:hAnsi="Trebuchet MS"/>
                <w:bCs/>
                <w:szCs w:val="24"/>
                <w:shd w:val="clear" w:color="auto" w:fill="FFFFFF" w:themeFill="background1"/>
              </w:rPr>
              <w:t xml:space="preserve">découverts sur le Site, doivent être placés sous la garde du Maître d’Ouvrage. </w:t>
            </w:r>
          </w:p>
        </w:tc>
        <w:tc>
          <w:tcPr>
            <w:tcW w:w="10065" w:type="dxa"/>
            <w:tcBorders>
              <w:top w:val="nil"/>
              <w:left w:val="nil"/>
              <w:bottom w:val="nil"/>
              <w:right w:val="nil"/>
            </w:tcBorders>
          </w:tcPr>
          <w:p w14:paraId="34933527"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p>
        </w:tc>
      </w:tr>
      <w:tr w:rsidR="003B7380" w:rsidRPr="00C535D8" w14:paraId="76467C5A" w14:textId="77777777" w:rsidTr="00557AE0">
        <w:tc>
          <w:tcPr>
            <w:tcW w:w="2632" w:type="dxa"/>
            <w:tcBorders>
              <w:top w:val="nil"/>
              <w:left w:val="nil"/>
              <w:bottom w:val="nil"/>
              <w:right w:val="nil"/>
            </w:tcBorders>
          </w:tcPr>
          <w:p w14:paraId="355BA388" w14:textId="77777777" w:rsidR="003B7380" w:rsidRPr="00C535D8" w:rsidRDefault="003B7380" w:rsidP="00557AE0">
            <w:pPr>
              <w:pStyle w:val="00SectionVIIISubtitle"/>
              <w:spacing w:after="0" w:line="276" w:lineRule="auto"/>
              <w:jc w:val="both"/>
              <w:rPr>
                <w:rFonts w:ascii="Trebuchet MS" w:hAnsi="Trebuchet MS"/>
                <w:b w:val="0"/>
                <w:bCs/>
              </w:rPr>
            </w:pPr>
            <w:bookmarkStart w:id="214" w:name="_Toc60920415"/>
            <w:bookmarkStart w:id="215" w:name="_Toc478922800"/>
            <w:r w:rsidRPr="00C535D8">
              <w:rPr>
                <w:rFonts w:ascii="Trebuchet MS" w:hAnsi="Trebuchet MS"/>
                <w:b w:val="0"/>
                <w:bCs/>
              </w:rPr>
              <w:t>Mise à disposition du Site</w:t>
            </w:r>
            <w:bookmarkEnd w:id="214"/>
            <w:bookmarkEnd w:id="215"/>
          </w:p>
        </w:tc>
        <w:tc>
          <w:tcPr>
            <w:tcW w:w="7433" w:type="dxa"/>
            <w:tcBorders>
              <w:top w:val="nil"/>
              <w:left w:val="nil"/>
              <w:bottom w:val="nil"/>
              <w:right w:val="nil"/>
            </w:tcBorders>
          </w:tcPr>
          <w:p w14:paraId="179D72EC"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18.1</w:t>
            </w:r>
            <w:r w:rsidRPr="00C535D8">
              <w:rPr>
                <w:rFonts w:ascii="Trebuchet MS" w:hAnsi="Trebuchet MS"/>
                <w:bCs/>
                <w:szCs w:val="24"/>
              </w:rPr>
              <w:tab/>
              <w:t>Si la mise à disposition d’une partie du Site n’est pas effectuée à la date figurant dans la Clause 2.8, le Maître d’Ouvrage sera réputé avoir retardé le début des activités devant y avoir lieu ; cette situation constitue un événement donnant droit à compensation.</w:t>
            </w:r>
          </w:p>
        </w:tc>
        <w:tc>
          <w:tcPr>
            <w:tcW w:w="10065" w:type="dxa"/>
            <w:tcBorders>
              <w:top w:val="nil"/>
              <w:left w:val="nil"/>
              <w:bottom w:val="nil"/>
              <w:right w:val="nil"/>
            </w:tcBorders>
          </w:tcPr>
          <w:p w14:paraId="0E4E8B66"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p>
        </w:tc>
      </w:tr>
      <w:tr w:rsidR="003B7380" w:rsidRPr="00C535D8" w14:paraId="37C28BAE" w14:textId="77777777" w:rsidTr="00557AE0">
        <w:tc>
          <w:tcPr>
            <w:tcW w:w="2632" w:type="dxa"/>
            <w:tcBorders>
              <w:top w:val="nil"/>
              <w:left w:val="nil"/>
              <w:bottom w:val="nil"/>
              <w:right w:val="nil"/>
            </w:tcBorders>
          </w:tcPr>
          <w:p w14:paraId="091D80A9" w14:textId="77777777" w:rsidR="003B7380" w:rsidRPr="00C535D8" w:rsidRDefault="003B7380" w:rsidP="00557AE0">
            <w:pPr>
              <w:pStyle w:val="00SectionVIIISubtitle"/>
              <w:spacing w:after="0" w:line="276" w:lineRule="auto"/>
              <w:jc w:val="both"/>
              <w:rPr>
                <w:rFonts w:ascii="Trebuchet MS" w:hAnsi="Trebuchet MS"/>
                <w:b w:val="0"/>
                <w:bCs/>
              </w:rPr>
            </w:pPr>
            <w:bookmarkStart w:id="216" w:name="_Toc60920416"/>
            <w:bookmarkStart w:id="217" w:name="_Toc478922801"/>
            <w:r w:rsidRPr="00C535D8">
              <w:rPr>
                <w:rFonts w:ascii="Trebuchet MS" w:hAnsi="Trebuchet MS"/>
                <w:b w:val="0"/>
                <w:bCs/>
              </w:rPr>
              <w:t>Accès au Site</w:t>
            </w:r>
            <w:bookmarkEnd w:id="216"/>
            <w:bookmarkEnd w:id="217"/>
          </w:p>
        </w:tc>
        <w:tc>
          <w:tcPr>
            <w:tcW w:w="7433" w:type="dxa"/>
            <w:tcBorders>
              <w:top w:val="nil"/>
              <w:left w:val="nil"/>
              <w:bottom w:val="nil"/>
              <w:right w:val="nil"/>
            </w:tcBorders>
          </w:tcPr>
          <w:p w14:paraId="4BDD7F87" w14:textId="77777777" w:rsidR="003B7380" w:rsidRPr="00C535D8" w:rsidRDefault="003B7380" w:rsidP="00557AE0">
            <w:pPr>
              <w:suppressAutoHyphens/>
              <w:spacing w:line="276" w:lineRule="auto"/>
              <w:ind w:left="540" w:right="-72" w:hanging="540"/>
              <w:jc w:val="both"/>
              <w:rPr>
                <w:rFonts w:ascii="Trebuchet MS" w:hAnsi="Trebuchet MS"/>
                <w:bCs/>
                <w:szCs w:val="24"/>
              </w:rPr>
            </w:pPr>
            <w:r w:rsidRPr="00C535D8">
              <w:rPr>
                <w:rFonts w:ascii="Trebuchet MS" w:hAnsi="Trebuchet MS"/>
                <w:bCs/>
                <w:szCs w:val="24"/>
              </w:rPr>
              <w:t>19.1</w:t>
            </w:r>
            <w:r w:rsidRPr="00C535D8">
              <w:rPr>
                <w:rFonts w:ascii="Trebuchet MS" w:hAnsi="Trebuchet MS"/>
                <w:bCs/>
                <w:szCs w:val="24"/>
              </w:rPr>
              <w:tab/>
              <w:t>L’Entreprise donnera accès au Site au Directeur de Projet et à toute personne autorisée par celui-ci, ainsi qu’à tout lieu où sont effectués ou seront effectués des Travaux dans le cadre du Marché.</w:t>
            </w:r>
          </w:p>
        </w:tc>
        <w:tc>
          <w:tcPr>
            <w:tcW w:w="10065" w:type="dxa"/>
            <w:tcBorders>
              <w:top w:val="nil"/>
              <w:left w:val="nil"/>
              <w:bottom w:val="nil"/>
              <w:right w:val="nil"/>
            </w:tcBorders>
          </w:tcPr>
          <w:p w14:paraId="0B72375C" w14:textId="77777777" w:rsidR="003B7380" w:rsidRPr="00C535D8" w:rsidRDefault="003B7380" w:rsidP="00557AE0">
            <w:pPr>
              <w:suppressAutoHyphens/>
              <w:spacing w:line="276" w:lineRule="auto"/>
              <w:ind w:left="540" w:right="-72" w:hanging="540"/>
              <w:jc w:val="both"/>
              <w:rPr>
                <w:rFonts w:ascii="Trebuchet MS" w:hAnsi="Trebuchet MS"/>
                <w:bCs/>
                <w:szCs w:val="24"/>
              </w:rPr>
            </w:pPr>
          </w:p>
        </w:tc>
      </w:tr>
      <w:tr w:rsidR="003B7380" w:rsidRPr="00C535D8" w14:paraId="210E50F9" w14:textId="77777777" w:rsidTr="00557AE0">
        <w:tc>
          <w:tcPr>
            <w:tcW w:w="2632" w:type="dxa"/>
            <w:tcBorders>
              <w:top w:val="nil"/>
              <w:left w:val="nil"/>
              <w:bottom w:val="nil"/>
              <w:right w:val="nil"/>
            </w:tcBorders>
          </w:tcPr>
          <w:p w14:paraId="3D756216" w14:textId="77777777" w:rsidR="003B7380" w:rsidRPr="00C535D8" w:rsidRDefault="003B7380" w:rsidP="00557AE0">
            <w:pPr>
              <w:pStyle w:val="00SectionVIIISubtitle"/>
              <w:spacing w:after="0" w:line="276" w:lineRule="auto"/>
              <w:jc w:val="both"/>
              <w:rPr>
                <w:rFonts w:ascii="Trebuchet MS" w:hAnsi="Trebuchet MS"/>
                <w:b w:val="0"/>
                <w:bCs/>
              </w:rPr>
            </w:pPr>
            <w:bookmarkStart w:id="218" w:name="_Toc60920417"/>
            <w:bookmarkStart w:id="219" w:name="_Toc478922802"/>
            <w:r w:rsidRPr="00C535D8">
              <w:rPr>
                <w:rFonts w:ascii="Trebuchet MS" w:hAnsi="Trebuchet MS"/>
                <w:b w:val="0"/>
                <w:bCs/>
              </w:rPr>
              <w:t>Instructions, Inspections et Audits</w:t>
            </w:r>
            <w:bookmarkEnd w:id="218"/>
            <w:bookmarkEnd w:id="219"/>
          </w:p>
        </w:tc>
        <w:tc>
          <w:tcPr>
            <w:tcW w:w="7433" w:type="dxa"/>
            <w:tcBorders>
              <w:top w:val="nil"/>
              <w:left w:val="nil"/>
              <w:bottom w:val="nil"/>
              <w:right w:val="nil"/>
            </w:tcBorders>
          </w:tcPr>
          <w:p w14:paraId="5B40B198"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20.1</w:t>
            </w:r>
            <w:r w:rsidRPr="00C535D8">
              <w:rPr>
                <w:rFonts w:ascii="Trebuchet MS" w:hAnsi="Trebuchet MS"/>
                <w:bCs/>
                <w:szCs w:val="24"/>
              </w:rPr>
              <w:tab/>
              <w:t>L’Entreprise exécutera toutes les instructions du Directeur de Projet qui sont conformes aux lois en vigueur au lieu du Site.</w:t>
            </w:r>
          </w:p>
          <w:p w14:paraId="5BE9F89F"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20.2</w:t>
            </w:r>
            <w:r w:rsidRPr="00C535D8">
              <w:rPr>
                <w:rFonts w:ascii="Trebuchet MS" w:hAnsi="Trebuchet MS"/>
                <w:bCs/>
                <w:szCs w:val="24"/>
              </w:rPr>
              <w:tab/>
              <w:t xml:space="preserve">L’Entreprise devra maintenir, et faire tous les efforts raisonnables pour s’assurer que ses sous-traitants maintiennent des comptes et </w:t>
            </w:r>
            <w:proofErr w:type="gramStart"/>
            <w:r w:rsidRPr="00C535D8">
              <w:rPr>
                <w:rFonts w:ascii="Trebuchet MS" w:hAnsi="Trebuchet MS"/>
                <w:bCs/>
                <w:szCs w:val="24"/>
              </w:rPr>
              <w:t>une documentation systématiques et exacts</w:t>
            </w:r>
            <w:proofErr w:type="gramEnd"/>
            <w:r w:rsidRPr="00C535D8">
              <w:rPr>
                <w:rFonts w:ascii="Trebuchet MS" w:hAnsi="Trebuchet MS"/>
                <w:bCs/>
                <w:szCs w:val="24"/>
              </w:rPr>
              <w:t xml:space="preserve"> en relation avec les Travaux dans une forme et de manière détaillée afin d’établir les modifications de temps et de coûts.</w:t>
            </w:r>
          </w:p>
          <w:p w14:paraId="39F3D4E3"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lang w:eastAsia="en-US"/>
              </w:rPr>
            </w:pPr>
            <w:r w:rsidRPr="00C535D8">
              <w:rPr>
                <w:rFonts w:ascii="Trebuchet MS" w:hAnsi="Trebuchet MS"/>
                <w:bCs/>
                <w:szCs w:val="24"/>
              </w:rPr>
              <w:t>22.3</w:t>
            </w:r>
            <w:r w:rsidRPr="00C535D8">
              <w:rPr>
                <w:rFonts w:ascii="Trebuchet MS" w:hAnsi="Trebuchet MS"/>
                <w:bCs/>
                <w:szCs w:val="24"/>
              </w:rPr>
              <w:tab/>
            </w:r>
            <w:r w:rsidRPr="00C535D8">
              <w:rPr>
                <w:rFonts w:ascii="Trebuchet MS" w:hAnsi="Trebuchet MS"/>
                <w:bCs/>
                <w:szCs w:val="24"/>
                <w:lang w:eastAsia="en-US"/>
              </w:rPr>
              <w:t xml:space="preserve"> </w:t>
            </w:r>
            <w:r w:rsidRPr="00C535D8">
              <w:rPr>
                <w:rFonts w:ascii="Trebuchet MS" w:hAnsi="Trebuchet MS"/>
                <w:bCs/>
                <w:szCs w:val="24"/>
                <w:u w:val="single"/>
                <w:lang w:eastAsia="en-US"/>
              </w:rPr>
              <w:t xml:space="preserve">Inspections et Audit par la Banque </w:t>
            </w:r>
          </w:p>
          <w:p w14:paraId="5A3ADC3C" w14:textId="77777777" w:rsidR="003B7380" w:rsidRPr="00C535D8" w:rsidRDefault="003B7380" w:rsidP="00557AE0">
            <w:pPr>
              <w:spacing w:line="276" w:lineRule="auto"/>
              <w:ind w:left="518"/>
              <w:jc w:val="both"/>
              <w:rPr>
                <w:rFonts w:ascii="Trebuchet MS" w:hAnsi="Trebuchet MS"/>
                <w:bCs/>
                <w:szCs w:val="24"/>
              </w:rPr>
            </w:pPr>
            <w:r w:rsidRPr="00C535D8">
              <w:rPr>
                <w:rFonts w:ascii="Trebuchet MS" w:hAnsi="Trebuchet MS"/>
                <w:bCs/>
                <w:szCs w:val="24"/>
                <w:lang w:eastAsia="en-US"/>
              </w:rPr>
              <w:t xml:space="preserve">Conformément au paragraphe 2.2 e. de l’Annexe A au CM -- Fraude et Corruption --  l’Entreprise doit permettre et s’assurer que ses agents (qu’ils soient déclarés ou non), les </w:t>
            </w:r>
            <w:r w:rsidRPr="00C535D8">
              <w:rPr>
                <w:rFonts w:ascii="Trebuchet MS" w:hAnsi="Trebuchet MS"/>
                <w:bCs/>
                <w:szCs w:val="24"/>
                <w:lang w:eastAsia="en-US"/>
              </w:rPr>
              <w:lastRenderedPageBreak/>
              <w:t>sous-traitants, les fournisseurs de services, les fournisseurs,  et le personnel, permettent à la Banque et/ou les personnes nommées par la Banque d’inspecter le site et/ou les comptes, les dossiers et autres documents relatifs au processus de passation de marchés, à la sélection et/ou à l’exécution du Marché, et à avoir ces comptes, dossiers et autres documents audités</w:t>
            </w:r>
            <w:r w:rsidRPr="00C535D8">
              <w:rPr>
                <w:rFonts w:ascii="Trebuchet MS" w:hAnsi="Trebuchet MS"/>
                <w:bCs/>
                <w:szCs w:val="24"/>
                <w:u w:val="single"/>
                <w:lang w:eastAsia="en-US"/>
              </w:rPr>
              <w:t xml:space="preserve"> </w:t>
            </w:r>
            <w:r w:rsidRPr="00C535D8">
              <w:rPr>
                <w:rFonts w:ascii="Trebuchet MS" w:hAnsi="Trebuchet MS"/>
                <w:bCs/>
                <w:szCs w:val="24"/>
                <w:lang w:eastAsia="en-US"/>
              </w:rPr>
              <w:t>par les auditeurs nommés par la Banque. L’attention de l’Entreprise et de ses sous-traitants et sous-consultants est attirée sur la clause 23.1 (fraude et corruption) des CM</w:t>
            </w:r>
            <w:r w:rsidRPr="00C535D8">
              <w:rPr>
                <w:rFonts w:ascii="Trebuchet MS" w:hAnsi="Trebuchet MS"/>
                <w:bCs/>
                <w:szCs w:val="24"/>
                <w:u w:val="single"/>
                <w:lang w:eastAsia="en-US"/>
              </w:rPr>
              <w:t xml:space="preserve"> </w:t>
            </w:r>
            <w:r w:rsidRPr="00C535D8">
              <w:rPr>
                <w:rFonts w:ascii="Trebuchet MS" w:hAnsi="Trebuchet MS"/>
                <w:bCs/>
                <w:szCs w:val="24"/>
              </w:rPr>
              <w:t>qui prévoit, entre autres, que les actes visant à entraver concrètement l'exercice des droits d'inspection et d’audits de la Banque constituent une pratique interdite conduisant à la résiliation du Marché (ainsi qu’à une décision de suspension de l’Entreprise conformément aux procédures de sanctions en vigueur à la Banque).</w:t>
            </w:r>
          </w:p>
        </w:tc>
        <w:tc>
          <w:tcPr>
            <w:tcW w:w="10065" w:type="dxa"/>
            <w:tcBorders>
              <w:top w:val="nil"/>
              <w:left w:val="nil"/>
              <w:bottom w:val="nil"/>
              <w:right w:val="nil"/>
            </w:tcBorders>
          </w:tcPr>
          <w:p w14:paraId="1F1FC67C" w14:textId="77777777" w:rsidR="003B7380" w:rsidRPr="00C535D8" w:rsidRDefault="003B7380" w:rsidP="00557AE0">
            <w:pPr>
              <w:spacing w:line="276" w:lineRule="auto"/>
              <w:ind w:left="518"/>
              <w:jc w:val="both"/>
              <w:rPr>
                <w:rFonts w:ascii="Trebuchet MS" w:hAnsi="Trebuchet MS"/>
                <w:bCs/>
                <w:szCs w:val="24"/>
                <w:lang w:eastAsia="en-US"/>
              </w:rPr>
            </w:pPr>
          </w:p>
        </w:tc>
      </w:tr>
      <w:tr w:rsidR="003B7380" w:rsidRPr="00C535D8" w14:paraId="51A51908" w14:textId="77777777" w:rsidTr="00557AE0">
        <w:tc>
          <w:tcPr>
            <w:tcW w:w="2632" w:type="dxa"/>
            <w:tcBorders>
              <w:top w:val="nil"/>
              <w:left w:val="nil"/>
              <w:bottom w:val="nil"/>
              <w:right w:val="nil"/>
            </w:tcBorders>
          </w:tcPr>
          <w:p w14:paraId="3D4536B3" w14:textId="77777777" w:rsidR="003B7380" w:rsidRPr="00C535D8" w:rsidRDefault="003B7380" w:rsidP="00557AE0">
            <w:pPr>
              <w:pStyle w:val="00SectionVIIISubtitle"/>
              <w:spacing w:after="0" w:line="276" w:lineRule="auto"/>
              <w:jc w:val="both"/>
              <w:rPr>
                <w:rFonts w:ascii="Trebuchet MS" w:hAnsi="Trebuchet MS"/>
                <w:b w:val="0"/>
                <w:bCs/>
              </w:rPr>
            </w:pPr>
            <w:bookmarkStart w:id="220" w:name="_Toc60920418"/>
            <w:bookmarkStart w:id="221" w:name="_Toc478922803"/>
            <w:r w:rsidRPr="00C535D8">
              <w:rPr>
                <w:rFonts w:ascii="Trebuchet MS" w:hAnsi="Trebuchet MS"/>
                <w:b w:val="0"/>
                <w:bCs/>
              </w:rPr>
              <w:t>Désignation du Conciliateur</w:t>
            </w:r>
            <w:bookmarkEnd w:id="220"/>
            <w:bookmarkEnd w:id="221"/>
          </w:p>
        </w:tc>
        <w:tc>
          <w:tcPr>
            <w:tcW w:w="7433" w:type="dxa"/>
            <w:tcBorders>
              <w:top w:val="nil"/>
              <w:left w:val="nil"/>
              <w:bottom w:val="nil"/>
              <w:right w:val="nil"/>
            </w:tcBorders>
          </w:tcPr>
          <w:p w14:paraId="23504D7E"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21.1</w:t>
            </w:r>
            <w:r w:rsidRPr="00C535D8">
              <w:rPr>
                <w:rFonts w:ascii="Trebuchet MS" w:hAnsi="Trebuchet MS"/>
                <w:bCs/>
                <w:szCs w:val="24"/>
              </w:rPr>
              <w:tab/>
              <w:t>Le Conciliateur sera désigné d’un commun accord entre le Maître d’Ouvrage et l’Entreprise, lors de l’émission par le Maître d’Ouvrage de la Lettre de Notification de l’attribution du Marché à l’Entreprise. Si, dans la Lettre de Notification de l’attribution, le Maître d’Ouvrage ne consent pas à la désignation du Conciliateur, le Maître d’Ouvrage demandera à l’Autorité de désignation du Conciliateur désignée dans la Clause 2.9 de procéder à la désignation dans le délai de sept (7</w:t>
            </w:r>
            <w:proofErr w:type="gramStart"/>
            <w:r w:rsidRPr="00C535D8">
              <w:rPr>
                <w:rFonts w:ascii="Trebuchet MS" w:hAnsi="Trebuchet MS"/>
                <w:bCs/>
                <w:szCs w:val="24"/>
              </w:rPr>
              <w:t>)  jours</w:t>
            </w:r>
            <w:proofErr w:type="gramEnd"/>
            <w:r w:rsidRPr="00C535D8">
              <w:rPr>
                <w:rFonts w:ascii="Trebuchet MS" w:hAnsi="Trebuchet MS"/>
                <w:bCs/>
                <w:szCs w:val="24"/>
              </w:rPr>
              <w:t xml:space="preserve"> suivant la réception de ladite demande.</w:t>
            </w:r>
          </w:p>
          <w:p w14:paraId="5AB993CB"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23.2</w:t>
            </w:r>
            <w:r w:rsidRPr="00C535D8">
              <w:rPr>
                <w:rFonts w:ascii="Trebuchet MS" w:hAnsi="Trebuchet MS"/>
                <w:bCs/>
                <w:szCs w:val="24"/>
              </w:rPr>
              <w:tab/>
              <w:t>En cas de démission ou de décès du Conciliateur, ou si le Maître d’Ouvrage et l’Entreprise conviennent que le Conciliateur ne se comporte pas conformément aux dispositions du Marché, un nouvel Conciliateur sera nommé conjointement par le Maître d’Ouvrage et l’Entreprise. En cas de désaccord entre le Maître d’Ouvrage et l’Entreprise, dans un délai de 30 jours, le Conciliateur sera désigné par l’Autorité de désignation stipulée dans la Clause 2.9, à la demande de l’une ou l’autre partie, dans un délai de sept (7) jours suivant la réception de cette demande.</w:t>
            </w:r>
          </w:p>
        </w:tc>
        <w:tc>
          <w:tcPr>
            <w:tcW w:w="10065" w:type="dxa"/>
            <w:tcBorders>
              <w:top w:val="nil"/>
              <w:left w:val="nil"/>
              <w:bottom w:val="nil"/>
              <w:right w:val="nil"/>
            </w:tcBorders>
          </w:tcPr>
          <w:p w14:paraId="1C67B55B"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p>
        </w:tc>
      </w:tr>
      <w:tr w:rsidR="003B7380" w:rsidRPr="00C535D8" w14:paraId="465CC5E0" w14:textId="77777777" w:rsidTr="00557AE0">
        <w:tc>
          <w:tcPr>
            <w:tcW w:w="2632" w:type="dxa"/>
            <w:tcBorders>
              <w:top w:val="nil"/>
              <w:left w:val="nil"/>
              <w:bottom w:val="nil"/>
              <w:right w:val="nil"/>
            </w:tcBorders>
          </w:tcPr>
          <w:p w14:paraId="45BE31DB" w14:textId="77777777" w:rsidR="003B7380" w:rsidRPr="00C535D8" w:rsidRDefault="003B7380" w:rsidP="00557AE0">
            <w:pPr>
              <w:pStyle w:val="00SectionVIIISubtitle"/>
              <w:spacing w:after="0" w:line="276" w:lineRule="auto"/>
              <w:jc w:val="both"/>
              <w:rPr>
                <w:rFonts w:ascii="Trebuchet MS" w:hAnsi="Trebuchet MS"/>
                <w:b w:val="0"/>
                <w:bCs/>
              </w:rPr>
            </w:pPr>
            <w:bookmarkStart w:id="222" w:name="_Toc478922804"/>
            <w:bookmarkStart w:id="223" w:name="_Toc60920419"/>
            <w:r w:rsidRPr="00C535D8">
              <w:rPr>
                <w:rFonts w:ascii="Trebuchet MS" w:hAnsi="Trebuchet MS"/>
                <w:b w:val="0"/>
                <w:bCs/>
              </w:rPr>
              <w:t>Procédure de règlement des différends</w:t>
            </w:r>
            <w:bookmarkEnd w:id="222"/>
            <w:bookmarkEnd w:id="223"/>
          </w:p>
        </w:tc>
        <w:tc>
          <w:tcPr>
            <w:tcW w:w="7433" w:type="dxa"/>
            <w:tcBorders>
              <w:top w:val="nil"/>
              <w:left w:val="nil"/>
              <w:bottom w:val="nil"/>
              <w:right w:val="nil"/>
            </w:tcBorders>
          </w:tcPr>
          <w:p w14:paraId="2C8B7241"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22.1</w:t>
            </w:r>
            <w:r w:rsidRPr="00C535D8">
              <w:rPr>
                <w:rFonts w:ascii="Trebuchet MS" w:hAnsi="Trebuchet MS"/>
                <w:bCs/>
                <w:szCs w:val="24"/>
              </w:rPr>
              <w:tab/>
              <w:t>Si l’Entreprise estime qu’une décision prise par le Directeur de Projet outrepasse l’autorité qui lui est accordée en vertu du Marché ou que la décision est erronée, la décision sera soumise au Conciliateur dans un délai de quatorze (14) jours suivant la notification de la décision du Directeur de Projet.</w:t>
            </w:r>
          </w:p>
          <w:p w14:paraId="7CAAFD54"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lastRenderedPageBreak/>
              <w:t>22.2</w:t>
            </w:r>
            <w:r w:rsidRPr="00C535D8">
              <w:rPr>
                <w:rFonts w:ascii="Trebuchet MS" w:hAnsi="Trebuchet MS"/>
                <w:bCs/>
                <w:szCs w:val="24"/>
              </w:rPr>
              <w:tab/>
              <w:t>Le Conciliateur rendra une décision par écrit dans un délai de quatorze (14) jours suivant la réception d’une notification de différend.  Le coût du Conciliateur sera (honoraires calculés à l’heure et dépenses remboursables) sera divisé à part égale entre le Maître d’Ouvrage et l’Entreprise, quelle que soit la décision rendue par le Conciliateur.</w:t>
            </w:r>
          </w:p>
          <w:p w14:paraId="46C577ED"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 xml:space="preserve">22.3 Les deux parties chercheront à résoudre le différend à l’amiable avant d’engager une procédure d’arbitrage. Si le différend n’est pas </w:t>
            </w:r>
            <w:proofErr w:type="spellStart"/>
            <w:r w:rsidRPr="00C535D8">
              <w:rPr>
                <w:rFonts w:ascii="Trebuchet MS" w:hAnsi="Trebuchet MS"/>
                <w:bCs/>
                <w:szCs w:val="24"/>
              </w:rPr>
              <w:t>règlé</w:t>
            </w:r>
            <w:proofErr w:type="spellEnd"/>
            <w:r w:rsidRPr="00C535D8">
              <w:rPr>
                <w:rFonts w:ascii="Trebuchet MS" w:hAnsi="Trebuchet MS"/>
                <w:bCs/>
                <w:szCs w:val="24"/>
              </w:rPr>
              <w:t xml:space="preserve"> à l’amiable dans un délai de quatorze (14) </w:t>
            </w:r>
            <w:proofErr w:type="gramStart"/>
            <w:r w:rsidRPr="00C535D8">
              <w:rPr>
                <w:rFonts w:ascii="Trebuchet MS" w:hAnsi="Trebuchet MS"/>
                <w:bCs/>
                <w:szCs w:val="24"/>
              </w:rPr>
              <w:t>jours  suivants</w:t>
            </w:r>
            <w:proofErr w:type="gramEnd"/>
            <w:r w:rsidRPr="00C535D8">
              <w:rPr>
                <w:rFonts w:ascii="Trebuchet MS" w:hAnsi="Trebuchet MS"/>
                <w:bCs/>
                <w:szCs w:val="24"/>
              </w:rPr>
              <w:t xml:space="preserve"> la décision du Conciliateur, chaque Partie pourra renvoyer la décision du Conciliateur à un Arbitre unique dans un délai de 28 jours suivant la décision écrite du Conciliateur. Si aucune des deux parties ne renvoie la décision à l’arbitrage dans le délai de 28 jours ci-dessus, la décision du Conciliateur sera définitive et exécutoire. L’arbitrage se déroulera conformément aux procédures d’arbitrage </w:t>
            </w:r>
            <w:proofErr w:type="spellStart"/>
            <w:r w:rsidRPr="00C535D8">
              <w:rPr>
                <w:rFonts w:ascii="Trebuchet MS" w:hAnsi="Trebuchet MS"/>
                <w:bCs/>
                <w:szCs w:val="24"/>
              </w:rPr>
              <w:t>sivantes</w:t>
            </w:r>
            <w:proofErr w:type="spellEnd"/>
            <w:r w:rsidRPr="00C535D8">
              <w:rPr>
                <w:rFonts w:ascii="Trebuchet MS" w:hAnsi="Trebuchet MS"/>
                <w:bCs/>
                <w:szCs w:val="24"/>
              </w:rPr>
              <w:t xml:space="preserve"> : </w:t>
            </w:r>
          </w:p>
          <w:p w14:paraId="2096950B" w14:textId="77777777" w:rsidR="003B7380" w:rsidRPr="00C535D8" w:rsidRDefault="003B7380" w:rsidP="00557AE0">
            <w:pPr>
              <w:overflowPunct w:val="0"/>
              <w:spacing w:line="276" w:lineRule="auto"/>
              <w:ind w:left="540" w:right="36" w:hanging="22"/>
              <w:jc w:val="both"/>
              <w:textAlignment w:val="baseline"/>
              <w:rPr>
                <w:rFonts w:ascii="Trebuchet MS" w:hAnsi="Trebuchet MS"/>
                <w:bCs/>
                <w:szCs w:val="24"/>
                <w:lang w:eastAsia="en-US"/>
              </w:rPr>
            </w:pPr>
            <w:r w:rsidRPr="00C535D8">
              <w:rPr>
                <w:rFonts w:ascii="Trebuchet MS" w:hAnsi="Trebuchet MS"/>
                <w:bCs/>
                <w:szCs w:val="24"/>
                <w:lang w:eastAsia="en-US"/>
              </w:rPr>
              <w:t xml:space="preserve"> </w:t>
            </w:r>
            <w:r w:rsidRPr="00C535D8">
              <w:rPr>
                <w:rFonts w:ascii="Trebuchet MS" w:hAnsi="Trebuchet MS"/>
                <w:bCs/>
                <w:i/>
                <w:iCs/>
                <w:szCs w:val="24"/>
                <w:lang w:eastAsia="en-US"/>
              </w:rPr>
              <w:t xml:space="preserve">[Pour les petits marchés, l’institution provient habituellement du </w:t>
            </w:r>
            <w:r w:rsidRPr="00C535D8">
              <w:rPr>
                <w:rFonts w:ascii="Trebuchet MS" w:hAnsi="Trebuchet MS"/>
                <w:bCs/>
                <w:szCs w:val="24"/>
                <w:lang w:eastAsia="en-US"/>
              </w:rPr>
              <w:t>pays du Maître d’Ouvrage</w:t>
            </w:r>
            <w:r w:rsidRPr="00C535D8">
              <w:rPr>
                <w:rFonts w:ascii="Trebuchet MS" w:hAnsi="Trebuchet MS"/>
                <w:bCs/>
                <w:i/>
                <w:iCs/>
                <w:szCs w:val="24"/>
                <w:lang w:eastAsia="en-US"/>
              </w:rPr>
              <w:t>. Pour les marchés plus importants et les marchés susceptibles d’être attribués à des Entreprises internationales, il est recommandé d’utiliser la procédure d’arbitrage d’une institution internationale]</w:t>
            </w:r>
            <w:r w:rsidRPr="00C535D8">
              <w:rPr>
                <w:rFonts w:ascii="Trebuchet MS" w:hAnsi="Trebuchet MS"/>
                <w:bCs/>
                <w:szCs w:val="24"/>
                <w:lang w:eastAsia="en-US"/>
              </w:rPr>
              <w:t xml:space="preserve"> </w:t>
            </w:r>
            <w:r w:rsidRPr="00C535D8">
              <w:rPr>
                <w:rFonts w:ascii="Trebuchet MS" w:hAnsi="Trebuchet MS"/>
                <w:bCs/>
                <w:i/>
                <w:iCs/>
                <w:szCs w:val="24"/>
                <w:lang w:eastAsia="en-US"/>
              </w:rPr>
              <w:t xml:space="preserve">  </w:t>
            </w:r>
          </w:p>
          <w:p w14:paraId="4BE08795" w14:textId="77777777" w:rsidR="003B7380" w:rsidRPr="00C535D8" w:rsidRDefault="003B7380" w:rsidP="00557AE0">
            <w:pPr>
              <w:overflowPunct w:val="0"/>
              <w:spacing w:line="276" w:lineRule="auto"/>
              <w:ind w:left="526" w:right="36"/>
              <w:jc w:val="both"/>
              <w:textAlignment w:val="baseline"/>
              <w:rPr>
                <w:rFonts w:ascii="Trebuchet MS" w:hAnsi="Trebuchet MS"/>
                <w:bCs/>
                <w:szCs w:val="24"/>
                <w:lang w:eastAsia="en-US"/>
              </w:rPr>
            </w:pPr>
            <w:r w:rsidRPr="00C535D8">
              <w:rPr>
                <w:rFonts w:ascii="Trebuchet MS" w:hAnsi="Trebuchet MS"/>
                <w:bCs/>
                <w:i/>
                <w:iCs/>
                <w:szCs w:val="24"/>
                <w:lang w:eastAsia="en-US"/>
              </w:rPr>
              <w:t>["CM 22.3 (a) doit être retenu dans le cas d’un marché avec une Entreprise étrangère et CC 22.3 (b) doit être retenu dans le cas d’un marché avec un ressortissant du pays du Maître d’Ouvrage."]</w:t>
            </w:r>
          </w:p>
          <w:p w14:paraId="7FBE4EFE" w14:textId="77777777" w:rsidR="003B7380" w:rsidRPr="00C535D8" w:rsidRDefault="003B7380" w:rsidP="00557AE0">
            <w:pPr>
              <w:spacing w:line="276" w:lineRule="auto"/>
              <w:ind w:left="968" w:hanging="360"/>
              <w:jc w:val="both"/>
              <w:rPr>
                <w:rFonts w:ascii="Trebuchet MS" w:hAnsi="Trebuchet MS"/>
                <w:bCs/>
                <w:szCs w:val="24"/>
              </w:rPr>
            </w:pPr>
            <w:r w:rsidRPr="00C535D8">
              <w:rPr>
                <w:rFonts w:ascii="Trebuchet MS" w:hAnsi="Trebuchet MS"/>
                <w:bCs/>
                <w:szCs w:val="24"/>
              </w:rPr>
              <w:t xml:space="preserve">a) </w:t>
            </w:r>
            <w:r w:rsidRPr="00C535D8">
              <w:rPr>
                <w:rFonts w:ascii="Trebuchet MS" w:hAnsi="Trebuchet MS"/>
                <w:bCs/>
                <w:szCs w:val="24"/>
                <w:u w:val="single"/>
              </w:rPr>
              <w:t>Marché avec un Entreprise étrangère</w:t>
            </w:r>
            <w:r w:rsidRPr="00C535D8">
              <w:rPr>
                <w:rFonts w:ascii="Trebuchet MS" w:hAnsi="Trebuchet MS"/>
                <w:bCs/>
                <w:szCs w:val="24"/>
              </w:rPr>
              <w:t xml:space="preserve"> :</w:t>
            </w:r>
          </w:p>
          <w:p w14:paraId="42E96DBE" w14:textId="77777777" w:rsidR="003B7380" w:rsidRPr="00C535D8" w:rsidRDefault="003B7380" w:rsidP="00557AE0">
            <w:pPr>
              <w:spacing w:line="276" w:lineRule="auto"/>
              <w:jc w:val="both"/>
              <w:rPr>
                <w:rFonts w:ascii="Trebuchet MS" w:hAnsi="Trebuchet MS"/>
                <w:bCs/>
                <w:szCs w:val="24"/>
                <w:lang w:eastAsia="en-US"/>
              </w:rPr>
            </w:pPr>
            <w:r w:rsidRPr="00C535D8">
              <w:rPr>
                <w:rFonts w:ascii="Trebuchet MS" w:hAnsi="Trebuchet MS"/>
                <w:bCs/>
                <w:i/>
                <w:iCs/>
                <w:szCs w:val="24"/>
                <w:lang w:eastAsia="en-US"/>
              </w:rPr>
              <w:t>[</w:t>
            </w:r>
            <w:proofErr w:type="gramStart"/>
            <w:r w:rsidRPr="00C535D8">
              <w:rPr>
                <w:rFonts w:ascii="Trebuchet MS" w:hAnsi="Trebuchet MS"/>
                <w:bCs/>
                <w:i/>
                <w:iCs/>
                <w:szCs w:val="24"/>
                <w:lang w:eastAsia="en-US"/>
              </w:rPr>
              <w:t>à</w:t>
            </w:r>
            <w:proofErr w:type="gramEnd"/>
            <w:r w:rsidRPr="00C535D8">
              <w:rPr>
                <w:rFonts w:ascii="Trebuchet MS" w:hAnsi="Trebuchet MS"/>
                <w:bCs/>
                <w:i/>
                <w:iCs/>
                <w:szCs w:val="24"/>
                <w:lang w:eastAsia="en-US"/>
              </w:rPr>
              <w:t xml:space="preserve"> moins que le Maître d’Ouvrage ne choisisse les règles d’arbitrage commercial d’une autre institution arbitrale internationale, la clause suivante devrait être insérée :]</w:t>
            </w:r>
          </w:p>
          <w:p w14:paraId="1023FB73" w14:textId="77777777" w:rsidR="003B7380" w:rsidRPr="00C535D8" w:rsidRDefault="003B7380"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Tous les litiges découlant ou liés au Marché actuel doivent finalement être réglés en vertu du Règlement d’arbitrage de la Chambre de commerce internationale par un ou plusieurs arbitres nommés conformément aux dites Règles.</w:t>
            </w:r>
          </w:p>
          <w:p w14:paraId="4F72340E" w14:textId="77777777" w:rsidR="003B7380" w:rsidRPr="00C535D8" w:rsidRDefault="003B7380" w:rsidP="00557AE0">
            <w:pPr>
              <w:spacing w:line="276" w:lineRule="auto"/>
              <w:ind w:left="878" w:hanging="270"/>
              <w:jc w:val="both"/>
              <w:rPr>
                <w:rFonts w:ascii="Trebuchet MS" w:hAnsi="Trebuchet MS"/>
                <w:bCs/>
                <w:szCs w:val="24"/>
              </w:rPr>
            </w:pPr>
            <w:r w:rsidRPr="00C535D8">
              <w:rPr>
                <w:rFonts w:ascii="Trebuchet MS" w:hAnsi="Trebuchet MS"/>
                <w:bCs/>
                <w:szCs w:val="24"/>
              </w:rPr>
              <w:t xml:space="preserve">b) </w:t>
            </w:r>
            <w:r w:rsidRPr="00C535D8">
              <w:rPr>
                <w:rFonts w:ascii="Trebuchet MS" w:hAnsi="Trebuchet MS"/>
                <w:bCs/>
                <w:szCs w:val="24"/>
                <w:u w:val="single"/>
              </w:rPr>
              <w:t xml:space="preserve">Marchés avec une Entreprise du pays du Maître </w:t>
            </w:r>
            <w:proofErr w:type="gramStart"/>
            <w:r w:rsidRPr="00C535D8">
              <w:rPr>
                <w:rFonts w:ascii="Trebuchet MS" w:hAnsi="Trebuchet MS"/>
                <w:bCs/>
                <w:szCs w:val="24"/>
                <w:u w:val="single"/>
              </w:rPr>
              <w:t>d’Ouvrage</w:t>
            </w:r>
            <w:r w:rsidRPr="00C535D8">
              <w:rPr>
                <w:rFonts w:ascii="Trebuchet MS" w:hAnsi="Trebuchet MS"/>
                <w:bCs/>
                <w:szCs w:val="24"/>
              </w:rPr>
              <w:t>:</w:t>
            </w:r>
            <w:proofErr w:type="gramEnd"/>
          </w:p>
          <w:p w14:paraId="6B43EFA6" w14:textId="77777777" w:rsidR="003B7380" w:rsidRPr="00C535D8" w:rsidRDefault="003B7380" w:rsidP="00557AE0">
            <w:pPr>
              <w:spacing w:line="276" w:lineRule="auto"/>
              <w:jc w:val="both"/>
              <w:rPr>
                <w:rFonts w:ascii="Trebuchet MS" w:hAnsi="Trebuchet MS"/>
                <w:bCs/>
                <w:szCs w:val="24"/>
                <w:lang w:eastAsia="en-US"/>
              </w:rPr>
            </w:pPr>
            <w:r w:rsidRPr="00C535D8">
              <w:rPr>
                <w:rFonts w:ascii="Trebuchet MS" w:hAnsi="Trebuchet MS"/>
                <w:bCs/>
                <w:szCs w:val="24"/>
                <w:lang w:eastAsia="en-US"/>
              </w:rPr>
              <w:t>Dans le cas d’un différend entre le Maître d’Ouvrage et un Entreprise qui est ressortissant du pays du Maître d’Ouvrage, le différend doit être renvoyé à l’arbitrage ou à l’arbitrage conformément aux lois du pays du Maître d’Ouvrage.]</w:t>
            </w:r>
          </w:p>
        </w:tc>
        <w:tc>
          <w:tcPr>
            <w:tcW w:w="10065" w:type="dxa"/>
            <w:tcBorders>
              <w:top w:val="nil"/>
              <w:left w:val="nil"/>
              <w:bottom w:val="nil"/>
              <w:right w:val="nil"/>
            </w:tcBorders>
          </w:tcPr>
          <w:p w14:paraId="284DA918" w14:textId="77777777" w:rsidR="003B7380" w:rsidRPr="00C535D8" w:rsidRDefault="003B7380" w:rsidP="00557AE0">
            <w:pPr>
              <w:spacing w:line="276" w:lineRule="auto"/>
              <w:jc w:val="both"/>
              <w:rPr>
                <w:rFonts w:ascii="Trebuchet MS" w:hAnsi="Trebuchet MS"/>
                <w:bCs/>
                <w:szCs w:val="24"/>
                <w:lang w:eastAsia="en-US"/>
              </w:rPr>
            </w:pPr>
          </w:p>
        </w:tc>
      </w:tr>
      <w:tr w:rsidR="003B7380" w:rsidRPr="00C535D8" w14:paraId="31CF445D" w14:textId="77777777" w:rsidTr="00557AE0">
        <w:tc>
          <w:tcPr>
            <w:tcW w:w="2632" w:type="dxa"/>
            <w:tcBorders>
              <w:top w:val="nil"/>
              <w:left w:val="nil"/>
              <w:bottom w:val="nil"/>
              <w:right w:val="nil"/>
            </w:tcBorders>
          </w:tcPr>
          <w:p w14:paraId="701FF924" w14:textId="77777777" w:rsidR="003B7380" w:rsidRPr="00C535D8" w:rsidRDefault="003B7380" w:rsidP="00557AE0">
            <w:pPr>
              <w:pStyle w:val="00SectionVIIISubtitle"/>
              <w:spacing w:after="0" w:line="276" w:lineRule="auto"/>
              <w:jc w:val="both"/>
              <w:rPr>
                <w:rFonts w:ascii="Trebuchet MS" w:hAnsi="Trebuchet MS"/>
                <w:b w:val="0"/>
                <w:bCs/>
              </w:rPr>
            </w:pPr>
            <w:bookmarkStart w:id="224" w:name="_Toc478922805"/>
            <w:bookmarkStart w:id="225" w:name="_Toc60920420"/>
            <w:r w:rsidRPr="00C535D8">
              <w:rPr>
                <w:rFonts w:ascii="Trebuchet MS" w:hAnsi="Trebuchet MS"/>
                <w:b w:val="0"/>
                <w:bCs/>
              </w:rPr>
              <w:lastRenderedPageBreak/>
              <w:t>Fraude et Corruption</w:t>
            </w:r>
            <w:bookmarkEnd w:id="224"/>
            <w:bookmarkEnd w:id="225"/>
          </w:p>
        </w:tc>
        <w:tc>
          <w:tcPr>
            <w:tcW w:w="7433" w:type="dxa"/>
            <w:tcBorders>
              <w:top w:val="nil"/>
              <w:left w:val="nil"/>
              <w:bottom w:val="nil"/>
              <w:right w:val="nil"/>
            </w:tcBorders>
          </w:tcPr>
          <w:p w14:paraId="15A5C0F5"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23.1</w:t>
            </w:r>
            <w:r w:rsidRPr="00C535D8">
              <w:rPr>
                <w:rFonts w:ascii="Trebuchet MS" w:hAnsi="Trebuchet MS"/>
                <w:bCs/>
                <w:szCs w:val="24"/>
              </w:rPr>
              <w:tab/>
              <w:t>La Banque exige le respect de ses Directives en matière de lutte contre la fraude et la corruption, et de ses règles et procédures de sanctions applicables, établies par le Régime des Sanctions du Groupe de la Banque mondiale, comme indiqué dans l’Annexe A aux CM.</w:t>
            </w:r>
          </w:p>
          <w:p w14:paraId="12E8399E"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23.2</w:t>
            </w:r>
            <w:r w:rsidRPr="00C535D8">
              <w:rPr>
                <w:rFonts w:ascii="Trebuchet MS" w:hAnsi="Trebuchet MS"/>
                <w:bCs/>
                <w:szCs w:val="24"/>
              </w:rPr>
              <w:tab/>
              <w:t>Le Maître d’Ouvrage exige que l’Entreprise fournisse les informations relatives aux commissions et indemnités éventuelles versées ou à verser à des agents ou une autre partie en relation avec le processus d’appel d’offres ou l’exécution du Marché. Ces informations doivent inclure au minimum le nom et l’adresse de l’agent ou autre partie, le montant et la monnaie, ainsi que le motif de la commission, indemnité ou paiement.</w:t>
            </w:r>
          </w:p>
        </w:tc>
        <w:tc>
          <w:tcPr>
            <w:tcW w:w="10065" w:type="dxa"/>
            <w:tcBorders>
              <w:top w:val="nil"/>
              <w:left w:val="nil"/>
              <w:bottom w:val="nil"/>
              <w:right w:val="nil"/>
            </w:tcBorders>
          </w:tcPr>
          <w:p w14:paraId="71F7283B"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p>
        </w:tc>
      </w:tr>
      <w:tr w:rsidR="003B7380" w:rsidRPr="00C535D8" w14:paraId="2902E1A9" w14:textId="77777777" w:rsidTr="00557AE0">
        <w:tc>
          <w:tcPr>
            <w:tcW w:w="2632" w:type="dxa"/>
            <w:tcBorders>
              <w:top w:val="nil"/>
              <w:left w:val="nil"/>
              <w:bottom w:val="nil"/>
              <w:right w:val="nil"/>
            </w:tcBorders>
          </w:tcPr>
          <w:p w14:paraId="777E7108" w14:textId="77777777" w:rsidR="003B7380" w:rsidRPr="00C535D8" w:rsidRDefault="003B7380" w:rsidP="00557AE0">
            <w:pPr>
              <w:pStyle w:val="00SectionVIIISubtitle"/>
              <w:spacing w:after="0" w:line="276" w:lineRule="auto"/>
              <w:jc w:val="both"/>
              <w:rPr>
                <w:rFonts w:ascii="Trebuchet MS" w:hAnsi="Trebuchet MS"/>
                <w:b w:val="0"/>
                <w:bCs/>
              </w:rPr>
            </w:pPr>
            <w:r w:rsidRPr="00C535D8">
              <w:rPr>
                <w:rFonts w:ascii="Trebuchet MS" w:hAnsi="Trebuchet MS"/>
                <w:b w:val="0"/>
                <w:bCs/>
              </w:rPr>
              <w:t xml:space="preserve"> </w:t>
            </w:r>
            <w:bookmarkStart w:id="226" w:name="_Toc60920421"/>
            <w:proofErr w:type="spellStart"/>
            <w:r w:rsidRPr="00C535D8">
              <w:rPr>
                <w:rFonts w:ascii="Trebuchet MS" w:hAnsi="Trebuchet MS"/>
                <w:b w:val="0"/>
                <w:bCs/>
                <w:lang w:val="en-US"/>
              </w:rPr>
              <w:t>Sécurité</w:t>
            </w:r>
            <w:proofErr w:type="spellEnd"/>
            <w:r w:rsidRPr="00C535D8">
              <w:rPr>
                <w:rFonts w:ascii="Trebuchet MS" w:hAnsi="Trebuchet MS"/>
                <w:b w:val="0"/>
                <w:bCs/>
                <w:lang w:val="en-US"/>
              </w:rPr>
              <w:t xml:space="preserve"> du Site</w:t>
            </w:r>
            <w:bookmarkEnd w:id="226"/>
          </w:p>
        </w:tc>
        <w:tc>
          <w:tcPr>
            <w:tcW w:w="7433" w:type="dxa"/>
            <w:tcBorders>
              <w:top w:val="nil"/>
              <w:left w:val="nil"/>
              <w:bottom w:val="nil"/>
              <w:right w:val="nil"/>
            </w:tcBorders>
          </w:tcPr>
          <w:p w14:paraId="48C34A86"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lang w:eastAsia="en-US"/>
              </w:rPr>
            </w:pPr>
            <w:r w:rsidRPr="00C535D8">
              <w:rPr>
                <w:rFonts w:ascii="Trebuchet MS" w:hAnsi="Trebuchet MS"/>
                <w:bCs/>
                <w:szCs w:val="24"/>
                <w:lang w:eastAsia="en-US"/>
              </w:rPr>
              <w:t xml:space="preserve"> 24.1 </w:t>
            </w:r>
            <w:r w:rsidRPr="00C535D8">
              <w:rPr>
                <w:rFonts w:ascii="Trebuchet MS" w:hAnsi="Trebuchet MS"/>
                <w:bCs/>
                <w:i/>
                <w:szCs w:val="24"/>
                <w:lang w:eastAsia="en-US"/>
              </w:rPr>
              <w:t xml:space="preserve">[Insérer ce qui suit lorsque l’Entreprise est responsable de la sécurité du </w:t>
            </w:r>
            <w:proofErr w:type="gramStart"/>
            <w:r w:rsidRPr="00C535D8">
              <w:rPr>
                <w:rFonts w:ascii="Trebuchet MS" w:hAnsi="Trebuchet MS"/>
                <w:bCs/>
                <w:i/>
                <w:szCs w:val="24"/>
                <w:lang w:eastAsia="en-US"/>
              </w:rPr>
              <w:t>Site]</w:t>
            </w:r>
            <w:r w:rsidRPr="00C535D8">
              <w:rPr>
                <w:rFonts w:ascii="Trebuchet MS" w:hAnsi="Trebuchet MS"/>
                <w:bCs/>
                <w:szCs w:val="24"/>
                <w:lang w:eastAsia="en-US"/>
              </w:rPr>
              <w:t xml:space="preserve">  L’Entreprise</w:t>
            </w:r>
            <w:proofErr w:type="gramEnd"/>
            <w:r w:rsidRPr="00C535D8">
              <w:rPr>
                <w:rFonts w:ascii="Trebuchet MS" w:hAnsi="Trebuchet MS"/>
                <w:bCs/>
                <w:szCs w:val="24"/>
                <w:lang w:eastAsia="en-US"/>
              </w:rPr>
              <w:t xml:space="preserve"> est responsable de la sécurité du Site et : </w:t>
            </w:r>
          </w:p>
          <w:p w14:paraId="070ED205" w14:textId="77777777" w:rsidR="003B7380" w:rsidRPr="00C535D8" w:rsidRDefault="003B7380" w:rsidP="00557AE0">
            <w:pPr>
              <w:spacing w:line="276" w:lineRule="auto"/>
              <w:ind w:left="878" w:hanging="360"/>
              <w:jc w:val="both"/>
              <w:rPr>
                <w:rFonts w:ascii="Trebuchet MS" w:hAnsi="Trebuchet MS"/>
                <w:bCs/>
                <w:szCs w:val="24"/>
                <w:lang w:eastAsia="en-US"/>
              </w:rPr>
            </w:pPr>
            <w:r w:rsidRPr="00C535D8">
              <w:rPr>
                <w:rFonts w:ascii="Trebuchet MS" w:hAnsi="Trebuchet MS"/>
                <w:bCs/>
                <w:szCs w:val="24"/>
                <w:lang w:eastAsia="en-US"/>
              </w:rPr>
              <w:t xml:space="preserve">(a) pour empêcher les personnes non autorisées à accéder au </w:t>
            </w:r>
            <w:proofErr w:type="gramStart"/>
            <w:r w:rsidRPr="00C535D8">
              <w:rPr>
                <w:rFonts w:ascii="Trebuchet MS" w:hAnsi="Trebuchet MS"/>
                <w:bCs/>
                <w:szCs w:val="24"/>
                <w:lang w:eastAsia="en-US"/>
              </w:rPr>
              <w:t>Site;</w:t>
            </w:r>
            <w:proofErr w:type="gramEnd"/>
            <w:r w:rsidRPr="00C535D8">
              <w:rPr>
                <w:rFonts w:ascii="Trebuchet MS" w:hAnsi="Trebuchet MS"/>
                <w:bCs/>
                <w:szCs w:val="24"/>
                <w:lang w:eastAsia="en-US"/>
              </w:rPr>
              <w:t xml:space="preserve"> </w:t>
            </w:r>
          </w:p>
          <w:p w14:paraId="5E9BCD66" w14:textId="77777777" w:rsidR="003B7380" w:rsidRPr="00C535D8" w:rsidRDefault="003B7380" w:rsidP="00557AE0">
            <w:pPr>
              <w:spacing w:line="276" w:lineRule="auto"/>
              <w:ind w:left="878" w:hanging="360"/>
              <w:jc w:val="both"/>
              <w:rPr>
                <w:rFonts w:ascii="Trebuchet MS" w:hAnsi="Trebuchet MS"/>
                <w:bCs/>
                <w:szCs w:val="24"/>
                <w:lang w:eastAsia="en-US"/>
              </w:rPr>
            </w:pPr>
            <w:r w:rsidRPr="00C535D8">
              <w:rPr>
                <w:rFonts w:ascii="Trebuchet MS" w:hAnsi="Trebuchet MS"/>
                <w:bCs/>
                <w:szCs w:val="24"/>
                <w:lang w:eastAsia="en-US"/>
              </w:rPr>
              <w:t>(b) les personnes autorisées doivent être limitées au personnel de l’Entreprise, au personnel du Maître d’Ouvrage et à tout autre personnel identifié comme personnel autorisé (y compris les autres Entreprises du Maître d’Ouvrage sur le Site), par notification faite par le Maître d’Ouvrage ou le Directeur de Projet à l’Entreprise</w:t>
            </w:r>
            <w:r w:rsidRPr="00C535D8">
              <w:rPr>
                <w:rFonts w:ascii="Trebuchet MS" w:hAnsi="Trebuchet MS"/>
                <w:bCs/>
                <w:szCs w:val="24"/>
                <w:shd w:val="clear" w:color="auto" w:fill="FFFFFF" w:themeFill="background1"/>
                <w:lang w:eastAsia="en-US"/>
              </w:rPr>
              <w:t>.</w:t>
            </w:r>
            <w:r w:rsidRPr="00C535D8">
              <w:rPr>
                <w:rFonts w:ascii="Trebuchet MS" w:hAnsi="Trebuchet MS"/>
                <w:bCs/>
                <w:szCs w:val="24"/>
                <w:shd w:val="clear" w:color="auto" w:fill="F0F0A0"/>
                <w:lang w:eastAsia="en-US"/>
              </w:rPr>
              <w:t xml:space="preserve"> </w:t>
            </w:r>
          </w:p>
          <w:p w14:paraId="1A23BC1E" w14:textId="77777777" w:rsidR="003B7380" w:rsidRPr="00C535D8" w:rsidRDefault="003B7380" w:rsidP="00557AE0">
            <w:pPr>
              <w:spacing w:line="276" w:lineRule="auto"/>
              <w:ind w:left="525"/>
              <w:jc w:val="both"/>
              <w:rPr>
                <w:rFonts w:ascii="Trebuchet MS" w:hAnsi="Trebuchet MS"/>
                <w:bCs/>
                <w:szCs w:val="24"/>
              </w:rPr>
            </w:pPr>
            <w:r w:rsidRPr="00C535D8">
              <w:rPr>
                <w:rFonts w:ascii="Trebuchet MS" w:hAnsi="Trebuchet MS"/>
                <w:bCs/>
                <w:szCs w:val="24"/>
                <w:lang w:eastAsia="en-US"/>
              </w:rPr>
              <w:t xml:space="preserve">L’Entreprise doit </w:t>
            </w:r>
            <w:proofErr w:type="spellStart"/>
            <w:r w:rsidRPr="00C535D8">
              <w:rPr>
                <w:rFonts w:ascii="Trebuchet MS" w:hAnsi="Trebuchet MS"/>
                <w:bCs/>
                <w:szCs w:val="24"/>
                <w:lang w:eastAsia="en-US"/>
              </w:rPr>
              <w:t>exigerer</w:t>
            </w:r>
            <w:proofErr w:type="spellEnd"/>
            <w:r w:rsidRPr="00C535D8">
              <w:rPr>
                <w:rFonts w:ascii="Trebuchet MS" w:hAnsi="Trebuchet MS"/>
                <w:bCs/>
                <w:szCs w:val="24"/>
                <w:lang w:eastAsia="en-US"/>
              </w:rPr>
              <w:t xml:space="preserve"> que le personnel de sécurité agisse conformément aux Lois applicables.</w:t>
            </w:r>
          </w:p>
        </w:tc>
        <w:tc>
          <w:tcPr>
            <w:tcW w:w="10065" w:type="dxa"/>
            <w:tcBorders>
              <w:top w:val="nil"/>
              <w:left w:val="nil"/>
              <w:bottom w:val="nil"/>
              <w:right w:val="nil"/>
            </w:tcBorders>
          </w:tcPr>
          <w:p w14:paraId="67F47A40" w14:textId="77777777" w:rsidR="003B7380" w:rsidRPr="00C535D8" w:rsidRDefault="003B7380" w:rsidP="00557AE0">
            <w:pPr>
              <w:spacing w:line="276" w:lineRule="auto"/>
              <w:ind w:left="525"/>
              <w:jc w:val="both"/>
              <w:rPr>
                <w:rFonts w:ascii="Trebuchet MS" w:hAnsi="Trebuchet MS"/>
                <w:bCs/>
                <w:szCs w:val="24"/>
                <w:lang w:eastAsia="en-US"/>
              </w:rPr>
            </w:pPr>
          </w:p>
        </w:tc>
      </w:tr>
      <w:tr w:rsidR="003B7380" w:rsidRPr="00C535D8" w14:paraId="6D39D5DA" w14:textId="77777777" w:rsidTr="00557AE0">
        <w:tc>
          <w:tcPr>
            <w:tcW w:w="10065" w:type="dxa"/>
            <w:gridSpan w:val="2"/>
            <w:tcBorders>
              <w:top w:val="nil"/>
              <w:left w:val="nil"/>
              <w:bottom w:val="nil"/>
              <w:right w:val="nil"/>
            </w:tcBorders>
          </w:tcPr>
          <w:p w14:paraId="6E97E643" w14:textId="77777777" w:rsidR="003B7380" w:rsidRPr="00C535D8" w:rsidRDefault="003B7380" w:rsidP="00557AE0">
            <w:pPr>
              <w:pStyle w:val="00SectionVIIITitle"/>
              <w:spacing w:before="0" w:after="0" w:line="276" w:lineRule="auto"/>
              <w:jc w:val="both"/>
              <w:rPr>
                <w:rFonts w:ascii="Trebuchet MS" w:hAnsi="Trebuchet MS"/>
                <w:b w:val="0"/>
                <w:bCs/>
                <w:sz w:val="24"/>
              </w:rPr>
            </w:pPr>
            <w:bookmarkStart w:id="227" w:name="_Toc60920422"/>
            <w:bookmarkStart w:id="228" w:name="_Toc478922806"/>
            <w:r w:rsidRPr="00C535D8">
              <w:rPr>
                <w:rFonts w:ascii="Trebuchet MS" w:hAnsi="Trebuchet MS"/>
                <w:b w:val="0"/>
                <w:bCs/>
                <w:sz w:val="24"/>
              </w:rPr>
              <w:t>B. Maîtrise du temps</w:t>
            </w:r>
            <w:bookmarkEnd w:id="227"/>
            <w:bookmarkEnd w:id="228"/>
          </w:p>
        </w:tc>
        <w:tc>
          <w:tcPr>
            <w:tcW w:w="10065" w:type="dxa"/>
            <w:tcBorders>
              <w:top w:val="nil"/>
              <w:left w:val="nil"/>
              <w:bottom w:val="nil"/>
              <w:right w:val="nil"/>
            </w:tcBorders>
          </w:tcPr>
          <w:p w14:paraId="54697852" w14:textId="77777777" w:rsidR="003B7380" w:rsidRPr="00C535D8" w:rsidRDefault="003B7380" w:rsidP="00557AE0">
            <w:pPr>
              <w:pStyle w:val="00SectionVIIITitle"/>
              <w:spacing w:before="0" w:after="0" w:line="276" w:lineRule="auto"/>
              <w:jc w:val="both"/>
              <w:rPr>
                <w:rFonts w:ascii="Trebuchet MS" w:hAnsi="Trebuchet MS"/>
                <w:b w:val="0"/>
                <w:bCs/>
                <w:sz w:val="24"/>
              </w:rPr>
            </w:pPr>
          </w:p>
        </w:tc>
      </w:tr>
      <w:tr w:rsidR="003B7380" w:rsidRPr="00C535D8" w14:paraId="5981ABB3" w14:textId="77777777" w:rsidTr="00557AE0">
        <w:trPr>
          <w:trHeight w:val="356"/>
        </w:trPr>
        <w:tc>
          <w:tcPr>
            <w:tcW w:w="2632" w:type="dxa"/>
            <w:tcBorders>
              <w:top w:val="nil"/>
              <w:left w:val="nil"/>
              <w:bottom w:val="nil"/>
              <w:right w:val="nil"/>
            </w:tcBorders>
          </w:tcPr>
          <w:p w14:paraId="5ECDF3E5" w14:textId="77777777" w:rsidR="003B7380" w:rsidRPr="00C535D8" w:rsidRDefault="003B7380" w:rsidP="00557AE0">
            <w:pPr>
              <w:pStyle w:val="00SectionVIIISubtitle"/>
              <w:spacing w:after="0" w:line="276" w:lineRule="auto"/>
              <w:jc w:val="both"/>
              <w:rPr>
                <w:rFonts w:ascii="Trebuchet MS" w:hAnsi="Trebuchet MS"/>
                <w:b w:val="0"/>
                <w:bCs/>
              </w:rPr>
            </w:pPr>
            <w:bookmarkStart w:id="229" w:name="_Toc478922807"/>
            <w:bookmarkStart w:id="230" w:name="_Toc60920423"/>
            <w:r w:rsidRPr="00C535D8">
              <w:rPr>
                <w:rFonts w:ascii="Trebuchet MS" w:hAnsi="Trebuchet MS"/>
                <w:b w:val="0"/>
                <w:bCs/>
              </w:rPr>
              <w:t>Programme</w:t>
            </w:r>
            <w:bookmarkEnd w:id="229"/>
            <w:r w:rsidRPr="00C535D8">
              <w:rPr>
                <w:rFonts w:ascii="Trebuchet MS" w:hAnsi="Trebuchet MS"/>
                <w:b w:val="0"/>
                <w:bCs/>
              </w:rPr>
              <w:t xml:space="preserve"> et rapports d’avancement</w:t>
            </w:r>
            <w:bookmarkEnd w:id="230"/>
          </w:p>
        </w:tc>
        <w:tc>
          <w:tcPr>
            <w:tcW w:w="7433" w:type="dxa"/>
            <w:tcBorders>
              <w:top w:val="nil"/>
              <w:left w:val="nil"/>
              <w:bottom w:val="nil"/>
              <w:right w:val="nil"/>
            </w:tcBorders>
          </w:tcPr>
          <w:p w14:paraId="1E128105"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lang w:eastAsia="en-US"/>
              </w:rPr>
            </w:pPr>
            <w:r w:rsidRPr="00C535D8">
              <w:rPr>
                <w:rFonts w:ascii="Trebuchet MS" w:hAnsi="Trebuchet MS"/>
                <w:bCs/>
                <w:szCs w:val="24"/>
              </w:rPr>
              <w:t>25.1</w:t>
            </w:r>
            <w:r w:rsidRPr="00C535D8">
              <w:rPr>
                <w:rFonts w:ascii="Trebuchet MS" w:hAnsi="Trebuchet MS"/>
                <w:bCs/>
                <w:szCs w:val="24"/>
              </w:rPr>
              <w:tab/>
              <w:t xml:space="preserve">Dans les délais prescrits dans la Clause 2.10, l’Entreprise présentera aux fins d’approbation, un Programme d’exécution des Travaux. </w:t>
            </w:r>
            <w:r w:rsidRPr="00C535D8">
              <w:rPr>
                <w:rFonts w:ascii="Trebuchet MS" w:hAnsi="Trebuchet MS"/>
                <w:bCs/>
                <w:szCs w:val="24"/>
                <w:lang w:eastAsia="en-US"/>
              </w:rPr>
              <w:t>L’Entreprise peut réviser le programme et le soumettre à nouveau au Directeur de Projet à tout moment.  Un programme révisé doit montrer l’effet des Variations et des Evénements donnant lieu à Compensation.</w:t>
            </w:r>
          </w:p>
          <w:p w14:paraId="46EC54B6"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lang w:eastAsia="en-US"/>
              </w:rPr>
            </w:pPr>
            <w:r w:rsidRPr="00C535D8">
              <w:rPr>
                <w:rFonts w:ascii="Trebuchet MS" w:hAnsi="Trebuchet MS"/>
                <w:bCs/>
                <w:szCs w:val="24"/>
              </w:rPr>
              <w:t>25.2</w:t>
            </w:r>
            <w:r w:rsidRPr="00C535D8">
              <w:rPr>
                <w:rFonts w:ascii="Trebuchet MS" w:hAnsi="Trebuchet MS"/>
                <w:bCs/>
                <w:szCs w:val="24"/>
              </w:rPr>
              <w:tab/>
              <w:t>L’</w:t>
            </w:r>
            <w:r w:rsidRPr="00C535D8">
              <w:rPr>
                <w:rFonts w:ascii="Trebuchet MS" w:hAnsi="Trebuchet MS"/>
                <w:bCs/>
                <w:szCs w:val="24"/>
                <w:shd w:val="clear" w:color="auto" w:fill="FFFFFF" w:themeFill="background1"/>
                <w:lang w:eastAsia="en-US"/>
              </w:rPr>
              <w:t>Entreprise doit surveiller l’avancement des Travaux et soumettre au Directeur de Projet pour approbation un rapport d’avancement des travaux,</w:t>
            </w:r>
            <w:r w:rsidRPr="00C535D8">
              <w:rPr>
                <w:rFonts w:ascii="Trebuchet MS" w:hAnsi="Trebuchet MS"/>
                <w:bCs/>
                <w:szCs w:val="24"/>
                <w:u w:val="single"/>
                <w:shd w:val="clear" w:color="auto" w:fill="FFFFFF" w:themeFill="background1"/>
                <w:lang w:eastAsia="en-US"/>
              </w:rPr>
              <w:t xml:space="preserve"> </w:t>
            </w:r>
            <w:r w:rsidRPr="00C535D8">
              <w:rPr>
                <w:rFonts w:ascii="Trebuchet MS" w:hAnsi="Trebuchet MS"/>
                <w:bCs/>
                <w:szCs w:val="24"/>
                <w:shd w:val="clear" w:color="auto" w:fill="FFFFFF" w:themeFill="background1"/>
                <w:lang w:eastAsia="en-US"/>
              </w:rPr>
              <w:t xml:space="preserve">à des intervalles n’excédant pas </w:t>
            </w:r>
            <w:proofErr w:type="gramStart"/>
            <w:r w:rsidRPr="00C535D8">
              <w:rPr>
                <w:rFonts w:ascii="Trebuchet MS" w:hAnsi="Trebuchet MS"/>
                <w:bCs/>
                <w:szCs w:val="24"/>
                <w:shd w:val="clear" w:color="auto" w:fill="FFFFFF" w:themeFill="background1"/>
                <w:lang w:eastAsia="en-US"/>
              </w:rPr>
              <w:t xml:space="preserve">les </w:t>
            </w:r>
            <w:r w:rsidRPr="00C535D8">
              <w:rPr>
                <w:rFonts w:ascii="Trebuchet MS" w:hAnsi="Trebuchet MS"/>
                <w:bCs/>
                <w:szCs w:val="24"/>
                <w:lang w:eastAsia="en-US"/>
              </w:rPr>
              <w:t xml:space="preserve"> périodes</w:t>
            </w:r>
            <w:proofErr w:type="gramEnd"/>
            <w:r w:rsidRPr="00C535D8">
              <w:rPr>
                <w:rFonts w:ascii="Trebuchet MS" w:hAnsi="Trebuchet MS"/>
                <w:bCs/>
                <w:szCs w:val="24"/>
                <w:lang w:eastAsia="en-US"/>
              </w:rPr>
              <w:t xml:space="preserve"> énoncées dans la Clause 2.11. </w:t>
            </w:r>
          </w:p>
          <w:p w14:paraId="737AB749"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25.3</w:t>
            </w:r>
            <w:r w:rsidRPr="00C535D8">
              <w:rPr>
                <w:rFonts w:ascii="Trebuchet MS" w:hAnsi="Trebuchet MS"/>
                <w:bCs/>
                <w:szCs w:val="24"/>
              </w:rPr>
              <w:tab/>
              <w:t xml:space="preserve">En plus du rapport d’avancement des travaux énoncé dans la Clause 2.11, l’Entreprise doit informer immédiatement le Directeur de Projet de toute allégation, incident ou accident </w:t>
            </w:r>
            <w:r w:rsidRPr="00C535D8">
              <w:rPr>
                <w:rFonts w:ascii="Trebuchet MS" w:hAnsi="Trebuchet MS"/>
                <w:bCs/>
                <w:szCs w:val="24"/>
              </w:rPr>
              <w:lastRenderedPageBreak/>
              <w:t xml:space="preserve">sur le Site, qui a ou est susceptible d’avoir un effet négatif important, sans s’y limiter, tout incident ou accident causant un décès ou des blessures </w:t>
            </w:r>
            <w:proofErr w:type="gramStart"/>
            <w:r w:rsidRPr="00C535D8">
              <w:rPr>
                <w:rFonts w:ascii="Trebuchet MS" w:hAnsi="Trebuchet MS"/>
                <w:bCs/>
                <w:szCs w:val="24"/>
              </w:rPr>
              <w:t>graves;</w:t>
            </w:r>
            <w:proofErr w:type="gramEnd"/>
            <w:r w:rsidRPr="00C535D8">
              <w:rPr>
                <w:rFonts w:ascii="Trebuchet MS" w:hAnsi="Trebuchet MS"/>
                <w:bCs/>
                <w:szCs w:val="24"/>
              </w:rPr>
              <w:t xml:space="preserve"> les effets indésirables importants ou dommages à la propriété privée; ou toute allégation de EAS ou HS. </w:t>
            </w:r>
          </w:p>
          <w:p w14:paraId="45D65E4F" w14:textId="77777777" w:rsidR="003B7380" w:rsidRPr="00C535D8" w:rsidRDefault="003B7380" w:rsidP="00557AE0">
            <w:pPr>
              <w:spacing w:line="276" w:lineRule="auto"/>
              <w:ind w:left="515"/>
              <w:jc w:val="both"/>
              <w:rPr>
                <w:rFonts w:ascii="Trebuchet MS" w:hAnsi="Trebuchet MS"/>
                <w:bCs/>
                <w:szCs w:val="24"/>
                <w:lang w:eastAsia="en-US"/>
              </w:rPr>
            </w:pPr>
            <w:r w:rsidRPr="00C535D8">
              <w:rPr>
                <w:rFonts w:ascii="Trebuchet MS" w:hAnsi="Trebuchet MS"/>
                <w:bCs/>
                <w:szCs w:val="24"/>
                <w:lang w:eastAsia="en-US"/>
              </w:rPr>
              <w:t xml:space="preserve">L’Entreprise doit fournir tous les détails de tels incidents ou accidents au Directeur de Projet dans les délais convenus avec le Directeur de Projet. </w:t>
            </w:r>
          </w:p>
        </w:tc>
        <w:tc>
          <w:tcPr>
            <w:tcW w:w="10065" w:type="dxa"/>
            <w:tcBorders>
              <w:top w:val="nil"/>
              <w:left w:val="nil"/>
              <w:bottom w:val="nil"/>
              <w:right w:val="nil"/>
            </w:tcBorders>
          </w:tcPr>
          <w:p w14:paraId="4BECE107" w14:textId="77777777" w:rsidR="003B7380" w:rsidRPr="00C535D8" w:rsidRDefault="003B7380" w:rsidP="00557AE0">
            <w:pPr>
              <w:spacing w:line="276" w:lineRule="auto"/>
              <w:ind w:left="515"/>
              <w:jc w:val="both"/>
              <w:rPr>
                <w:rFonts w:ascii="Trebuchet MS" w:hAnsi="Trebuchet MS"/>
                <w:bCs/>
                <w:szCs w:val="24"/>
                <w:lang w:eastAsia="en-US"/>
              </w:rPr>
            </w:pPr>
          </w:p>
        </w:tc>
      </w:tr>
      <w:tr w:rsidR="003B7380" w:rsidRPr="00C535D8" w14:paraId="41521138" w14:textId="77777777" w:rsidTr="00557AE0">
        <w:tc>
          <w:tcPr>
            <w:tcW w:w="2632" w:type="dxa"/>
            <w:tcBorders>
              <w:top w:val="nil"/>
              <w:left w:val="nil"/>
              <w:bottom w:val="nil"/>
              <w:right w:val="nil"/>
            </w:tcBorders>
          </w:tcPr>
          <w:p w14:paraId="5EA4C9EB" w14:textId="77777777" w:rsidR="003B7380" w:rsidRPr="00C535D8" w:rsidRDefault="003B7380" w:rsidP="00557AE0">
            <w:pPr>
              <w:pStyle w:val="00SectionVIIISubtitle"/>
              <w:spacing w:after="0" w:line="276" w:lineRule="auto"/>
              <w:jc w:val="both"/>
              <w:rPr>
                <w:rFonts w:ascii="Trebuchet MS" w:hAnsi="Trebuchet MS"/>
                <w:b w:val="0"/>
                <w:bCs/>
              </w:rPr>
            </w:pPr>
            <w:bookmarkStart w:id="231" w:name="_Toc60920424"/>
            <w:bookmarkStart w:id="232" w:name="_Toc478922808"/>
            <w:r w:rsidRPr="00C535D8">
              <w:rPr>
                <w:rFonts w:ascii="Trebuchet MS" w:hAnsi="Trebuchet MS"/>
                <w:b w:val="0"/>
                <w:bCs/>
              </w:rPr>
              <w:t>Report de la Date d’Achèvement</w:t>
            </w:r>
            <w:bookmarkEnd w:id="231"/>
            <w:r w:rsidRPr="00C535D8">
              <w:rPr>
                <w:rFonts w:ascii="Trebuchet MS" w:hAnsi="Trebuchet MS"/>
                <w:b w:val="0"/>
                <w:bCs/>
              </w:rPr>
              <w:t xml:space="preserve"> </w:t>
            </w:r>
            <w:bookmarkEnd w:id="232"/>
          </w:p>
        </w:tc>
        <w:tc>
          <w:tcPr>
            <w:tcW w:w="7433" w:type="dxa"/>
            <w:tcBorders>
              <w:top w:val="nil"/>
              <w:left w:val="nil"/>
              <w:bottom w:val="nil"/>
              <w:right w:val="nil"/>
            </w:tcBorders>
          </w:tcPr>
          <w:p w14:paraId="72E318AE"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26.1</w:t>
            </w:r>
            <w:r w:rsidRPr="00C535D8">
              <w:rPr>
                <w:rFonts w:ascii="Trebuchet MS" w:hAnsi="Trebuchet MS"/>
                <w:bCs/>
                <w:szCs w:val="24"/>
              </w:rPr>
              <w:tab/>
              <w:t>Le Directeur de Projet reportera la Date d’Achèvement prévue si un Evènement donnant droit à compensation survient ou si une Variation est acceptée qui rend impossible l’achèvement des Travaux à la Date d’Achèvement prévue sans que l’Entreprise ne prenne des mesures pour accélérer le travail restant, entraînant pour lui un coût supplémentaire.</w:t>
            </w:r>
          </w:p>
          <w:p w14:paraId="0D36C306"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26.2</w:t>
            </w:r>
            <w:r w:rsidRPr="00C535D8">
              <w:rPr>
                <w:rFonts w:ascii="Trebuchet MS" w:hAnsi="Trebuchet MS"/>
                <w:bCs/>
                <w:szCs w:val="24"/>
              </w:rPr>
              <w:tab/>
              <w:t>Si l’Entreprise n’a pas donné préavis d’un retard ou s’il n’a pas coopéré en vue de réduire le retard ou en limiter les conséquences, le retard dû à son manquement ne sera pas pris en compte lors de l’évaluation d’une nouvelle Date d’Achèvement prévue.</w:t>
            </w:r>
          </w:p>
        </w:tc>
        <w:tc>
          <w:tcPr>
            <w:tcW w:w="10065" w:type="dxa"/>
            <w:tcBorders>
              <w:top w:val="nil"/>
              <w:left w:val="nil"/>
              <w:bottom w:val="nil"/>
              <w:right w:val="nil"/>
            </w:tcBorders>
          </w:tcPr>
          <w:p w14:paraId="08E481BE"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p>
        </w:tc>
      </w:tr>
      <w:tr w:rsidR="003B7380" w:rsidRPr="00C535D8" w14:paraId="2B6DABDF" w14:textId="77777777" w:rsidTr="00557AE0">
        <w:tc>
          <w:tcPr>
            <w:tcW w:w="2632" w:type="dxa"/>
            <w:tcBorders>
              <w:top w:val="nil"/>
              <w:left w:val="nil"/>
              <w:bottom w:val="nil"/>
              <w:right w:val="nil"/>
            </w:tcBorders>
          </w:tcPr>
          <w:p w14:paraId="046B57DB" w14:textId="77777777" w:rsidR="003B7380" w:rsidRPr="00C535D8" w:rsidRDefault="003B7380" w:rsidP="00557AE0">
            <w:pPr>
              <w:pStyle w:val="00SectionVIIISubtitle"/>
              <w:spacing w:after="0" w:line="276" w:lineRule="auto"/>
              <w:jc w:val="both"/>
              <w:rPr>
                <w:rFonts w:ascii="Trebuchet MS" w:hAnsi="Trebuchet MS"/>
                <w:b w:val="0"/>
                <w:bCs/>
              </w:rPr>
            </w:pPr>
            <w:bookmarkStart w:id="233" w:name="_Toc60920425"/>
            <w:bookmarkStart w:id="234" w:name="_Toc478922809"/>
            <w:r w:rsidRPr="00C535D8">
              <w:rPr>
                <w:rFonts w:ascii="Trebuchet MS" w:hAnsi="Trebuchet MS"/>
                <w:b w:val="0"/>
                <w:bCs/>
              </w:rPr>
              <w:t>Accélération</w:t>
            </w:r>
            <w:bookmarkEnd w:id="233"/>
            <w:bookmarkEnd w:id="234"/>
            <w:r w:rsidRPr="00C535D8">
              <w:rPr>
                <w:rFonts w:ascii="Trebuchet MS" w:hAnsi="Trebuchet MS"/>
                <w:b w:val="0"/>
                <w:bCs/>
              </w:rPr>
              <w:t xml:space="preserve"> </w:t>
            </w:r>
          </w:p>
        </w:tc>
        <w:tc>
          <w:tcPr>
            <w:tcW w:w="7433" w:type="dxa"/>
            <w:tcBorders>
              <w:top w:val="nil"/>
              <w:left w:val="nil"/>
              <w:bottom w:val="nil"/>
              <w:right w:val="nil"/>
            </w:tcBorders>
          </w:tcPr>
          <w:p w14:paraId="25161D1D"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27.1</w:t>
            </w:r>
            <w:r w:rsidRPr="00C535D8">
              <w:rPr>
                <w:rFonts w:ascii="Trebuchet MS" w:hAnsi="Trebuchet MS"/>
                <w:bCs/>
                <w:szCs w:val="24"/>
              </w:rPr>
              <w:tab/>
              <w:t>Lorsque le Maître d’Ouvrage souhaite que l’Entreprise achève les Travaux avant la Date d’Achèvement prévue, le Directeur de Projet obtiendra de l’Entreprise des propositions chiffrées pour l’accélération nécessaire. Si le Maître d’Ouvrage accepte ces propositions, la Date d’Achèvement prévue sera ajustée en conséquence et confirmée par le Maître d’Ouvrage et par l’Entreprise.</w:t>
            </w:r>
          </w:p>
          <w:p w14:paraId="5C67AFFC"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27.2</w:t>
            </w:r>
            <w:r w:rsidRPr="00C535D8">
              <w:rPr>
                <w:rFonts w:ascii="Trebuchet MS" w:hAnsi="Trebuchet MS"/>
                <w:bCs/>
                <w:szCs w:val="24"/>
              </w:rPr>
              <w:tab/>
              <w:t>Si les propositions de prix aux fins d’accélération des travaux présentées par l’Entreprise sont acceptées par le Maître d’Ouvrage, elles seront incorporées au Marché et traitées comme une Variation.</w:t>
            </w:r>
          </w:p>
        </w:tc>
        <w:tc>
          <w:tcPr>
            <w:tcW w:w="10065" w:type="dxa"/>
            <w:tcBorders>
              <w:top w:val="nil"/>
              <w:left w:val="nil"/>
              <w:bottom w:val="nil"/>
              <w:right w:val="nil"/>
            </w:tcBorders>
          </w:tcPr>
          <w:p w14:paraId="10D73735"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p>
        </w:tc>
      </w:tr>
      <w:tr w:rsidR="003B7380" w:rsidRPr="00C535D8" w14:paraId="3EC03D4B" w14:textId="77777777" w:rsidTr="00557AE0">
        <w:tc>
          <w:tcPr>
            <w:tcW w:w="2632" w:type="dxa"/>
            <w:tcBorders>
              <w:top w:val="nil"/>
              <w:left w:val="nil"/>
              <w:bottom w:val="nil"/>
              <w:right w:val="nil"/>
            </w:tcBorders>
          </w:tcPr>
          <w:p w14:paraId="296745A8" w14:textId="77777777" w:rsidR="003B7380" w:rsidRPr="00C535D8" w:rsidRDefault="003B7380" w:rsidP="00557AE0">
            <w:pPr>
              <w:pStyle w:val="00SectionVIIISubtitle"/>
              <w:spacing w:after="0" w:line="276" w:lineRule="auto"/>
              <w:jc w:val="both"/>
              <w:rPr>
                <w:rFonts w:ascii="Trebuchet MS" w:hAnsi="Trebuchet MS"/>
                <w:b w:val="0"/>
                <w:bCs/>
              </w:rPr>
            </w:pPr>
            <w:bookmarkStart w:id="235" w:name="_Toc478922810"/>
            <w:bookmarkStart w:id="236" w:name="_Toc60920426"/>
            <w:r w:rsidRPr="00C535D8">
              <w:rPr>
                <w:rFonts w:ascii="Trebuchet MS" w:hAnsi="Trebuchet MS"/>
                <w:b w:val="0"/>
                <w:bCs/>
              </w:rPr>
              <w:t xml:space="preserve">Ajournement par le </w:t>
            </w:r>
            <w:bookmarkEnd w:id="235"/>
            <w:r w:rsidRPr="00C535D8">
              <w:rPr>
                <w:rFonts w:ascii="Trebuchet MS" w:hAnsi="Trebuchet MS"/>
                <w:b w:val="0"/>
                <w:bCs/>
              </w:rPr>
              <w:t>Directeur de Projet</w:t>
            </w:r>
            <w:bookmarkEnd w:id="236"/>
          </w:p>
        </w:tc>
        <w:tc>
          <w:tcPr>
            <w:tcW w:w="7433" w:type="dxa"/>
            <w:tcBorders>
              <w:top w:val="nil"/>
              <w:left w:val="nil"/>
              <w:bottom w:val="nil"/>
              <w:right w:val="nil"/>
            </w:tcBorders>
          </w:tcPr>
          <w:p w14:paraId="79E807FB"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28.1</w:t>
            </w:r>
            <w:r w:rsidRPr="00C535D8">
              <w:rPr>
                <w:rFonts w:ascii="Trebuchet MS" w:hAnsi="Trebuchet MS"/>
                <w:bCs/>
                <w:szCs w:val="24"/>
              </w:rPr>
              <w:tab/>
              <w:t>Le Directeur de Projet pourra donner des instructions à l’Entreprise de retarder le commencement ou la poursuite d’une activité dans le cadre des Travaux.</w:t>
            </w:r>
          </w:p>
        </w:tc>
        <w:tc>
          <w:tcPr>
            <w:tcW w:w="10065" w:type="dxa"/>
            <w:tcBorders>
              <w:top w:val="nil"/>
              <w:left w:val="nil"/>
              <w:bottom w:val="nil"/>
              <w:right w:val="nil"/>
            </w:tcBorders>
          </w:tcPr>
          <w:p w14:paraId="5587331A"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p>
        </w:tc>
      </w:tr>
      <w:tr w:rsidR="003B7380" w:rsidRPr="00C535D8" w14:paraId="61D2FAE3" w14:textId="77777777" w:rsidTr="00557AE0">
        <w:tc>
          <w:tcPr>
            <w:tcW w:w="2632" w:type="dxa"/>
            <w:tcBorders>
              <w:top w:val="nil"/>
              <w:left w:val="nil"/>
              <w:bottom w:val="nil"/>
              <w:right w:val="nil"/>
            </w:tcBorders>
          </w:tcPr>
          <w:p w14:paraId="6FFC3FB5" w14:textId="77777777" w:rsidR="003B7380" w:rsidRPr="00C535D8" w:rsidRDefault="003B7380" w:rsidP="00557AE0">
            <w:pPr>
              <w:pStyle w:val="00SectionVIIISubtitle"/>
              <w:spacing w:after="0" w:line="276" w:lineRule="auto"/>
              <w:jc w:val="both"/>
              <w:rPr>
                <w:rFonts w:ascii="Trebuchet MS" w:hAnsi="Trebuchet MS"/>
                <w:b w:val="0"/>
                <w:bCs/>
              </w:rPr>
            </w:pPr>
            <w:bookmarkStart w:id="237" w:name="_Toc60920427"/>
            <w:bookmarkStart w:id="238" w:name="_Toc478922811"/>
            <w:r w:rsidRPr="00C535D8">
              <w:rPr>
                <w:rFonts w:ascii="Trebuchet MS" w:hAnsi="Trebuchet MS"/>
                <w:b w:val="0"/>
                <w:bCs/>
              </w:rPr>
              <w:t>Réunions de gestion</w:t>
            </w:r>
            <w:bookmarkEnd w:id="237"/>
            <w:bookmarkEnd w:id="238"/>
          </w:p>
        </w:tc>
        <w:tc>
          <w:tcPr>
            <w:tcW w:w="7433" w:type="dxa"/>
            <w:tcBorders>
              <w:top w:val="nil"/>
              <w:left w:val="nil"/>
              <w:bottom w:val="nil"/>
              <w:right w:val="nil"/>
            </w:tcBorders>
          </w:tcPr>
          <w:p w14:paraId="3B24FE50"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29.1</w:t>
            </w:r>
            <w:r w:rsidRPr="00C535D8">
              <w:rPr>
                <w:rFonts w:ascii="Trebuchet MS" w:hAnsi="Trebuchet MS"/>
                <w:bCs/>
                <w:szCs w:val="24"/>
              </w:rPr>
              <w:tab/>
              <w:t xml:space="preserve">Le Directeur de Projet ou l’Entreprise pourront demander à l’autre partie de participer à une réunion de gestion. Une réunion de gestion a pour but d’examiner le programme du travail restant et de traiter des questions soulevées dans le cadre de la procédure de préavis notifiés par l’Entreprise. </w:t>
            </w:r>
          </w:p>
        </w:tc>
        <w:tc>
          <w:tcPr>
            <w:tcW w:w="10065" w:type="dxa"/>
            <w:tcBorders>
              <w:top w:val="nil"/>
              <w:left w:val="nil"/>
              <w:bottom w:val="nil"/>
              <w:right w:val="nil"/>
            </w:tcBorders>
          </w:tcPr>
          <w:p w14:paraId="153D0AC6"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p>
        </w:tc>
      </w:tr>
      <w:tr w:rsidR="003B7380" w:rsidRPr="00C535D8" w14:paraId="0138B937" w14:textId="77777777" w:rsidTr="00557AE0">
        <w:tc>
          <w:tcPr>
            <w:tcW w:w="2632" w:type="dxa"/>
            <w:tcBorders>
              <w:top w:val="nil"/>
              <w:left w:val="nil"/>
              <w:bottom w:val="nil"/>
              <w:right w:val="nil"/>
            </w:tcBorders>
          </w:tcPr>
          <w:p w14:paraId="75EFAFB4" w14:textId="77777777" w:rsidR="003B7380" w:rsidRPr="00C535D8" w:rsidRDefault="003B7380" w:rsidP="00557AE0">
            <w:pPr>
              <w:pStyle w:val="00SectionVIIISubtitle"/>
              <w:spacing w:after="0" w:line="276" w:lineRule="auto"/>
              <w:jc w:val="both"/>
              <w:rPr>
                <w:rFonts w:ascii="Trebuchet MS" w:hAnsi="Trebuchet MS"/>
                <w:b w:val="0"/>
                <w:bCs/>
              </w:rPr>
            </w:pPr>
            <w:bookmarkStart w:id="239" w:name="_Toc60920428"/>
            <w:bookmarkStart w:id="240" w:name="_Toc478922812"/>
            <w:r w:rsidRPr="00C535D8">
              <w:rPr>
                <w:rFonts w:ascii="Trebuchet MS" w:hAnsi="Trebuchet MS"/>
                <w:b w:val="0"/>
                <w:bCs/>
              </w:rPr>
              <w:t>Préavis</w:t>
            </w:r>
            <w:bookmarkEnd w:id="239"/>
            <w:bookmarkEnd w:id="240"/>
          </w:p>
        </w:tc>
        <w:tc>
          <w:tcPr>
            <w:tcW w:w="7433" w:type="dxa"/>
            <w:tcBorders>
              <w:top w:val="nil"/>
              <w:left w:val="nil"/>
              <w:bottom w:val="nil"/>
              <w:right w:val="nil"/>
            </w:tcBorders>
          </w:tcPr>
          <w:p w14:paraId="0734730C"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30.1</w:t>
            </w:r>
            <w:r w:rsidRPr="00C535D8">
              <w:rPr>
                <w:rFonts w:ascii="Trebuchet MS" w:hAnsi="Trebuchet MS"/>
                <w:bCs/>
                <w:szCs w:val="24"/>
              </w:rPr>
              <w:tab/>
              <w:t xml:space="preserve">L’Entreprise donnera préavis au Directeur de Projet, le plus rapidement possible, d’événements futurs probables ou de </w:t>
            </w:r>
            <w:r w:rsidRPr="00C535D8">
              <w:rPr>
                <w:rFonts w:ascii="Trebuchet MS" w:hAnsi="Trebuchet MS"/>
                <w:bCs/>
                <w:szCs w:val="24"/>
              </w:rPr>
              <w:lastRenderedPageBreak/>
              <w:t xml:space="preserve">circonstances qui pourraient avoir des effets négatifs sur la qualité du travail, entraîner une augmentation du Prix du Marché ou retarder l’exécution des Travaux. </w:t>
            </w:r>
          </w:p>
          <w:p w14:paraId="022E4125"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30.2</w:t>
            </w:r>
            <w:r w:rsidRPr="00C535D8">
              <w:rPr>
                <w:rFonts w:ascii="Trebuchet MS" w:hAnsi="Trebuchet MS"/>
                <w:bCs/>
                <w:szCs w:val="24"/>
              </w:rPr>
              <w:tab/>
              <w:t>L’Entreprise coopérera avec le Directeur de Projet afin d’élaborer et d’examiner des propositions visant à éviter ou à mitiger les effets de ces événements ou de ces circonstances ; il coopérera en outre lors de la mise en œuvre des instructions du Directeur de Projet qui pourraient en résulter.</w:t>
            </w:r>
          </w:p>
        </w:tc>
        <w:tc>
          <w:tcPr>
            <w:tcW w:w="10065" w:type="dxa"/>
            <w:tcBorders>
              <w:top w:val="nil"/>
              <w:left w:val="nil"/>
              <w:bottom w:val="nil"/>
              <w:right w:val="nil"/>
            </w:tcBorders>
          </w:tcPr>
          <w:p w14:paraId="4385DB3E"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p>
        </w:tc>
      </w:tr>
      <w:tr w:rsidR="003B7380" w:rsidRPr="00C535D8" w14:paraId="19C1DC35" w14:textId="77777777" w:rsidTr="00557AE0">
        <w:tc>
          <w:tcPr>
            <w:tcW w:w="10065" w:type="dxa"/>
            <w:gridSpan w:val="2"/>
            <w:tcBorders>
              <w:top w:val="nil"/>
              <w:left w:val="nil"/>
              <w:bottom w:val="nil"/>
              <w:right w:val="nil"/>
            </w:tcBorders>
          </w:tcPr>
          <w:p w14:paraId="7826155F" w14:textId="77777777" w:rsidR="003B7380" w:rsidRPr="00C535D8" w:rsidRDefault="003B7380" w:rsidP="00557AE0">
            <w:pPr>
              <w:pStyle w:val="00SectionVIIITitle"/>
              <w:spacing w:before="0" w:after="0" w:line="276" w:lineRule="auto"/>
              <w:jc w:val="both"/>
              <w:rPr>
                <w:rFonts w:ascii="Trebuchet MS" w:hAnsi="Trebuchet MS"/>
                <w:b w:val="0"/>
                <w:bCs/>
                <w:sz w:val="24"/>
              </w:rPr>
            </w:pPr>
            <w:bookmarkStart w:id="241" w:name="_Toc60920429"/>
            <w:bookmarkStart w:id="242" w:name="_Toc478922813"/>
            <w:r w:rsidRPr="00C535D8">
              <w:rPr>
                <w:rFonts w:ascii="Trebuchet MS" w:hAnsi="Trebuchet MS"/>
                <w:b w:val="0"/>
                <w:bCs/>
                <w:sz w:val="24"/>
              </w:rPr>
              <w:t>C. Contrôle de qualité</w:t>
            </w:r>
            <w:bookmarkEnd w:id="241"/>
            <w:bookmarkEnd w:id="242"/>
          </w:p>
        </w:tc>
        <w:tc>
          <w:tcPr>
            <w:tcW w:w="10065" w:type="dxa"/>
            <w:tcBorders>
              <w:top w:val="nil"/>
              <w:left w:val="nil"/>
              <w:bottom w:val="nil"/>
              <w:right w:val="nil"/>
            </w:tcBorders>
          </w:tcPr>
          <w:p w14:paraId="680EC5A9" w14:textId="77777777" w:rsidR="003B7380" w:rsidRPr="00C535D8" w:rsidRDefault="003B7380" w:rsidP="00557AE0">
            <w:pPr>
              <w:pStyle w:val="00SectionVIIITitle"/>
              <w:spacing w:before="0" w:after="0" w:line="276" w:lineRule="auto"/>
              <w:jc w:val="both"/>
              <w:rPr>
                <w:rFonts w:ascii="Trebuchet MS" w:hAnsi="Trebuchet MS"/>
                <w:b w:val="0"/>
                <w:bCs/>
                <w:sz w:val="24"/>
              </w:rPr>
            </w:pPr>
          </w:p>
        </w:tc>
      </w:tr>
      <w:tr w:rsidR="003B7380" w:rsidRPr="00C535D8" w14:paraId="7BDB4547" w14:textId="77777777" w:rsidTr="00557AE0">
        <w:tc>
          <w:tcPr>
            <w:tcW w:w="2632" w:type="dxa"/>
            <w:tcBorders>
              <w:top w:val="nil"/>
              <w:left w:val="nil"/>
              <w:bottom w:val="nil"/>
              <w:right w:val="nil"/>
            </w:tcBorders>
          </w:tcPr>
          <w:p w14:paraId="3D29A1BD" w14:textId="77777777" w:rsidR="003B7380" w:rsidRPr="00C535D8" w:rsidRDefault="003B7380" w:rsidP="00557AE0">
            <w:pPr>
              <w:pStyle w:val="00SectionVIIISubtitle"/>
              <w:spacing w:after="0" w:line="276" w:lineRule="auto"/>
              <w:jc w:val="both"/>
              <w:rPr>
                <w:rFonts w:ascii="Trebuchet MS" w:hAnsi="Trebuchet MS"/>
                <w:b w:val="0"/>
                <w:bCs/>
              </w:rPr>
            </w:pPr>
            <w:bookmarkStart w:id="243" w:name="_Toc478922814"/>
            <w:bookmarkStart w:id="244" w:name="_Toc60920430"/>
            <w:r w:rsidRPr="00C535D8">
              <w:rPr>
                <w:rFonts w:ascii="Trebuchet MS" w:hAnsi="Trebuchet MS"/>
                <w:b w:val="0"/>
                <w:bCs/>
              </w:rPr>
              <w:t>Identification des malfaçons</w:t>
            </w:r>
            <w:bookmarkEnd w:id="243"/>
            <w:bookmarkEnd w:id="244"/>
          </w:p>
        </w:tc>
        <w:tc>
          <w:tcPr>
            <w:tcW w:w="7433" w:type="dxa"/>
            <w:tcBorders>
              <w:top w:val="nil"/>
              <w:left w:val="nil"/>
              <w:bottom w:val="nil"/>
              <w:right w:val="nil"/>
            </w:tcBorders>
          </w:tcPr>
          <w:p w14:paraId="012EAA41"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31.1</w:t>
            </w:r>
            <w:r w:rsidRPr="00C535D8">
              <w:rPr>
                <w:rFonts w:ascii="Trebuchet MS" w:hAnsi="Trebuchet MS"/>
                <w:bCs/>
                <w:szCs w:val="24"/>
              </w:rPr>
              <w:tab/>
              <w:t>Le Directeur de Projet examinera le travail de l’Entreprise et le notifiera de toute malfaçon qu’il découvrirait. Ces vérifications n’affecteront pas les responsabilités de l’Entreprise. Le Directeur de Projet pourra instruire l’Entreprise de chercher une malfaçon et de découvrir et de tester tout élément du travail qui pourrait, à son avis, présenter une malfaçon.</w:t>
            </w:r>
          </w:p>
        </w:tc>
        <w:tc>
          <w:tcPr>
            <w:tcW w:w="10065" w:type="dxa"/>
            <w:tcBorders>
              <w:top w:val="nil"/>
              <w:left w:val="nil"/>
              <w:bottom w:val="nil"/>
              <w:right w:val="nil"/>
            </w:tcBorders>
          </w:tcPr>
          <w:p w14:paraId="764623E0"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p>
        </w:tc>
      </w:tr>
      <w:tr w:rsidR="003B7380" w:rsidRPr="00C535D8" w14:paraId="7EE4109B" w14:textId="77777777" w:rsidTr="00557AE0">
        <w:tc>
          <w:tcPr>
            <w:tcW w:w="2632" w:type="dxa"/>
            <w:tcBorders>
              <w:top w:val="nil"/>
              <w:left w:val="nil"/>
              <w:bottom w:val="nil"/>
              <w:right w:val="nil"/>
            </w:tcBorders>
          </w:tcPr>
          <w:p w14:paraId="25FDB8BE" w14:textId="77777777" w:rsidR="003B7380" w:rsidRPr="00C535D8" w:rsidRDefault="003B7380" w:rsidP="00557AE0">
            <w:pPr>
              <w:pStyle w:val="00SectionVIIISubtitle"/>
              <w:spacing w:after="0" w:line="276" w:lineRule="auto"/>
              <w:jc w:val="both"/>
              <w:rPr>
                <w:rFonts w:ascii="Trebuchet MS" w:hAnsi="Trebuchet MS"/>
                <w:b w:val="0"/>
                <w:bCs/>
              </w:rPr>
            </w:pPr>
            <w:bookmarkStart w:id="245" w:name="_Toc60920431"/>
            <w:bookmarkStart w:id="246" w:name="_Toc478922815"/>
            <w:r w:rsidRPr="00C535D8">
              <w:rPr>
                <w:rFonts w:ascii="Trebuchet MS" w:hAnsi="Trebuchet MS"/>
                <w:b w:val="0"/>
                <w:bCs/>
              </w:rPr>
              <w:t>Essais</w:t>
            </w:r>
            <w:bookmarkEnd w:id="245"/>
            <w:bookmarkEnd w:id="246"/>
          </w:p>
        </w:tc>
        <w:tc>
          <w:tcPr>
            <w:tcW w:w="7433" w:type="dxa"/>
            <w:tcBorders>
              <w:top w:val="nil"/>
              <w:left w:val="nil"/>
              <w:bottom w:val="nil"/>
              <w:right w:val="nil"/>
            </w:tcBorders>
          </w:tcPr>
          <w:p w14:paraId="11A525EC"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32.1</w:t>
            </w:r>
            <w:r w:rsidRPr="00C535D8">
              <w:rPr>
                <w:rFonts w:ascii="Trebuchet MS" w:hAnsi="Trebuchet MS"/>
                <w:bCs/>
                <w:szCs w:val="24"/>
              </w:rPr>
              <w:tab/>
              <w:t>Si le Directeur de Projet charge l’Entreprise de réaliser un essai non prévu dans les Spécifications techniques afin de vérifier si un élément du travail présente une malfaçon et que le résultat de l’essai est positif, l’Entreprise devra assumer le coût de cette inspection et de tous les échantillonnages. En l’absence de Malfaçon, l’essai sera assimilé à un Evénement donnant droit à compensation.</w:t>
            </w:r>
          </w:p>
        </w:tc>
        <w:tc>
          <w:tcPr>
            <w:tcW w:w="10065" w:type="dxa"/>
            <w:tcBorders>
              <w:top w:val="nil"/>
              <w:left w:val="nil"/>
              <w:bottom w:val="nil"/>
              <w:right w:val="nil"/>
            </w:tcBorders>
          </w:tcPr>
          <w:p w14:paraId="07AC7A7F"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p>
        </w:tc>
      </w:tr>
      <w:tr w:rsidR="003B7380" w:rsidRPr="00C535D8" w14:paraId="44C4F004" w14:textId="77777777" w:rsidTr="00557AE0">
        <w:tc>
          <w:tcPr>
            <w:tcW w:w="2632" w:type="dxa"/>
            <w:tcBorders>
              <w:top w:val="nil"/>
              <w:left w:val="nil"/>
              <w:bottom w:val="nil"/>
              <w:right w:val="nil"/>
            </w:tcBorders>
          </w:tcPr>
          <w:p w14:paraId="0E5E0C8A" w14:textId="77777777" w:rsidR="003B7380" w:rsidRPr="00C535D8" w:rsidRDefault="003B7380" w:rsidP="00557AE0">
            <w:pPr>
              <w:pStyle w:val="00SectionVIIISubtitle"/>
              <w:spacing w:after="0" w:line="276" w:lineRule="auto"/>
              <w:jc w:val="both"/>
              <w:rPr>
                <w:rFonts w:ascii="Trebuchet MS" w:hAnsi="Trebuchet MS"/>
                <w:b w:val="0"/>
                <w:bCs/>
              </w:rPr>
            </w:pPr>
            <w:bookmarkStart w:id="247" w:name="_Toc478922816"/>
            <w:bookmarkStart w:id="248" w:name="_Toc60920432"/>
            <w:r w:rsidRPr="00C535D8">
              <w:rPr>
                <w:rFonts w:ascii="Trebuchet MS" w:hAnsi="Trebuchet MS"/>
                <w:b w:val="0"/>
                <w:bCs/>
              </w:rPr>
              <w:t>Correction des Malfaçons</w:t>
            </w:r>
            <w:bookmarkEnd w:id="247"/>
            <w:bookmarkEnd w:id="248"/>
          </w:p>
        </w:tc>
        <w:tc>
          <w:tcPr>
            <w:tcW w:w="7433" w:type="dxa"/>
            <w:tcBorders>
              <w:top w:val="nil"/>
              <w:left w:val="nil"/>
              <w:bottom w:val="nil"/>
              <w:right w:val="nil"/>
            </w:tcBorders>
          </w:tcPr>
          <w:p w14:paraId="4913B1EB"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33.1</w:t>
            </w:r>
            <w:r w:rsidRPr="00C535D8">
              <w:rPr>
                <w:rFonts w:ascii="Trebuchet MS" w:hAnsi="Trebuchet MS"/>
                <w:bCs/>
                <w:szCs w:val="24"/>
              </w:rPr>
              <w:tab/>
              <w:t>Le Directeur de Projet notifiera à l’Entreprise tout Malfaçon avant la fin de la Période de garantie, qui commence au moment de l’Achèvement et qui est définie dans la Clause 2.12. La période de garantie sera prolongée jusqu’à correction des Malfaçons.</w:t>
            </w:r>
          </w:p>
          <w:p w14:paraId="139D6F86"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33.2</w:t>
            </w:r>
            <w:r w:rsidRPr="00C535D8">
              <w:rPr>
                <w:rFonts w:ascii="Trebuchet MS" w:hAnsi="Trebuchet MS"/>
                <w:bCs/>
                <w:szCs w:val="24"/>
              </w:rPr>
              <w:tab/>
              <w:t>Chaque fois qu’une notification de Malfaçon lui sera remise, l’Entreprise rectifiera la Malfaçon dans les délais spécifiés dans la notification du Directeur de Projet.</w:t>
            </w:r>
          </w:p>
        </w:tc>
        <w:tc>
          <w:tcPr>
            <w:tcW w:w="10065" w:type="dxa"/>
            <w:tcBorders>
              <w:top w:val="nil"/>
              <w:left w:val="nil"/>
              <w:bottom w:val="nil"/>
              <w:right w:val="nil"/>
            </w:tcBorders>
          </w:tcPr>
          <w:p w14:paraId="19CC116B"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p>
        </w:tc>
      </w:tr>
      <w:tr w:rsidR="003B7380" w:rsidRPr="00C535D8" w14:paraId="7C847F32" w14:textId="77777777" w:rsidTr="00557AE0">
        <w:tc>
          <w:tcPr>
            <w:tcW w:w="2632" w:type="dxa"/>
            <w:tcBorders>
              <w:top w:val="nil"/>
              <w:left w:val="nil"/>
              <w:bottom w:val="nil"/>
              <w:right w:val="nil"/>
            </w:tcBorders>
          </w:tcPr>
          <w:p w14:paraId="5238A17E" w14:textId="77777777" w:rsidR="003B7380" w:rsidRPr="00C535D8" w:rsidRDefault="003B7380" w:rsidP="00557AE0">
            <w:pPr>
              <w:pStyle w:val="00SectionVIIISubtitle"/>
              <w:spacing w:after="0" w:line="276" w:lineRule="auto"/>
              <w:jc w:val="both"/>
              <w:rPr>
                <w:rFonts w:ascii="Trebuchet MS" w:hAnsi="Trebuchet MS"/>
                <w:b w:val="0"/>
                <w:bCs/>
              </w:rPr>
            </w:pPr>
            <w:bookmarkStart w:id="249" w:name="_Toc478922817"/>
            <w:bookmarkStart w:id="250" w:name="_Toc60920433"/>
            <w:r w:rsidRPr="00C535D8">
              <w:rPr>
                <w:rFonts w:ascii="Trebuchet MS" w:hAnsi="Trebuchet MS"/>
                <w:b w:val="0"/>
                <w:bCs/>
              </w:rPr>
              <w:t>Malfaçons non rectifiées</w:t>
            </w:r>
            <w:bookmarkEnd w:id="249"/>
            <w:bookmarkEnd w:id="250"/>
            <w:r w:rsidRPr="00C535D8">
              <w:rPr>
                <w:rFonts w:ascii="Trebuchet MS" w:hAnsi="Trebuchet MS"/>
                <w:b w:val="0"/>
                <w:bCs/>
              </w:rPr>
              <w:t xml:space="preserve"> </w:t>
            </w:r>
          </w:p>
        </w:tc>
        <w:tc>
          <w:tcPr>
            <w:tcW w:w="7433" w:type="dxa"/>
            <w:tcBorders>
              <w:top w:val="nil"/>
              <w:left w:val="nil"/>
              <w:bottom w:val="nil"/>
              <w:right w:val="nil"/>
            </w:tcBorders>
          </w:tcPr>
          <w:p w14:paraId="61984905"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34.1</w:t>
            </w:r>
            <w:r w:rsidRPr="00C535D8">
              <w:rPr>
                <w:rFonts w:ascii="Trebuchet MS" w:hAnsi="Trebuchet MS"/>
                <w:bCs/>
                <w:szCs w:val="24"/>
              </w:rPr>
              <w:tab/>
              <w:t>Si l’Entreprise ne rectifie pas une malfaçon dans les délais spécifiés dans la notification du Directeur de Projet, celui-ci évaluera le coût de la rectification à apporter et ce coût sera facturé à l’Entreprise.</w:t>
            </w:r>
          </w:p>
        </w:tc>
        <w:tc>
          <w:tcPr>
            <w:tcW w:w="10065" w:type="dxa"/>
            <w:tcBorders>
              <w:top w:val="nil"/>
              <w:left w:val="nil"/>
              <w:bottom w:val="nil"/>
              <w:right w:val="nil"/>
            </w:tcBorders>
          </w:tcPr>
          <w:p w14:paraId="2A363463"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p>
        </w:tc>
      </w:tr>
      <w:tr w:rsidR="003B7380" w:rsidRPr="00C535D8" w14:paraId="480FC6BC" w14:textId="77777777" w:rsidTr="00557AE0">
        <w:tc>
          <w:tcPr>
            <w:tcW w:w="10065" w:type="dxa"/>
            <w:gridSpan w:val="2"/>
            <w:tcBorders>
              <w:top w:val="nil"/>
              <w:left w:val="nil"/>
              <w:bottom w:val="nil"/>
              <w:right w:val="nil"/>
            </w:tcBorders>
          </w:tcPr>
          <w:p w14:paraId="02109B14" w14:textId="77777777" w:rsidR="003B7380" w:rsidRPr="00C535D8" w:rsidRDefault="003B7380" w:rsidP="00557AE0">
            <w:pPr>
              <w:pStyle w:val="00SectionVIIITitle"/>
              <w:spacing w:before="0" w:after="0" w:line="276" w:lineRule="auto"/>
              <w:jc w:val="both"/>
              <w:rPr>
                <w:rFonts w:ascii="Trebuchet MS" w:hAnsi="Trebuchet MS"/>
                <w:b w:val="0"/>
                <w:bCs/>
                <w:sz w:val="24"/>
              </w:rPr>
            </w:pPr>
            <w:bookmarkStart w:id="251" w:name="_Toc478922818"/>
            <w:bookmarkStart w:id="252" w:name="_Toc60920434"/>
            <w:r w:rsidRPr="00C535D8">
              <w:rPr>
                <w:rFonts w:ascii="Trebuchet MS" w:hAnsi="Trebuchet MS"/>
                <w:b w:val="0"/>
                <w:bCs/>
                <w:sz w:val="24"/>
              </w:rPr>
              <w:t>D. Maîtrise des coûts</w:t>
            </w:r>
            <w:bookmarkEnd w:id="251"/>
            <w:bookmarkEnd w:id="252"/>
          </w:p>
        </w:tc>
        <w:tc>
          <w:tcPr>
            <w:tcW w:w="10065" w:type="dxa"/>
            <w:tcBorders>
              <w:top w:val="nil"/>
              <w:left w:val="nil"/>
              <w:bottom w:val="nil"/>
              <w:right w:val="nil"/>
            </w:tcBorders>
          </w:tcPr>
          <w:p w14:paraId="5219EFC2" w14:textId="77777777" w:rsidR="003B7380" w:rsidRPr="00C535D8" w:rsidRDefault="003B7380" w:rsidP="00557AE0">
            <w:pPr>
              <w:pStyle w:val="00SectionVIIITitle"/>
              <w:spacing w:before="0" w:after="0" w:line="276" w:lineRule="auto"/>
              <w:jc w:val="both"/>
              <w:rPr>
                <w:rFonts w:ascii="Trebuchet MS" w:hAnsi="Trebuchet MS"/>
                <w:b w:val="0"/>
                <w:bCs/>
                <w:sz w:val="24"/>
              </w:rPr>
            </w:pPr>
          </w:p>
        </w:tc>
      </w:tr>
      <w:tr w:rsidR="003B7380" w:rsidRPr="00C535D8" w14:paraId="7A808E9A" w14:textId="77777777" w:rsidTr="00557AE0">
        <w:tc>
          <w:tcPr>
            <w:tcW w:w="2632" w:type="dxa"/>
            <w:tcBorders>
              <w:top w:val="nil"/>
              <w:left w:val="nil"/>
              <w:bottom w:val="nil"/>
              <w:right w:val="nil"/>
            </w:tcBorders>
          </w:tcPr>
          <w:p w14:paraId="2048024D" w14:textId="77777777" w:rsidR="003B7380" w:rsidRPr="00C535D8" w:rsidRDefault="003B7380" w:rsidP="00557AE0">
            <w:pPr>
              <w:pStyle w:val="00SectionVIIISubtitle"/>
              <w:spacing w:after="0" w:line="276" w:lineRule="auto"/>
              <w:jc w:val="both"/>
              <w:rPr>
                <w:rFonts w:ascii="Trebuchet MS" w:hAnsi="Trebuchet MS"/>
                <w:b w:val="0"/>
                <w:bCs/>
              </w:rPr>
            </w:pPr>
            <w:bookmarkStart w:id="253" w:name="_Toc478922819"/>
            <w:bookmarkStart w:id="254" w:name="_Toc60920435"/>
            <w:r w:rsidRPr="00C535D8">
              <w:rPr>
                <w:rFonts w:ascii="Trebuchet MS" w:hAnsi="Trebuchet MS"/>
                <w:b w:val="0"/>
                <w:bCs/>
              </w:rPr>
              <w:t>Prix du Marché</w:t>
            </w:r>
            <w:r w:rsidRPr="00C535D8">
              <w:rPr>
                <w:rFonts w:ascii="Trebuchet MS" w:hAnsi="Trebuchet MS"/>
                <w:b w:val="0"/>
                <w:bCs/>
                <w:vertAlign w:val="superscript"/>
              </w:rPr>
              <w:footnoteReference w:id="3"/>
            </w:r>
            <w:bookmarkEnd w:id="253"/>
            <w:bookmarkEnd w:id="254"/>
          </w:p>
        </w:tc>
        <w:tc>
          <w:tcPr>
            <w:tcW w:w="7433" w:type="dxa"/>
            <w:tcBorders>
              <w:top w:val="nil"/>
              <w:left w:val="nil"/>
              <w:bottom w:val="nil"/>
              <w:right w:val="nil"/>
            </w:tcBorders>
          </w:tcPr>
          <w:p w14:paraId="058CFBF3"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35.1</w:t>
            </w:r>
            <w:r w:rsidRPr="00C535D8">
              <w:rPr>
                <w:rFonts w:ascii="Trebuchet MS" w:hAnsi="Trebuchet MS"/>
                <w:bCs/>
                <w:szCs w:val="24"/>
              </w:rPr>
              <w:tab/>
              <w:t xml:space="preserve">Le Détail quantitatif et estimatif </w:t>
            </w:r>
            <w:proofErr w:type="gramStart"/>
            <w:r w:rsidRPr="00C535D8">
              <w:rPr>
                <w:rFonts w:ascii="Trebuchet MS" w:hAnsi="Trebuchet MS"/>
                <w:bCs/>
                <w:szCs w:val="24"/>
              </w:rPr>
              <w:t>comprendront</w:t>
            </w:r>
            <w:proofErr w:type="gramEnd"/>
            <w:r w:rsidRPr="00C535D8">
              <w:rPr>
                <w:rFonts w:ascii="Trebuchet MS" w:hAnsi="Trebuchet MS"/>
                <w:bCs/>
                <w:szCs w:val="24"/>
              </w:rPr>
              <w:t xml:space="preserve"> les postes de prix des Travaux à exécuter par l’Entreprise. Le Détail </w:t>
            </w:r>
            <w:r w:rsidRPr="00C535D8">
              <w:rPr>
                <w:rFonts w:ascii="Trebuchet MS" w:hAnsi="Trebuchet MS"/>
                <w:bCs/>
                <w:szCs w:val="24"/>
              </w:rPr>
              <w:lastRenderedPageBreak/>
              <w:t xml:space="preserve">quantitatif et estimatif est utilisé pour calculer le Prix du Marché. L’Entreprise sera rémunéré au titre de la quantité de travail exécuté au taux correspondant à chaque intrant spécifié dans </w:t>
            </w:r>
            <w:proofErr w:type="gramStart"/>
            <w:r w:rsidRPr="00C535D8">
              <w:rPr>
                <w:rFonts w:ascii="Trebuchet MS" w:hAnsi="Trebuchet MS"/>
                <w:bCs/>
                <w:szCs w:val="24"/>
              </w:rPr>
              <w:t xml:space="preserve">le  </w:t>
            </w:r>
            <w:proofErr w:type="spellStart"/>
            <w:r w:rsidRPr="00C535D8">
              <w:rPr>
                <w:rFonts w:ascii="Trebuchet MS" w:hAnsi="Trebuchet MS"/>
                <w:bCs/>
                <w:szCs w:val="24"/>
              </w:rPr>
              <w:t>le</w:t>
            </w:r>
            <w:proofErr w:type="spellEnd"/>
            <w:proofErr w:type="gramEnd"/>
            <w:r w:rsidRPr="00C535D8">
              <w:rPr>
                <w:rFonts w:ascii="Trebuchet MS" w:hAnsi="Trebuchet MS"/>
                <w:bCs/>
                <w:szCs w:val="24"/>
              </w:rPr>
              <w:t xml:space="preserve"> Détail quantitatif et estimatif.</w:t>
            </w:r>
          </w:p>
        </w:tc>
        <w:tc>
          <w:tcPr>
            <w:tcW w:w="10065" w:type="dxa"/>
            <w:tcBorders>
              <w:top w:val="nil"/>
              <w:left w:val="nil"/>
              <w:bottom w:val="nil"/>
              <w:right w:val="nil"/>
            </w:tcBorders>
          </w:tcPr>
          <w:p w14:paraId="0CAA40B1"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p>
        </w:tc>
      </w:tr>
      <w:tr w:rsidR="003B7380" w:rsidRPr="00C535D8" w14:paraId="0B097E3B" w14:textId="77777777" w:rsidTr="00557AE0">
        <w:tc>
          <w:tcPr>
            <w:tcW w:w="2632" w:type="dxa"/>
            <w:tcBorders>
              <w:top w:val="nil"/>
              <w:left w:val="nil"/>
              <w:bottom w:val="nil"/>
              <w:right w:val="nil"/>
            </w:tcBorders>
          </w:tcPr>
          <w:p w14:paraId="30EBB503" w14:textId="77777777" w:rsidR="003B7380" w:rsidRPr="00C535D8" w:rsidRDefault="003B7380" w:rsidP="00557AE0">
            <w:pPr>
              <w:pStyle w:val="00SectionVIIISubtitle"/>
              <w:spacing w:after="0" w:line="276" w:lineRule="auto"/>
              <w:jc w:val="both"/>
              <w:rPr>
                <w:rFonts w:ascii="Trebuchet MS" w:hAnsi="Trebuchet MS"/>
                <w:b w:val="0"/>
                <w:bCs/>
              </w:rPr>
            </w:pPr>
            <w:bookmarkStart w:id="255" w:name="_Toc60920436"/>
            <w:bookmarkStart w:id="256" w:name="_Toc478922820"/>
            <w:r w:rsidRPr="00C535D8">
              <w:rPr>
                <w:rFonts w:ascii="Trebuchet MS" w:hAnsi="Trebuchet MS"/>
                <w:b w:val="0"/>
                <w:bCs/>
              </w:rPr>
              <w:t>Modifications du Prix du Marché</w:t>
            </w:r>
            <w:r w:rsidRPr="00C535D8">
              <w:rPr>
                <w:rFonts w:ascii="Trebuchet MS" w:hAnsi="Trebuchet MS"/>
                <w:b w:val="0"/>
                <w:bCs/>
                <w:vertAlign w:val="superscript"/>
              </w:rPr>
              <w:footnoteReference w:id="4"/>
            </w:r>
            <w:bookmarkEnd w:id="255"/>
            <w:bookmarkEnd w:id="256"/>
          </w:p>
        </w:tc>
        <w:tc>
          <w:tcPr>
            <w:tcW w:w="7433" w:type="dxa"/>
            <w:tcBorders>
              <w:top w:val="nil"/>
              <w:left w:val="nil"/>
              <w:bottom w:val="nil"/>
              <w:right w:val="nil"/>
            </w:tcBorders>
          </w:tcPr>
          <w:p w14:paraId="5D8C12B9"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36.1</w:t>
            </w:r>
            <w:r w:rsidRPr="00C535D8">
              <w:rPr>
                <w:rFonts w:ascii="Trebuchet MS" w:hAnsi="Trebuchet MS"/>
                <w:bCs/>
                <w:szCs w:val="24"/>
              </w:rPr>
              <w:tab/>
              <w:t xml:space="preserve">Lorsque les quantités finales des travaux exécutés diffèrent de plus de vingt-cinq pour cent (25%) pour un poste donné des quantités du Détail quantitatif et estimatif, et dans la mesure où le changement conduit à un dépassement de plus </w:t>
            </w:r>
            <w:proofErr w:type="gramStart"/>
            <w:r w:rsidRPr="00C535D8">
              <w:rPr>
                <w:rFonts w:ascii="Trebuchet MS" w:hAnsi="Trebuchet MS"/>
                <w:bCs/>
                <w:szCs w:val="24"/>
              </w:rPr>
              <w:t>de un</w:t>
            </w:r>
            <w:proofErr w:type="gramEnd"/>
            <w:r w:rsidRPr="00C535D8">
              <w:rPr>
                <w:rFonts w:ascii="Trebuchet MS" w:hAnsi="Trebuchet MS"/>
                <w:bCs/>
                <w:szCs w:val="24"/>
              </w:rPr>
              <w:t xml:space="preserve"> pour cent (1%) du Prix du Marché initial, le Directeur de Projet ajustera le prix unitaire pour répondre à ce changement. Le Directeur de Projet n’ajustera pas les prix unitaires en raison de changements de quantité si, ce faisant, le Prix du Marché initial était dépassé de plus de quinze pour cent (15%), sauf approbation préalable du Maître d’Ouvrage.</w:t>
            </w:r>
          </w:p>
          <w:p w14:paraId="61B72CDB"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36.2</w:t>
            </w:r>
            <w:r w:rsidRPr="00C535D8">
              <w:rPr>
                <w:rFonts w:ascii="Trebuchet MS" w:hAnsi="Trebuchet MS"/>
                <w:bCs/>
                <w:szCs w:val="24"/>
              </w:rPr>
              <w:tab/>
              <w:t>Sur demande du Directeur de Projet, l’Entreprise lui présentera un sous-détail de tous les prix unitaires figurant au Détail quantitatif et estimatif.</w:t>
            </w:r>
          </w:p>
        </w:tc>
        <w:tc>
          <w:tcPr>
            <w:tcW w:w="10065" w:type="dxa"/>
            <w:tcBorders>
              <w:top w:val="nil"/>
              <w:left w:val="nil"/>
              <w:bottom w:val="nil"/>
              <w:right w:val="nil"/>
            </w:tcBorders>
          </w:tcPr>
          <w:p w14:paraId="4B40ABBE"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p>
        </w:tc>
      </w:tr>
      <w:tr w:rsidR="003B7380" w:rsidRPr="00C535D8" w14:paraId="493FF007" w14:textId="77777777" w:rsidTr="00557AE0">
        <w:tc>
          <w:tcPr>
            <w:tcW w:w="2632" w:type="dxa"/>
            <w:tcBorders>
              <w:top w:val="nil"/>
              <w:left w:val="nil"/>
              <w:right w:val="nil"/>
            </w:tcBorders>
          </w:tcPr>
          <w:p w14:paraId="063C479F" w14:textId="77777777" w:rsidR="003B7380" w:rsidRPr="00C535D8" w:rsidRDefault="003B7380" w:rsidP="00557AE0">
            <w:pPr>
              <w:pStyle w:val="00SectionVIIISubtitle"/>
              <w:spacing w:after="0" w:line="276" w:lineRule="auto"/>
              <w:jc w:val="both"/>
              <w:rPr>
                <w:rFonts w:ascii="Trebuchet MS" w:hAnsi="Trebuchet MS"/>
                <w:b w:val="0"/>
                <w:bCs/>
              </w:rPr>
            </w:pPr>
            <w:bookmarkStart w:id="257" w:name="_Toc60920437"/>
            <w:bookmarkStart w:id="258" w:name="_Toc478922821"/>
            <w:r w:rsidRPr="00C535D8">
              <w:rPr>
                <w:rFonts w:ascii="Trebuchet MS" w:hAnsi="Trebuchet MS"/>
                <w:b w:val="0"/>
                <w:bCs/>
              </w:rPr>
              <w:t>Variations</w:t>
            </w:r>
            <w:bookmarkEnd w:id="257"/>
            <w:bookmarkEnd w:id="258"/>
          </w:p>
        </w:tc>
        <w:tc>
          <w:tcPr>
            <w:tcW w:w="7433" w:type="dxa"/>
            <w:tcBorders>
              <w:top w:val="nil"/>
              <w:left w:val="nil"/>
              <w:right w:val="nil"/>
            </w:tcBorders>
          </w:tcPr>
          <w:p w14:paraId="51945C5A"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37.1</w:t>
            </w:r>
            <w:r w:rsidRPr="00C535D8">
              <w:rPr>
                <w:rFonts w:ascii="Trebuchet MS" w:hAnsi="Trebuchet MS"/>
                <w:bCs/>
                <w:szCs w:val="24"/>
              </w:rPr>
              <w:tab/>
              <w:t>Toutes les Variations seront incluses dans les Programmes</w:t>
            </w:r>
            <w:r w:rsidRPr="00C535D8">
              <w:rPr>
                <w:rStyle w:val="Appelnotedebasdep"/>
                <w:rFonts w:ascii="Trebuchet MS" w:hAnsi="Trebuchet MS"/>
                <w:bCs/>
                <w:szCs w:val="24"/>
              </w:rPr>
              <w:footnoteReference w:id="5"/>
            </w:r>
            <w:r w:rsidRPr="00C535D8">
              <w:rPr>
                <w:rFonts w:ascii="Trebuchet MS" w:hAnsi="Trebuchet MS"/>
                <w:bCs/>
                <w:szCs w:val="24"/>
              </w:rPr>
              <w:t xml:space="preserve"> fournis par l’Entreprise.</w:t>
            </w:r>
          </w:p>
          <w:p w14:paraId="43A7CE60"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37.2</w:t>
            </w:r>
            <w:r w:rsidRPr="00C535D8">
              <w:rPr>
                <w:rFonts w:ascii="Trebuchet MS" w:hAnsi="Trebuchet MS"/>
                <w:bCs/>
                <w:szCs w:val="24"/>
              </w:rPr>
              <w:tab/>
              <w:t xml:space="preserve">L’Entreprise, sur demande du Directeur de Projet, présentera à celui-ci une proposition de prix pour l’exécution de la Variation dans un délai de sept (7) jours suivant la date de la demande ou dans un délais plus long spécifié par le Directeur de Projet. </w:t>
            </w:r>
          </w:p>
          <w:p w14:paraId="17A4FF03"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37.3</w:t>
            </w:r>
            <w:r w:rsidRPr="00C535D8">
              <w:rPr>
                <w:rFonts w:ascii="Trebuchet MS" w:hAnsi="Trebuchet MS"/>
                <w:bCs/>
                <w:szCs w:val="24"/>
              </w:rPr>
              <w:tab/>
            </w:r>
            <w:r w:rsidRPr="00C535D8">
              <w:rPr>
                <w:rFonts w:ascii="Trebuchet MS" w:hAnsi="Trebuchet MS"/>
                <w:bCs/>
                <w:szCs w:val="24"/>
              </w:rPr>
              <w:tab/>
              <w:t xml:space="preserve">Si le prix présenté par l’Entreprise est </w:t>
            </w:r>
            <w:proofErr w:type="gramStart"/>
            <w:r w:rsidRPr="00C535D8">
              <w:rPr>
                <w:rFonts w:ascii="Trebuchet MS" w:hAnsi="Trebuchet MS"/>
                <w:bCs/>
                <w:szCs w:val="24"/>
              </w:rPr>
              <w:t>jugée</w:t>
            </w:r>
            <w:proofErr w:type="gramEnd"/>
            <w:r w:rsidRPr="00C535D8">
              <w:rPr>
                <w:rFonts w:ascii="Trebuchet MS" w:hAnsi="Trebuchet MS"/>
                <w:bCs/>
                <w:szCs w:val="24"/>
              </w:rPr>
              <w:t xml:space="preserve"> trop élevé par le Directeur de Projet, ce dernier pourra commander la Variation et apporter un changement au Prix du Marché, sur la base de ses propres prévisions quant aux effets de la Variation sur le coût pour l’Entreprise.</w:t>
            </w:r>
          </w:p>
          <w:p w14:paraId="2FD7CA2B"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lastRenderedPageBreak/>
              <w:t>37.4</w:t>
            </w:r>
            <w:r w:rsidRPr="00C535D8">
              <w:rPr>
                <w:rFonts w:ascii="Trebuchet MS" w:hAnsi="Trebuchet MS"/>
                <w:bCs/>
                <w:szCs w:val="24"/>
              </w:rPr>
              <w:tab/>
              <w:t xml:space="preserve">Si le Directeur de Projet décide que l’urgence de réaliser la Variation n’est pas compatible avec la préparation préalable d’une proposition de prix par l’Entreprise et son évaluation par le Directeur de Projet sans retarder les travaux, une proposition de prix ne sera pas préparée par l’Entreprise et la </w:t>
            </w:r>
            <w:proofErr w:type="spellStart"/>
            <w:r w:rsidRPr="00C535D8">
              <w:rPr>
                <w:rFonts w:ascii="Trebuchet MS" w:hAnsi="Trebuchet MS"/>
                <w:bCs/>
                <w:szCs w:val="24"/>
              </w:rPr>
              <w:t>Varition</w:t>
            </w:r>
            <w:proofErr w:type="spellEnd"/>
            <w:r w:rsidRPr="00C535D8">
              <w:rPr>
                <w:rFonts w:ascii="Trebuchet MS" w:hAnsi="Trebuchet MS"/>
                <w:bCs/>
                <w:szCs w:val="24"/>
              </w:rPr>
              <w:t xml:space="preserve"> sera assimilée à un Evénement donnant droit à compensation.</w:t>
            </w:r>
          </w:p>
          <w:p w14:paraId="04739051"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37.5</w:t>
            </w:r>
            <w:r w:rsidRPr="00C535D8">
              <w:rPr>
                <w:rFonts w:ascii="Trebuchet MS" w:hAnsi="Trebuchet MS"/>
                <w:bCs/>
                <w:szCs w:val="24"/>
              </w:rPr>
              <w:tab/>
              <w:t xml:space="preserve">L’Entreprise n’aura droit à aucun paiement supplémentaire au titre de coûts qui auraient pu être évités si l’Entreprise avait notifié un préavis. </w:t>
            </w:r>
          </w:p>
          <w:p w14:paraId="60742BD8"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37.6</w:t>
            </w:r>
            <w:r w:rsidRPr="00C535D8">
              <w:rPr>
                <w:rFonts w:ascii="Trebuchet MS" w:hAnsi="Trebuchet MS"/>
                <w:bCs/>
                <w:szCs w:val="24"/>
              </w:rPr>
              <w:tab/>
              <w:t>Si le travail requis par la Variation correspond à un poste décrit dans le Détail quantitatif et estimatif et si, de l’avis du Directeur de Projet, la quantité de travail dépassant la limite spécifiée à la clause 39.1 ou la période de l’exécution ne provoque pas de changement du coût par unité de quantité, le prix unitaire figurant au Détail quantitatif et estimatif sera utilisé pour calculer la valeur de la Variation. Si le coût par unité de quantité change, ou si la nature ou la période de l’exécution du travail requis par la Variation ne correspondent pas aux postes figurant dans le Détail quantitatif et estimatif, la proposition de prix présentée par l’Entreprise sera pour de nouveaux prix unitaires correspondant au travail spécifié.</w:t>
            </w:r>
            <w:r w:rsidRPr="00C535D8">
              <w:rPr>
                <w:rStyle w:val="Appelnotedebasdep"/>
                <w:rFonts w:ascii="Trebuchet MS" w:hAnsi="Trebuchet MS"/>
                <w:bCs/>
                <w:szCs w:val="24"/>
              </w:rPr>
              <w:footnoteReference w:id="6"/>
            </w:r>
            <w:r w:rsidRPr="00C535D8">
              <w:rPr>
                <w:rFonts w:ascii="Trebuchet MS" w:hAnsi="Trebuchet MS"/>
                <w:bCs/>
                <w:szCs w:val="24"/>
                <w:lang w:eastAsia="en-US"/>
              </w:rPr>
              <w:t xml:space="preserve"> </w:t>
            </w:r>
          </w:p>
        </w:tc>
        <w:tc>
          <w:tcPr>
            <w:tcW w:w="10065" w:type="dxa"/>
            <w:tcBorders>
              <w:top w:val="nil"/>
              <w:left w:val="nil"/>
              <w:right w:val="nil"/>
            </w:tcBorders>
          </w:tcPr>
          <w:p w14:paraId="63C2F50D"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p>
        </w:tc>
      </w:tr>
      <w:tr w:rsidR="003B7380" w:rsidRPr="00C535D8" w14:paraId="5B0F3F15" w14:textId="77777777" w:rsidTr="00557AE0">
        <w:tc>
          <w:tcPr>
            <w:tcW w:w="2632" w:type="dxa"/>
            <w:tcBorders>
              <w:top w:val="nil"/>
              <w:left w:val="nil"/>
              <w:bottom w:val="nil"/>
              <w:right w:val="nil"/>
            </w:tcBorders>
          </w:tcPr>
          <w:p w14:paraId="34E8237F" w14:textId="77777777" w:rsidR="003B7380" w:rsidRPr="00C535D8" w:rsidRDefault="003B7380" w:rsidP="00557AE0">
            <w:pPr>
              <w:pStyle w:val="00SectionVIIISubtitle"/>
              <w:spacing w:after="0" w:line="276" w:lineRule="auto"/>
              <w:jc w:val="both"/>
              <w:rPr>
                <w:rFonts w:ascii="Trebuchet MS" w:hAnsi="Trebuchet MS"/>
                <w:b w:val="0"/>
                <w:bCs/>
              </w:rPr>
            </w:pPr>
            <w:bookmarkStart w:id="259" w:name="_Toc60920438"/>
            <w:bookmarkStart w:id="260" w:name="_Toc478922823"/>
            <w:r w:rsidRPr="00C535D8">
              <w:rPr>
                <w:rFonts w:ascii="Trebuchet MS" w:hAnsi="Trebuchet MS"/>
                <w:b w:val="0"/>
                <w:bCs/>
              </w:rPr>
              <w:t>Décomptes</w:t>
            </w:r>
            <w:bookmarkEnd w:id="259"/>
            <w:bookmarkEnd w:id="260"/>
          </w:p>
        </w:tc>
        <w:tc>
          <w:tcPr>
            <w:tcW w:w="7433" w:type="dxa"/>
            <w:tcBorders>
              <w:top w:val="nil"/>
              <w:left w:val="nil"/>
              <w:bottom w:val="nil"/>
              <w:right w:val="nil"/>
            </w:tcBorders>
          </w:tcPr>
          <w:p w14:paraId="48A688A4"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38.1</w:t>
            </w:r>
            <w:r w:rsidRPr="00C535D8">
              <w:rPr>
                <w:rFonts w:ascii="Trebuchet MS" w:hAnsi="Trebuchet MS"/>
                <w:bCs/>
                <w:szCs w:val="24"/>
              </w:rPr>
              <w:tab/>
              <w:t>L’Entreprise présentera au Directeur de Projet des décomptes mensuels de la valeur estimée du travail exécuté déduction faite du montant accumulé des décomptes certifiés précédemment.</w:t>
            </w:r>
          </w:p>
          <w:p w14:paraId="37D4DCB0"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38.2</w:t>
            </w:r>
            <w:r w:rsidRPr="00C535D8">
              <w:rPr>
                <w:rFonts w:ascii="Trebuchet MS" w:hAnsi="Trebuchet MS"/>
                <w:bCs/>
                <w:szCs w:val="24"/>
              </w:rPr>
              <w:tab/>
              <w:t>Le Directeur de Projet vérifiera les décomptes mensuels et certifiera les montants devant être versés à l’Entreprise.</w:t>
            </w:r>
          </w:p>
          <w:p w14:paraId="7C230EFF"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38.3</w:t>
            </w:r>
            <w:r w:rsidRPr="00C535D8">
              <w:rPr>
                <w:rFonts w:ascii="Trebuchet MS" w:hAnsi="Trebuchet MS"/>
                <w:bCs/>
                <w:szCs w:val="24"/>
              </w:rPr>
              <w:tab/>
              <w:t>La valeur du travail exécuté sera déterminée par le Directeur de Projet.</w:t>
            </w:r>
          </w:p>
          <w:p w14:paraId="68033C47"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38.4</w:t>
            </w:r>
            <w:r w:rsidRPr="00C535D8">
              <w:rPr>
                <w:rFonts w:ascii="Trebuchet MS" w:hAnsi="Trebuchet MS"/>
                <w:bCs/>
                <w:szCs w:val="24"/>
              </w:rPr>
              <w:tab/>
              <w:t>La valeur du travail exécuté comprendra la valeur des quantités de travaux réalisées par poste figurant au Détail quantitatif et estimatif.</w:t>
            </w:r>
            <w:r w:rsidRPr="00C535D8">
              <w:rPr>
                <w:rStyle w:val="Appelnotedebasdep"/>
                <w:rFonts w:ascii="Trebuchet MS" w:hAnsi="Trebuchet MS"/>
                <w:bCs/>
                <w:szCs w:val="24"/>
              </w:rPr>
              <w:footnoteReference w:id="7"/>
            </w:r>
          </w:p>
          <w:p w14:paraId="5F2C6282"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38.5</w:t>
            </w:r>
            <w:r w:rsidRPr="00C535D8">
              <w:rPr>
                <w:rFonts w:ascii="Trebuchet MS" w:hAnsi="Trebuchet MS"/>
                <w:bCs/>
                <w:szCs w:val="24"/>
              </w:rPr>
              <w:tab/>
              <w:t>La valeur du travail exécuté inclura la valeur des Variations et des Evènements donnant droit à compensation.</w:t>
            </w:r>
          </w:p>
          <w:p w14:paraId="44CBF296"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lastRenderedPageBreak/>
              <w:t>38.6</w:t>
            </w:r>
            <w:r w:rsidRPr="00C535D8">
              <w:rPr>
                <w:rFonts w:ascii="Trebuchet MS" w:hAnsi="Trebuchet MS"/>
                <w:bCs/>
                <w:szCs w:val="24"/>
              </w:rPr>
              <w:tab/>
              <w:t>Le Directeur de Projet pourra exclure un élément certifié dans un décompte précédent ou réduire la proportion d’un poste certifié précédemment à la lumière d’informations nouvelles.</w:t>
            </w:r>
          </w:p>
        </w:tc>
        <w:tc>
          <w:tcPr>
            <w:tcW w:w="10065" w:type="dxa"/>
            <w:tcBorders>
              <w:top w:val="nil"/>
              <w:left w:val="nil"/>
              <w:bottom w:val="nil"/>
              <w:right w:val="nil"/>
            </w:tcBorders>
          </w:tcPr>
          <w:p w14:paraId="5F264AC5"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p>
        </w:tc>
      </w:tr>
      <w:tr w:rsidR="003B7380" w:rsidRPr="00C535D8" w14:paraId="535E9C1E" w14:textId="77777777" w:rsidTr="00557AE0">
        <w:tc>
          <w:tcPr>
            <w:tcW w:w="2632" w:type="dxa"/>
            <w:tcBorders>
              <w:top w:val="nil"/>
              <w:left w:val="nil"/>
              <w:bottom w:val="nil"/>
              <w:right w:val="nil"/>
            </w:tcBorders>
          </w:tcPr>
          <w:p w14:paraId="72F3E876" w14:textId="77777777" w:rsidR="003B7380" w:rsidRPr="00C535D8" w:rsidRDefault="003B7380" w:rsidP="00557AE0">
            <w:pPr>
              <w:pStyle w:val="00SectionVIIISubtitle"/>
              <w:spacing w:after="0" w:line="276" w:lineRule="auto"/>
              <w:jc w:val="both"/>
              <w:rPr>
                <w:rFonts w:ascii="Trebuchet MS" w:hAnsi="Trebuchet MS"/>
                <w:b w:val="0"/>
                <w:bCs/>
              </w:rPr>
            </w:pPr>
            <w:bookmarkStart w:id="261" w:name="_Toc478922824"/>
            <w:bookmarkStart w:id="262" w:name="_Toc60920439"/>
            <w:r w:rsidRPr="00C535D8">
              <w:rPr>
                <w:rFonts w:ascii="Trebuchet MS" w:hAnsi="Trebuchet MS"/>
                <w:b w:val="0"/>
                <w:bCs/>
              </w:rPr>
              <w:t>Paiements</w:t>
            </w:r>
            <w:bookmarkEnd w:id="261"/>
            <w:bookmarkEnd w:id="262"/>
          </w:p>
        </w:tc>
        <w:tc>
          <w:tcPr>
            <w:tcW w:w="7433" w:type="dxa"/>
            <w:tcBorders>
              <w:top w:val="nil"/>
              <w:left w:val="nil"/>
              <w:bottom w:val="nil"/>
              <w:right w:val="nil"/>
            </w:tcBorders>
          </w:tcPr>
          <w:p w14:paraId="1229DCEC"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39.1</w:t>
            </w:r>
            <w:r w:rsidRPr="00C535D8">
              <w:rPr>
                <w:rFonts w:ascii="Trebuchet MS" w:hAnsi="Trebuchet MS"/>
                <w:bCs/>
                <w:szCs w:val="24"/>
              </w:rPr>
              <w:tab/>
              <w:t>Les paiements seront ajustés pour prendre en compte les déductions correspondant aux avances et retenues. Le Maître d’Ouvrage versera à l’Entreprise les montants du décompte certifiés par le Directeur de Projet dans un délai de vingt-huit (28) jours suivant la date du décompte. Si le Maître d’Ouvrage effectue un paiement en retard, l’Entreprise recevra des intérêts sur les arriérés de paiement lors du paiement suivant. L’intérêt sera calculé à partir de la date à laquelle le paiement était dû jusqu’à la date à laquelle il a été effectué, au taux d’intérêt en vigueur pour les prêts commerciaux, pour chacune des monnaies dans lesquelles les paiements seront effectués.</w:t>
            </w:r>
          </w:p>
          <w:p w14:paraId="6B0D0C7E"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39.2</w:t>
            </w:r>
            <w:r w:rsidRPr="00C535D8">
              <w:rPr>
                <w:rFonts w:ascii="Trebuchet MS" w:hAnsi="Trebuchet MS"/>
                <w:bCs/>
                <w:szCs w:val="24"/>
              </w:rPr>
              <w:tab/>
              <w:t>Les postes de travaux pour lesquels aucun taux, ni prix unitaire n’a été indiqué ne donneront pas lieu à paiement par le Maître d’Ouvrage et leur prix sera réputé être compris dans d’autres taux ou prix unitaires figurant dans le Marché.</w:t>
            </w:r>
          </w:p>
        </w:tc>
        <w:tc>
          <w:tcPr>
            <w:tcW w:w="10065" w:type="dxa"/>
            <w:tcBorders>
              <w:top w:val="nil"/>
              <w:left w:val="nil"/>
              <w:bottom w:val="nil"/>
              <w:right w:val="nil"/>
            </w:tcBorders>
          </w:tcPr>
          <w:p w14:paraId="6EA537E7"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p>
        </w:tc>
      </w:tr>
      <w:tr w:rsidR="003B7380" w:rsidRPr="00C535D8" w14:paraId="7618029E" w14:textId="77777777" w:rsidTr="00557AE0">
        <w:tc>
          <w:tcPr>
            <w:tcW w:w="2632" w:type="dxa"/>
            <w:tcBorders>
              <w:top w:val="nil"/>
              <w:left w:val="nil"/>
              <w:bottom w:val="nil"/>
              <w:right w:val="nil"/>
            </w:tcBorders>
          </w:tcPr>
          <w:p w14:paraId="6F9806D5" w14:textId="77777777" w:rsidR="003B7380" w:rsidRPr="00C535D8" w:rsidRDefault="003B7380" w:rsidP="00557AE0">
            <w:pPr>
              <w:pStyle w:val="00SectionVIIISubtitle"/>
              <w:spacing w:after="0" w:line="276" w:lineRule="auto"/>
              <w:jc w:val="both"/>
              <w:rPr>
                <w:rFonts w:ascii="Trebuchet MS" w:hAnsi="Trebuchet MS"/>
                <w:b w:val="0"/>
                <w:bCs/>
              </w:rPr>
            </w:pPr>
            <w:bookmarkStart w:id="263" w:name="_Toc60920440"/>
            <w:bookmarkStart w:id="264" w:name="_Toc478922825"/>
            <w:r w:rsidRPr="00C535D8">
              <w:rPr>
                <w:rFonts w:ascii="Trebuchet MS" w:hAnsi="Trebuchet MS"/>
                <w:b w:val="0"/>
                <w:bCs/>
              </w:rPr>
              <w:t>Evènements donnant droit à compensation</w:t>
            </w:r>
            <w:bookmarkEnd w:id="263"/>
            <w:bookmarkEnd w:id="264"/>
          </w:p>
        </w:tc>
        <w:tc>
          <w:tcPr>
            <w:tcW w:w="7433" w:type="dxa"/>
            <w:tcBorders>
              <w:top w:val="nil"/>
              <w:left w:val="nil"/>
              <w:bottom w:val="nil"/>
              <w:right w:val="nil"/>
            </w:tcBorders>
          </w:tcPr>
          <w:p w14:paraId="364B14B6"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40.1</w:t>
            </w:r>
            <w:r w:rsidRPr="00C535D8">
              <w:rPr>
                <w:rFonts w:ascii="Trebuchet MS" w:hAnsi="Trebuchet MS"/>
                <w:bCs/>
                <w:szCs w:val="24"/>
              </w:rPr>
              <w:tab/>
              <w:t>Les évènements donnant droit à compensation seront les suivants :</w:t>
            </w:r>
          </w:p>
          <w:p w14:paraId="7966635B" w14:textId="77777777" w:rsidR="003B7380" w:rsidRPr="00C535D8" w:rsidRDefault="003B7380" w:rsidP="00557AE0">
            <w:pPr>
              <w:tabs>
                <w:tab w:val="left" w:pos="1080"/>
              </w:tabs>
              <w:suppressAutoHyphens/>
              <w:spacing w:line="276" w:lineRule="auto"/>
              <w:ind w:left="1080" w:right="-72" w:hanging="547"/>
              <w:jc w:val="both"/>
              <w:rPr>
                <w:rFonts w:ascii="Trebuchet MS" w:hAnsi="Trebuchet MS"/>
                <w:bCs/>
                <w:szCs w:val="24"/>
              </w:rPr>
            </w:pPr>
            <w:r w:rsidRPr="00C535D8">
              <w:rPr>
                <w:rFonts w:ascii="Trebuchet MS" w:hAnsi="Trebuchet MS"/>
                <w:bCs/>
                <w:szCs w:val="24"/>
              </w:rPr>
              <w:t>(a)</w:t>
            </w:r>
            <w:r w:rsidRPr="00C535D8">
              <w:rPr>
                <w:rFonts w:ascii="Trebuchet MS" w:hAnsi="Trebuchet MS"/>
                <w:bCs/>
                <w:szCs w:val="24"/>
              </w:rPr>
              <w:tab/>
              <w:t>Le Maître d’Ouvrage ne donne pas accès à une partie du Site à la Date d’entrée en possession conformément à la Clause 2.8.</w:t>
            </w:r>
          </w:p>
          <w:p w14:paraId="67FE80B5" w14:textId="77777777" w:rsidR="003B7380" w:rsidRPr="00C535D8" w:rsidRDefault="003B7380" w:rsidP="00557AE0">
            <w:pPr>
              <w:tabs>
                <w:tab w:val="left" w:pos="1080"/>
              </w:tabs>
              <w:suppressAutoHyphens/>
              <w:spacing w:line="276" w:lineRule="auto"/>
              <w:ind w:left="1080" w:right="-72" w:hanging="547"/>
              <w:jc w:val="both"/>
              <w:rPr>
                <w:rFonts w:ascii="Trebuchet MS" w:hAnsi="Trebuchet MS"/>
                <w:bCs/>
                <w:szCs w:val="24"/>
              </w:rPr>
            </w:pPr>
            <w:r w:rsidRPr="00C535D8">
              <w:rPr>
                <w:rFonts w:ascii="Trebuchet MS" w:hAnsi="Trebuchet MS"/>
                <w:bCs/>
                <w:szCs w:val="24"/>
              </w:rPr>
              <w:t>(b)</w:t>
            </w:r>
            <w:r w:rsidRPr="00C535D8">
              <w:rPr>
                <w:rFonts w:ascii="Trebuchet MS" w:hAnsi="Trebuchet MS"/>
                <w:bCs/>
                <w:szCs w:val="24"/>
              </w:rPr>
              <w:tab/>
              <w:t>Le Directeur de Projet ordonne un ajournement ou ne fournit pas les Plans, les Spécifications techniques ou les instructions nécessaires à l’exécution des Travaux dans les délais.</w:t>
            </w:r>
          </w:p>
          <w:p w14:paraId="299C9A43" w14:textId="77777777" w:rsidR="003B7380" w:rsidRPr="00C535D8" w:rsidRDefault="003B7380" w:rsidP="00557AE0">
            <w:pPr>
              <w:tabs>
                <w:tab w:val="left" w:pos="1080"/>
              </w:tabs>
              <w:suppressAutoHyphens/>
              <w:spacing w:line="276" w:lineRule="auto"/>
              <w:ind w:left="1080" w:right="-72" w:hanging="547"/>
              <w:jc w:val="both"/>
              <w:rPr>
                <w:rFonts w:ascii="Trebuchet MS" w:hAnsi="Trebuchet MS"/>
                <w:bCs/>
                <w:szCs w:val="24"/>
              </w:rPr>
            </w:pPr>
            <w:r w:rsidRPr="00C535D8">
              <w:rPr>
                <w:rFonts w:ascii="Trebuchet MS" w:hAnsi="Trebuchet MS"/>
                <w:bCs/>
                <w:szCs w:val="24"/>
              </w:rPr>
              <w:t>(c)</w:t>
            </w:r>
            <w:r w:rsidRPr="00C535D8">
              <w:rPr>
                <w:rFonts w:ascii="Trebuchet MS" w:hAnsi="Trebuchet MS"/>
                <w:bCs/>
                <w:szCs w:val="24"/>
              </w:rPr>
              <w:tab/>
              <w:t>Le Directeur de Projet donne à l’Entreprise des instructions afin de découvrir un ouvrage réalisé, ou d’effectuer des essais supplémentaires sur les Travaux qui s’avèrent ne pas présenter de Malfaçon.</w:t>
            </w:r>
          </w:p>
          <w:p w14:paraId="77D6D580" w14:textId="77777777" w:rsidR="003B7380" w:rsidRPr="00C535D8" w:rsidRDefault="003B7380" w:rsidP="00557AE0">
            <w:pPr>
              <w:tabs>
                <w:tab w:val="left" w:pos="1080"/>
              </w:tabs>
              <w:suppressAutoHyphens/>
              <w:spacing w:line="276" w:lineRule="auto"/>
              <w:ind w:left="1080" w:right="-72" w:hanging="547"/>
              <w:jc w:val="both"/>
              <w:rPr>
                <w:rFonts w:ascii="Trebuchet MS" w:hAnsi="Trebuchet MS"/>
                <w:bCs/>
                <w:szCs w:val="24"/>
              </w:rPr>
            </w:pPr>
            <w:r w:rsidRPr="00C535D8">
              <w:rPr>
                <w:rFonts w:ascii="Trebuchet MS" w:hAnsi="Trebuchet MS"/>
                <w:bCs/>
                <w:szCs w:val="24"/>
              </w:rPr>
              <w:t>(d)</w:t>
            </w:r>
            <w:r w:rsidRPr="00C535D8">
              <w:rPr>
                <w:rFonts w:ascii="Trebuchet MS" w:hAnsi="Trebuchet MS"/>
                <w:bCs/>
                <w:szCs w:val="24"/>
              </w:rPr>
              <w:tab/>
              <w:t>Le Directeur de Projet n’approuve pas un contrat de sous-traitant sans motifs valables.</w:t>
            </w:r>
          </w:p>
          <w:p w14:paraId="07C9958D" w14:textId="77777777" w:rsidR="003B7380" w:rsidRPr="00C535D8" w:rsidRDefault="003B7380" w:rsidP="00557AE0">
            <w:pPr>
              <w:tabs>
                <w:tab w:val="left" w:pos="1080"/>
              </w:tabs>
              <w:suppressAutoHyphens/>
              <w:spacing w:line="276" w:lineRule="auto"/>
              <w:ind w:left="1080" w:right="-72" w:hanging="547"/>
              <w:jc w:val="both"/>
              <w:rPr>
                <w:rFonts w:ascii="Trebuchet MS" w:hAnsi="Trebuchet MS"/>
                <w:bCs/>
                <w:szCs w:val="24"/>
              </w:rPr>
            </w:pPr>
            <w:r w:rsidRPr="00C535D8">
              <w:rPr>
                <w:rFonts w:ascii="Trebuchet MS" w:hAnsi="Trebuchet MS"/>
                <w:bCs/>
                <w:szCs w:val="24"/>
              </w:rPr>
              <w:t>(e)</w:t>
            </w:r>
            <w:r w:rsidRPr="00C535D8">
              <w:rPr>
                <w:rFonts w:ascii="Trebuchet MS" w:hAnsi="Trebuchet MS"/>
                <w:bCs/>
                <w:szCs w:val="24"/>
              </w:rPr>
              <w:tab/>
              <w:t>Les conditions du sol ou sous-sol sont substantiellement plus défavorables qu’il était raisonnable de supposer avant l’émission de la Lettre de Notification, sur la base des informations remises aux soumissionnaires (notamment les Rapports d’investigation du Site), sur la base des informations disponibles au public et sur la base d’une inspection visuelle.</w:t>
            </w:r>
          </w:p>
          <w:p w14:paraId="5B7AF40C" w14:textId="77777777" w:rsidR="003B7380" w:rsidRPr="00C535D8" w:rsidRDefault="003B7380" w:rsidP="00557AE0">
            <w:pPr>
              <w:tabs>
                <w:tab w:val="left" w:pos="1080"/>
              </w:tabs>
              <w:suppressAutoHyphens/>
              <w:spacing w:line="276" w:lineRule="auto"/>
              <w:ind w:left="1080" w:right="-72" w:hanging="547"/>
              <w:jc w:val="both"/>
              <w:rPr>
                <w:rFonts w:ascii="Trebuchet MS" w:hAnsi="Trebuchet MS"/>
                <w:bCs/>
                <w:szCs w:val="24"/>
              </w:rPr>
            </w:pPr>
            <w:r w:rsidRPr="00C535D8">
              <w:rPr>
                <w:rFonts w:ascii="Trebuchet MS" w:hAnsi="Trebuchet MS"/>
                <w:bCs/>
                <w:szCs w:val="24"/>
              </w:rPr>
              <w:lastRenderedPageBreak/>
              <w:t>(f)</w:t>
            </w:r>
            <w:r w:rsidRPr="00C535D8">
              <w:rPr>
                <w:rFonts w:ascii="Trebuchet MS" w:hAnsi="Trebuchet MS"/>
                <w:bCs/>
                <w:szCs w:val="24"/>
              </w:rPr>
              <w:tab/>
              <w:t>Le Directeur de Projet donne des instructions pour faire face à une situation imprévue provoquée par le Maître d’Ouvrage, ou pour effectuer un travail supplémentaire rendu nécessaire pour des raisons de sécurité ou pour d’autres raisons.</w:t>
            </w:r>
          </w:p>
          <w:p w14:paraId="16F1688C" w14:textId="77777777" w:rsidR="003B7380" w:rsidRPr="00C535D8" w:rsidRDefault="003B7380" w:rsidP="00557AE0">
            <w:pPr>
              <w:tabs>
                <w:tab w:val="left" w:pos="1080"/>
              </w:tabs>
              <w:suppressAutoHyphens/>
              <w:spacing w:line="276" w:lineRule="auto"/>
              <w:ind w:left="1080" w:right="-72" w:hanging="547"/>
              <w:jc w:val="both"/>
              <w:rPr>
                <w:rFonts w:ascii="Trebuchet MS" w:hAnsi="Trebuchet MS"/>
                <w:bCs/>
                <w:szCs w:val="24"/>
              </w:rPr>
            </w:pPr>
            <w:r w:rsidRPr="00C535D8">
              <w:rPr>
                <w:rFonts w:ascii="Trebuchet MS" w:hAnsi="Trebuchet MS"/>
                <w:bCs/>
                <w:szCs w:val="24"/>
              </w:rPr>
              <w:t>(g)</w:t>
            </w:r>
            <w:r w:rsidRPr="00C535D8">
              <w:rPr>
                <w:rFonts w:ascii="Trebuchet MS" w:hAnsi="Trebuchet MS"/>
                <w:bCs/>
                <w:szCs w:val="24"/>
              </w:rPr>
              <w:tab/>
              <w:t>D’autres Entreprises, les autorités publiques, les services publics ou le Maître d’Ouvrage n’effectuent pas les activités leur incombant dans les délais prévus et dans le cadre des contraintes spécifiées dans le Marché, entraînant ainsi un retard ou des coûts supplémentaires pour l’Entreprise.</w:t>
            </w:r>
          </w:p>
          <w:p w14:paraId="464483D2" w14:textId="77777777" w:rsidR="003B7380" w:rsidRPr="00C535D8" w:rsidRDefault="003B7380" w:rsidP="00557AE0">
            <w:pPr>
              <w:tabs>
                <w:tab w:val="left" w:pos="1080"/>
              </w:tabs>
              <w:suppressAutoHyphens/>
              <w:spacing w:line="276" w:lineRule="auto"/>
              <w:ind w:left="1080" w:right="-72" w:hanging="540"/>
              <w:jc w:val="both"/>
              <w:rPr>
                <w:rFonts w:ascii="Trebuchet MS" w:hAnsi="Trebuchet MS"/>
                <w:bCs/>
                <w:szCs w:val="24"/>
              </w:rPr>
            </w:pPr>
            <w:r w:rsidRPr="00C535D8">
              <w:rPr>
                <w:rFonts w:ascii="Trebuchet MS" w:hAnsi="Trebuchet MS"/>
                <w:bCs/>
                <w:szCs w:val="24"/>
              </w:rPr>
              <w:t>(h)</w:t>
            </w:r>
            <w:r w:rsidRPr="00C535D8">
              <w:rPr>
                <w:rFonts w:ascii="Trebuchet MS" w:hAnsi="Trebuchet MS"/>
                <w:bCs/>
                <w:szCs w:val="24"/>
              </w:rPr>
              <w:tab/>
              <w:t>Les avances sont réglées en retard.</w:t>
            </w:r>
          </w:p>
          <w:p w14:paraId="4D81FBA3" w14:textId="77777777" w:rsidR="003B7380" w:rsidRPr="00C535D8" w:rsidRDefault="003B7380" w:rsidP="00557AE0">
            <w:pPr>
              <w:tabs>
                <w:tab w:val="left" w:pos="1080"/>
              </w:tabs>
              <w:suppressAutoHyphens/>
              <w:spacing w:line="276" w:lineRule="auto"/>
              <w:ind w:left="1080" w:right="-72" w:hanging="540"/>
              <w:jc w:val="both"/>
              <w:rPr>
                <w:rFonts w:ascii="Trebuchet MS" w:hAnsi="Trebuchet MS"/>
                <w:bCs/>
                <w:szCs w:val="24"/>
              </w:rPr>
            </w:pPr>
            <w:r w:rsidRPr="00C535D8">
              <w:rPr>
                <w:rFonts w:ascii="Trebuchet MS" w:hAnsi="Trebuchet MS"/>
                <w:bCs/>
                <w:szCs w:val="24"/>
              </w:rPr>
              <w:t>(i)</w:t>
            </w:r>
            <w:r w:rsidRPr="00C535D8">
              <w:rPr>
                <w:rFonts w:ascii="Trebuchet MS" w:hAnsi="Trebuchet MS"/>
                <w:bCs/>
                <w:szCs w:val="24"/>
              </w:rPr>
              <w:tab/>
              <w:t>Les conséquences pour l’Entreprise de tout risque incombant au Maître d’Ouvrage.</w:t>
            </w:r>
          </w:p>
          <w:p w14:paraId="0E9F68B8" w14:textId="77777777" w:rsidR="003B7380" w:rsidRPr="00C535D8" w:rsidRDefault="003B7380" w:rsidP="00557AE0">
            <w:pPr>
              <w:tabs>
                <w:tab w:val="left" w:pos="1080"/>
              </w:tabs>
              <w:suppressAutoHyphens/>
              <w:spacing w:line="276" w:lineRule="auto"/>
              <w:ind w:left="1080" w:right="-72" w:hanging="540"/>
              <w:jc w:val="both"/>
              <w:rPr>
                <w:rFonts w:ascii="Trebuchet MS" w:hAnsi="Trebuchet MS"/>
                <w:bCs/>
                <w:szCs w:val="24"/>
              </w:rPr>
            </w:pPr>
            <w:r w:rsidRPr="00C535D8">
              <w:rPr>
                <w:rFonts w:ascii="Trebuchet MS" w:hAnsi="Trebuchet MS"/>
                <w:bCs/>
                <w:szCs w:val="24"/>
              </w:rPr>
              <w:t>(j)</w:t>
            </w:r>
            <w:r w:rsidRPr="00C535D8">
              <w:rPr>
                <w:rFonts w:ascii="Trebuchet MS" w:hAnsi="Trebuchet MS"/>
                <w:bCs/>
                <w:szCs w:val="24"/>
              </w:rPr>
              <w:tab/>
              <w:t>Le Directeur de Projet retarde indûment la délivrance du Certificat d’achèvement (ou le procès-verbal de réception provisoire).</w:t>
            </w:r>
          </w:p>
          <w:p w14:paraId="14811FC8"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40.2</w:t>
            </w:r>
            <w:r w:rsidRPr="00C535D8">
              <w:rPr>
                <w:rFonts w:ascii="Trebuchet MS" w:hAnsi="Trebuchet MS"/>
                <w:bCs/>
                <w:szCs w:val="24"/>
              </w:rPr>
              <w:tab/>
              <w:t>Si un événement donnant droit à compensation entraîne un coût additionnel ou empêche de terminer les Travaux avant la Date d’achèvement prévue, le Prix du Marché sera augmenté et/ou la Date d’achèvement prévue sera reportée.  Le Directeur de Projet décidera ou non d’augmenter le Prix du Marché et du montant de cette augmentation, et ainsi que du report de la Date d’achèvement prévue et la durée de ce report.</w:t>
            </w:r>
          </w:p>
          <w:p w14:paraId="38ACF354"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40.3</w:t>
            </w:r>
            <w:r w:rsidRPr="00C535D8">
              <w:rPr>
                <w:rFonts w:ascii="Trebuchet MS" w:hAnsi="Trebuchet MS"/>
                <w:bCs/>
                <w:szCs w:val="24"/>
              </w:rPr>
              <w:tab/>
              <w:t>Dès que l’Entreprise aura fourni les informations démontrant les conséquences d’un Evénement donnant droit à compensation sur ses prévisions de coût, ces informations seront évaluées par le Directeur de Projet, et le Prix du Marché sera ajusté en conséquence. Si les prévisions de l’Entreprise sont estimées excessives, le Directeur de Projet ajustera le Prix du Marché sur la base de ses propres estimations. Le Directeur de Projet supposera que l’Entreprise devra réagir rapidement et avec compétence à la situation.</w:t>
            </w:r>
          </w:p>
          <w:p w14:paraId="5DFFB5C8"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40.4</w:t>
            </w:r>
            <w:r w:rsidRPr="00C535D8">
              <w:rPr>
                <w:rFonts w:ascii="Trebuchet MS" w:hAnsi="Trebuchet MS"/>
                <w:bCs/>
                <w:szCs w:val="24"/>
              </w:rPr>
              <w:tab/>
              <w:t>L’Entreprise n’a pas droit à une compensation dans la mesure où les intérêts du Maître d’Ouvrage sont affectés négativement par le fait que l’Entreprise n’a pas fourni de Préavis d’évènements ou n’a pas coopéré avec le Directeur de Projet.</w:t>
            </w:r>
          </w:p>
        </w:tc>
        <w:tc>
          <w:tcPr>
            <w:tcW w:w="10065" w:type="dxa"/>
            <w:tcBorders>
              <w:top w:val="nil"/>
              <w:left w:val="nil"/>
              <w:bottom w:val="nil"/>
              <w:right w:val="nil"/>
            </w:tcBorders>
          </w:tcPr>
          <w:p w14:paraId="35ED9272"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p>
        </w:tc>
      </w:tr>
      <w:tr w:rsidR="003B7380" w:rsidRPr="00C535D8" w14:paraId="3A9F86C8" w14:textId="77777777" w:rsidTr="00557AE0">
        <w:tc>
          <w:tcPr>
            <w:tcW w:w="2632" w:type="dxa"/>
            <w:tcBorders>
              <w:top w:val="nil"/>
              <w:left w:val="nil"/>
              <w:bottom w:val="nil"/>
              <w:right w:val="nil"/>
            </w:tcBorders>
          </w:tcPr>
          <w:p w14:paraId="1229541F" w14:textId="77777777" w:rsidR="003B7380" w:rsidRPr="00C535D8" w:rsidRDefault="003B7380" w:rsidP="00557AE0">
            <w:pPr>
              <w:pStyle w:val="00SectionVIIISubtitle"/>
              <w:spacing w:after="0" w:line="276" w:lineRule="auto"/>
              <w:jc w:val="both"/>
              <w:rPr>
                <w:rFonts w:ascii="Trebuchet MS" w:hAnsi="Trebuchet MS"/>
                <w:b w:val="0"/>
                <w:bCs/>
              </w:rPr>
            </w:pPr>
            <w:bookmarkStart w:id="265" w:name="_Toc60920441"/>
            <w:bookmarkStart w:id="266" w:name="_Toc478922826"/>
            <w:r w:rsidRPr="00C535D8">
              <w:rPr>
                <w:rFonts w:ascii="Trebuchet MS" w:hAnsi="Trebuchet MS"/>
                <w:b w:val="0"/>
                <w:bCs/>
              </w:rPr>
              <w:t>Fiscalité</w:t>
            </w:r>
            <w:bookmarkEnd w:id="265"/>
            <w:bookmarkEnd w:id="266"/>
          </w:p>
        </w:tc>
        <w:tc>
          <w:tcPr>
            <w:tcW w:w="7433" w:type="dxa"/>
            <w:tcBorders>
              <w:top w:val="nil"/>
              <w:left w:val="nil"/>
              <w:bottom w:val="nil"/>
              <w:right w:val="nil"/>
            </w:tcBorders>
          </w:tcPr>
          <w:p w14:paraId="568CF251"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41.1</w:t>
            </w:r>
            <w:r w:rsidRPr="00C535D8">
              <w:rPr>
                <w:rFonts w:ascii="Trebuchet MS" w:hAnsi="Trebuchet MS"/>
                <w:bCs/>
                <w:szCs w:val="24"/>
              </w:rPr>
              <w:tab/>
              <w:t xml:space="preserve">Le Directeur de Projet ajustera le Prix du Marché si les impôts, taxes et autres redevances sont modifiés au cours de la période </w:t>
            </w:r>
            <w:r w:rsidRPr="00C535D8">
              <w:rPr>
                <w:rFonts w:ascii="Trebuchet MS" w:hAnsi="Trebuchet MS"/>
                <w:bCs/>
                <w:szCs w:val="24"/>
              </w:rPr>
              <w:lastRenderedPageBreak/>
              <w:t xml:space="preserve">allant de la date de dépôt des Offres jusqu’à la date de remise du dernier certificat d’achèvement. L’ajustement correspondra à la variation du montant de l’impôt dont l’Entreprise est redevable. </w:t>
            </w:r>
          </w:p>
        </w:tc>
        <w:tc>
          <w:tcPr>
            <w:tcW w:w="10065" w:type="dxa"/>
            <w:tcBorders>
              <w:top w:val="nil"/>
              <w:left w:val="nil"/>
              <w:bottom w:val="nil"/>
              <w:right w:val="nil"/>
            </w:tcBorders>
          </w:tcPr>
          <w:p w14:paraId="7838EB15"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p>
        </w:tc>
      </w:tr>
      <w:tr w:rsidR="003B7380" w:rsidRPr="00C535D8" w14:paraId="57C3A363" w14:textId="77777777" w:rsidTr="00557AE0">
        <w:tc>
          <w:tcPr>
            <w:tcW w:w="2632" w:type="dxa"/>
            <w:tcBorders>
              <w:top w:val="nil"/>
              <w:left w:val="nil"/>
              <w:bottom w:val="nil"/>
              <w:right w:val="nil"/>
            </w:tcBorders>
          </w:tcPr>
          <w:p w14:paraId="15026DC4" w14:textId="77777777" w:rsidR="003B7380" w:rsidRPr="00C535D8" w:rsidRDefault="003B7380" w:rsidP="00557AE0">
            <w:pPr>
              <w:pStyle w:val="00SectionVIIISubtitle"/>
              <w:spacing w:after="0" w:line="276" w:lineRule="auto"/>
              <w:jc w:val="both"/>
              <w:rPr>
                <w:rFonts w:ascii="Trebuchet MS" w:hAnsi="Trebuchet MS"/>
                <w:b w:val="0"/>
                <w:bCs/>
              </w:rPr>
            </w:pPr>
            <w:bookmarkStart w:id="267" w:name="_Toc60920442"/>
            <w:bookmarkStart w:id="268" w:name="_Toc478922828"/>
            <w:r w:rsidRPr="00C535D8">
              <w:rPr>
                <w:rFonts w:ascii="Trebuchet MS" w:hAnsi="Trebuchet MS"/>
                <w:b w:val="0"/>
                <w:bCs/>
              </w:rPr>
              <w:t>Révision des Prix</w:t>
            </w:r>
            <w:bookmarkEnd w:id="267"/>
            <w:bookmarkEnd w:id="268"/>
          </w:p>
        </w:tc>
        <w:tc>
          <w:tcPr>
            <w:tcW w:w="7433" w:type="dxa"/>
            <w:tcBorders>
              <w:top w:val="nil"/>
              <w:left w:val="nil"/>
              <w:bottom w:val="nil"/>
              <w:right w:val="nil"/>
            </w:tcBorders>
          </w:tcPr>
          <w:p w14:paraId="1939BA25"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42.1</w:t>
            </w:r>
            <w:r w:rsidRPr="00C535D8">
              <w:rPr>
                <w:rFonts w:ascii="Trebuchet MS" w:hAnsi="Trebuchet MS"/>
                <w:bCs/>
                <w:szCs w:val="24"/>
              </w:rPr>
              <w:tab/>
              <w:t>Les prix ne seront pas révisés pour prendre en compte les fluctuations du coût des intrants.</w:t>
            </w:r>
          </w:p>
        </w:tc>
        <w:tc>
          <w:tcPr>
            <w:tcW w:w="10065" w:type="dxa"/>
            <w:tcBorders>
              <w:top w:val="nil"/>
              <w:left w:val="nil"/>
              <w:bottom w:val="nil"/>
              <w:right w:val="nil"/>
            </w:tcBorders>
          </w:tcPr>
          <w:p w14:paraId="56A6CAEC"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p>
        </w:tc>
      </w:tr>
      <w:tr w:rsidR="003B7380" w:rsidRPr="00C535D8" w14:paraId="037752D8" w14:textId="77777777" w:rsidTr="00557AE0">
        <w:tc>
          <w:tcPr>
            <w:tcW w:w="2632" w:type="dxa"/>
            <w:tcBorders>
              <w:top w:val="nil"/>
              <w:left w:val="nil"/>
              <w:bottom w:val="nil"/>
              <w:right w:val="nil"/>
            </w:tcBorders>
          </w:tcPr>
          <w:p w14:paraId="075FFD23" w14:textId="77777777" w:rsidR="003B7380" w:rsidRPr="00C535D8" w:rsidRDefault="003B7380" w:rsidP="00557AE0">
            <w:pPr>
              <w:pStyle w:val="00SectionVIIISubtitle"/>
              <w:spacing w:after="0" w:line="276" w:lineRule="auto"/>
              <w:jc w:val="both"/>
              <w:rPr>
                <w:rFonts w:ascii="Trebuchet MS" w:hAnsi="Trebuchet MS"/>
                <w:b w:val="0"/>
                <w:bCs/>
              </w:rPr>
            </w:pPr>
            <w:bookmarkStart w:id="269" w:name="_Toc60920443"/>
            <w:bookmarkStart w:id="270" w:name="_Toc478922829"/>
            <w:r w:rsidRPr="00C535D8">
              <w:rPr>
                <w:rFonts w:ascii="Trebuchet MS" w:hAnsi="Trebuchet MS"/>
                <w:b w:val="0"/>
                <w:bCs/>
              </w:rPr>
              <w:t>Retenues</w:t>
            </w:r>
            <w:bookmarkEnd w:id="269"/>
            <w:bookmarkEnd w:id="270"/>
          </w:p>
        </w:tc>
        <w:tc>
          <w:tcPr>
            <w:tcW w:w="7433" w:type="dxa"/>
            <w:tcBorders>
              <w:top w:val="nil"/>
              <w:left w:val="nil"/>
              <w:bottom w:val="nil"/>
              <w:right w:val="nil"/>
            </w:tcBorders>
          </w:tcPr>
          <w:p w14:paraId="087ED7F9"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43.1</w:t>
            </w:r>
            <w:r w:rsidRPr="00C535D8">
              <w:rPr>
                <w:rFonts w:ascii="Trebuchet MS" w:hAnsi="Trebuchet MS"/>
                <w:bCs/>
                <w:szCs w:val="24"/>
              </w:rPr>
              <w:tab/>
              <w:t>Le Maître d’Ouvrage retiendra sur chaque paiement dû à l’Entreprise la proportion stipulée dans la Clause 2.13 jusqu’à l’Achèvement de la totalité des Travaux.</w:t>
            </w:r>
          </w:p>
          <w:p w14:paraId="05301E0A"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43.2</w:t>
            </w:r>
            <w:r w:rsidRPr="00C535D8">
              <w:rPr>
                <w:rFonts w:ascii="Trebuchet MS" w:hAnsi="Trebuchet MS"/>
                <w:bCs/>
                <w:szCs w:val="24"/>
              </w:rPr>
              <w:tab/>
              <w:t>En application de la Clause 49.1, la moitié du montant total retenu sera versé à l’Entreprise lors de l’achèvement de la totalité des travaux et l’autre moitié à la fin de la Période de garantie lorsque le Directeur de Projet aura certifié que toutes les malfaçons dont il avait fait part à l’Entreprise avant la fin de ladite période ont été rectifiés. Après l’achèvement des Travaux, l’Entreprise pourra remplacer le montant retenu par une garantie bancaire inconditionnelle.</w:t>
            </w:r>
          </w:p>
        </w:tc>
        <w:tc>
          <w:tcPr>
            <w:tcW w:w="10065" w:type="dxa"/>
            <w:tcBorders>
              <w:top w:val="nil"/>
              <w:left w:val="nil"/>
              <w:bottom w:val="nil"/>
              <w:right w:val="nil"/>
            </w:tcBorders>
          </w:tcPr>
          <w:p w14:paraId="21FD0A0D"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p>
        </w:tc>
      </w:tr>
      <w:tr w:rsidR="003B7380" w:rsidRPr="00C535D8" w14:paraId="59241B28" w14:textId="77777777" w:rsidTr="00557AE0">
        <w:tc>
          <w:tcPr>
            <w:tcW w:w="2632" w:type="dxa"/>
            <w:tcBorders>
              <w:top w:val="nil"/>
              <w:left w:val="nil"/>
              <w:bottom w:val="nil"/>
              <w:right w:val="nil"/>
            </w:tcBorders>
          </w:tcPr>
          <w:p w14:paraId="13B1CBD7" w14:textId="77777777" w:rsidR="003B7380" w:rsidRPr="00C535D8" w:rsidRDefault="003B7380" w:rsidP="00557AE0">
            <w:pPr>
              <w:pStyle w:val="00SectionVIIISubtitle"/>
              <w:spacing w:after="0" w:line="276" w:lineRule="auto"/>
              <w:jc w:val="both"/>
              <w:rPr>
                <w:rFonts w:ascii="Trebuchet MS" w:hAnsi="Trebuchet MS"/>
                <w:b w:val="0"/>
                <w:bCs/>
              </w:rPr>
            </w:pPr>
            <w:bookmarkStart w:id="271" w:name="_Toc478922830"/>
            <w:bookmarkStart w:id="272" w:name="_Toc60920444"/>
            <w:r w:rsidRPr="00C535D8">
              <w:rPr>
                <w:rFonts w:ascii="Trebuchet MS" w:hAnsi="Trebuchet MS"/>
                <w:b w:val="0"/>
                <w:bCs/>
              </w:rPr>
              <w:t>Pénalités de retard</w:t>
            </w:r>
            <w:bookmarkEnd w:id="271"/>
            <w:r w:rsidRPr="00C535D8">
              <w:rPr>
                <w:rFonts w:ascii="Trebuchet MS" w:hAnsi="Trebuchet MS"/>
                <w:b w:val="0"/>
                <w:bCs/>
              </w:rPr>
              <w:t xml:space="preserve"> et Prime</w:t>
            </w:r>
            <w:bookmarkEnd w:id="272"/>
          </w:p>
        </w:tc>
        <w:tc>
          <w:tcPr>
            <w:tcW w:w="7433" w:type="dxa"/>
            <w:tcBorders>
              <w:top w:val="nil"/>
              <w:left w:val="nil"/>
              <w:bottom w:val="nil"/>
              <w:right w:val="nil"/>
            </w:tcBorders>
          </w:tcPr>
          <w:p w14:paraId="26E5A065"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44.1</w:t>
            </w:r>
            <w:r w:rsidRPr="00C535D8">
              <w:rPr>
                <w:rFonts w:ascii="Trebuchet MS" w:hAnsi="Trebuchet MS"/>
                <w:bCs/>
                <w:szCs w:val="24"/>
              </w:rPr>
              <w:tab/>
              <w:t>L’Entreprise paiera des pénalités de retard au Maître d’Ouvrage au taux stipulé dans la Clause 2.14 pour chaque jour de retard par rapport à la Date d’achèvement prévue. Le montant total des pénalités de retard ne dépassera pas le montant stipulé dans la Clause 2.15. Le Maître d’Ouvrage pourra déduire le montant des pénalités de retard des paiements dus à l’Entreprise. Les paiements des pénalités de retard n’affectent pas la responsabilité de l’Entreprise.</w:t>
            </w:r>
          </w:p>
          <w:p w14:paraId="5246F963"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44.2 Si la Date d’Achèvement prévue est reportée après que les pénalités de retard ont été payées, le Directeur de Projet rectifiera le paiement excédentaire effectué par l’Entreprise au titre de pénalités de retard, en ajustant le décompte suivant. L’Entreprise recevra des intérêts sur le montant excédentaire, calculés à partir de la date du paiement jusqu’à la date du remboursement au taux spécifié à la Clause 39.1.</w:t>
            </w:r>
          </w:p>
          <w:p w14:paraId="07DA3BBC"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44.2</w:t>
            </w:r>
            <w:r w:rsidRPr="00C535D8">
              <w:rPr>
                <w:rFonts w:ascii="Trebuchet MS" w:hAnsi="Trebuchet MS"/>
                <w:bCs/>
                <w:szCs w:val="24"/>
              </w:rPr>
              <w:tab/>
              <w:t>L’Entreprise recevra une Prime calculée au taux par jour stipulé dans la Clause 2.16 pour chaque jour d’avance par rapport à la Date d’achèvement prévue, moins les jours pour lesquels l’Entreprise aurait été payé au titre de l’accélération.  Le Directeur de Projet certifiera que les Travaux sont achevés même avant la Date d’achèvement prévue.</w:t>
            </w:r>
          </w:p>
        </w:tc>
        <w:tc>
          <w:tcPr>
            <w:tcW w:w="10065" w:type="dxa"/>
            <w:tcBorders>
              <w:top w:val="nil"/>
              <w:left w:val="nil"/>
              <w:bottom w:val="nil"/>
              <w:right w:val="nil"/>
            </w:tcBorders>
          </w:tcPr>
          <w:p w14:paraId="5A325CEF"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p>
        </w:tc>
      </w:tr>
      <w:tr w:rsidR="003B7380" w:rsidRPr="00C535D8" w14:paraId="49F2681D" w14:textId="77777777" w:rsidTr="00557AE0">
        <w:tc>
          <w:tcPr>
            <w:tcW w:w="2632" w:type="dxa"/>
            <w:tcBorders>
              <w:top w:val="nil"/>
              <w:left w:val="nil"/>
              <w:bottom w:val="nil"/>
              <w:right w:val="nil"/>
            </w:tcBorders>
          </w:tcPr>
          <w:p w14:paraId="5932C1AB" w14:textId="77777777" w:rsidR="003B7380" w:rsidRPr="00C535D8" w:rsidRDefault="003B7380" w:rsidP="00557AE0">
            <w:pPr>
              <w:pStyle w:val="00SectionVIIISubtitle"/>
              <w:spacing w:after="0" w:line="276" w:lineRule="auto"/>
              <w:jc w:val="both"/>
              <w:rPr>
                <w:rFonts w:ascii="Trebuchet MS" w:hAnsi="Trebuchet MS"/>
                <w:b w:val="0"/>
                <w:bCs/>
              </w:rPr>
            </w:pPr>
            <w:bookmarkStart w:id="273" w:name="_Toc478922832"/>
            <w:bookmarkStart w:id="274" w:name="_Toc60920445"/>
            <w:r w:rsidRPr="00C535D8">
              <w:rPr>
                <w:rFonts w:ascii="Trebuchet MS" w:hAnsi="Trebuchet MS"/>
                <w:b w:val="0"/>
                <w:bCs/>
              </w:rPr>
              <w:t>Paiement de l’Avance</w:t>
            </w:r>
            <w:bookmarkEnd w:id="273"/>
            <w:bookmarkEnd w:id="274"/>
            <w:r w:rsidRPr="00C535D8">
              <w:rPr>
                <w:rFonts w:ascii="Trebuchet MS" w:hAnsi="Trebuchet MS"/>
                <w:b w:val="0"/>
                <w:bCs/>
              </w:rPr>
              <w:t xml:space="preserve"> </w:t>
            </w:r>
          </w:p>
        </w:tc>
        <w:tc>
          <w:tcPr>
            <w:tcW w:w="7433" w:type="dxa"/>
            <w:tcBorders>
              <w:top w:val="nil"/>
              <w:left w:val="nil"/>
              <w:bottom w:val="nil"/>
              <w:right w:val="nil"/>
            </w:tcBorders>
          </w:tcPr>
          <w:p w14:paraId="0B3CABCB"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45.1</w:t>
            </w:r>
            <w:r w:rsidRPr="00C535D8">
              <w:rPr>
                <w:rFonts w:ascii="Trebuchet MS" w:hAnsi="Trebuchet MS"/>
                <w:bCs/>
                <w:szCs w:val="24"/>
              </w:rPr>
              <w:tab/>
              <w:t xml:space="preserve">Le Maître d’Ouvrage versera à l’Entreprise une avance du montant stipulé dans la Clause 2.17 à la date stipulée dans la </w:t>
            </w:r>
            <w:r w:rsidRPr="00C535D8">
              <w:rPr>
                <w:rFonts w:ascii="Trebuchet MS" w:hAnsi="Trebuchet MS"/>
                <w:bCs/>
                <w:szCs w:val="24"/>
              </w:rPr>
              <w:lastRenderedPageBreak/>
              <w:t xml:space="preserve">Clause 2.17, sur présentation par l’Entreprise d’une garantie bancaire inconditionnelle délivrée par une banque et sous une forme acceptable par le Maître d’Ouvrage, pour les mêmes montants que ceux de l’avance et dans des monnaies identiques. La garantie demeurera valable jusqu’à ce que l’avance ait été remboursée mais le montant de la garantie sera progressivement diminué des montants remboursés par l’Entreprise. </w:t>
            </w:r>
          </w:p>
          <w:p w14:paraId="31974916"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45.2</w:t>
            </w:r>
            <w:r w:rsidRPr="00C535D8">
              <w:rPr>
                <w:rFonts w:ascii="Trebuchet MS" w:hAnsi="Trebuchet MS"/>
                <w:bCs/>
                <w:szCs w:val="24"/>
              </w:rPr>
              <w:tab/>
              <w:t>L’Entreprise ne pourra utiliser l’avance que pour payer le Matériel de l’Entreprise, les Equipements, les Matériaux et pour couvrir les dépenses de mobilisation nécessaires spécifiquement pour l’exécution du Marché. L’Entreprise devra démontrer que l’avance a été correctement utilisée grâce à la présentation au Directeur de Projet de copies des factures ou d’autres justificatifs.</w:t>
            </w:r>
          </w:p>
          <w:p w14:paraId="13DBAFA1"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45.3</w:t>
            </w:r>
            <w:r w:rsidRPr="00C535D8">
              <w:rPr>
                <w:rFonts w:ascii="Trebuchet MS" w:hAnsi="Trebuchet MS"/>
                <w:bCs/>
                <w:szCs w:val="24"/>
              </w:rPr>
              <w:tab/>
              <w:t>L’avance sera remboursée par retenues sur les paiements dus à l’Entreprise ; la retenue sera proportionnelle aux montants des Travaux achevés Il ne sera pas tenu compte de l’avance ni de son remboursement lors de l’évaluation de travail effectué, des Variations, des révisions de prix, des Evènements donnant droit à compensation, des Primes ou des Pénalités de retard.</w:t>
            </w:r>
          </w:p>
        </w:tc>
        <w:tc>
          <w:tcPr>
            <w:tcW w:w="10065" w:type="dxa"/>
            <w:tcBorders>
              <w:top w:val="nil"/>
              <w:left w:val="nil"/>
              <w:bottom w:val="nil"/>
              <w:right w:val="nil"/>
            </w:tcBorders>
          </w:tcPr>
          <w:p w14:paraId="6DED76C5"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p>
        </w:tc>
      </w:tr>
      <w:tr w:rsidR="003B7380" w:rsidRPr="00C535D8" w14:paraId="5C392122" w14:textId="77777777" w:rsidTr="00557AE0">
        <w:tc>
          <w:tcPr>
            <w:tcW w:w="2632" w:type="dxa"/>
            <w:tcBorders>
              <w:top w:val="nil"/>
              <w:left w:val="nil"/>
              <w:bottom w:val="nil"/>
              <w:right w:val="nil"/>
            </w:tcBorders>
          </w:tcPr>
          <w:p w14:paraId="739106CF" w14:textId="77777777" w:rsidR="003B7380" w:rsidRPr="00C535D8" w:rsidRDefault="003B7380" w:rsidP="00557AE0">
            <w:pPr>
              <w:pStyle w:val="00SectionVIIISubtitle"/>
              <w:spacing w:after="0" w:line="276" w:lineRule="auto"/>
              <w:jc w:val="both"/>
              <w:rPr>
                <w:rFonts w:ascii="Trebuchet MS" w:hAnsi="Trebuchet MS"/>
                <w:b w:val="0"/>
                <w:bCs/>
              </w:rPr>
            </w:pPr>
            <w:bookmarkStart w:id="275" w:name="_Toc478922833"/>
            <w:bookmarkStart w:id="276" w:name="_Toc60920446"/>
            <w:r w:rsidRPr="00C535D8">
              <w:rPr>
                <w:rFonts w:ascii="Trebuchet MS" w:hAnsi="Trebuchet MS"/>
                <w:b w:val="0"/>
                <w:bCs/>
              </w:rPr>
              <w:t>Garantie</w:t>
            </w:r>
            <w:bookmarkEnd w:id="275"/>
            <w:r w:rsidRPr="00C535D8">
              <w:rPr>
                <w:rFonts w:ascii="Trebuchet MS" w:hAnsi="Trebuchet MS"/>
                <w:b w:val="0"/>
                <w:bCs/>
              </w:rPr>
              <w:t xml:space="preserve"> de Bonne Exécution</w:t>
            </w:r>
            <w:bookmarkEnd w:id="276"/>
          </w:p>
        </w:tc>
        <w:tc>
          <w:tcPr>
            <w:tcW w:w="7433" w:type="dxa"/>
            <w:tcBorders>
              <w:top w:val="nil"/>
              <w:left w:val="nil"/>
              <w:bottom w:val="nil"/>
              <w:right w:val="nil"/>
            </w:tcBorders>
          </w:tcPr>
          <w:p w14:paraId="1DBF3115"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46.1</w:t>
            </w:r>
            <w:r w:rsidRPr="00C535D8">
              <w:rPr>
                <w:rFonts w:ascii="Trebuchet MS" w:hAnsi="Trebuchet MS"/>
                <w:bCs/>
                <w:szCs w:val="24"/>
              </w:rPr>
              <w:tab/>
              <w:t>La Garantie de bonne exécution sera fournie au Maître d’Ouvrage au plus tard à la date spécifiée dans la Lettre de Notification et sera émise pour le montant stipulé dans la Clause 2.18 par une banque ou une société de cautionnement acceptable par le Maître d’Ouvrage et libellée dans les types et proportions des monnaies dans lesquels est libellé le Marché. La garantie de bonne exécution sera valable vingt-huit (28) jours au-delà de la date de délivrance du Certificat d’Achèvement des Travaux dans le cas d’une Garantie bancaire, et pendant une période allant jusqu’à un an à partir de la date d’émission du Certificat d’Achèvement, dans le cas d’un cautionnement.</w:t>
            </w:r>
          </w:p>
        </w:tc>
        <w:tc>
          <w:tcPr>
            <w:tcW w:w="10065" w:type="dxa"/>
            <w:tcBorders>
              <w:top w:val="nil"/>
              <w:left w:val="nil"/>
              <w:bottom w:val="nil"/>
              <w:right w:val="nil"/>
            </w:tcBorders>
          </w:tcPr>
          <w:p w14:paraId="4ACAAC19"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p>
        </w:tc>
      </w:tr>
      <w:tr w:rsidR="003B7380" w:rsidRPr="00C535D8" w14:paraId="5B382C78" w14:textId="77777777" w:rsidTr="00557AE0">
        <w:tc>
          <w:tcPr>
            <w:tcW w:w="2632" w:type="dxa"/>
            <w:tcBorders>
              <w:top w:val="nil"/>
              <w:left w:val="nil"/>
              <w:bottom w:val="nil"/>
              <w:right w:val="nil"/>
            </w:tcBorders>
          </w:tcPr>
          <w:p w14:paraId="16B8FE54" w14:textId="77777777" w:rsidR="003B7380" w:rsidRPr="00C535D8" w:rsidRDefault="003B7380" w:rsidP="00557AE0">
            <w:pPr>
              <w:pStyle w:val="00SectionVIIISubtitle"/>
              <w:spacing w:after="0" w:line="276" w:lineRule="auto"/>
              <w:jc w:val="both"/>
              <w:rPr>
                <w:rFonts w:ascii="Trebuchet MS" w:hAnsi="Trebuchet MS"/>
                <w:b w:val="0"/>
                <w:bCs/>
              </w:rPr>
            </w:pPr>
            <w:bookmarkStart w:id="277" w:name="_Toc60920447"/>
            <w:bookmarkStart w:id="278" w:name="_Toc478922834"/>
            <w:r w:rsidRPr="00C535D8">
              <w:rPr>
                <w:rFonts w:ascii="Trebuchet MS" w:hAnsi="Trebuchet MS"/>
                <w:b w:val="0"/>
                <w:bCs/>
              </w:rPr>
              <w:t>Travaux en régie</w:t>
            </w:r>
            <w:bookmarkEnd w:id="277"/>
            <w:bookmarkEnd w:id="278"/>
          </w:p>
        </w:tc>
        <w:tc>
          <w:tcPr>
            <w:tcW w:w="7433" w:type="dxa"/>
            <w:tcBorders>
              <w:top w:val="nil"/>
              <w:left w:val="nil"/>
              <w:bottom w:val="nil"/>
              <w:right w:val="nil"/>
            </w:tcBorders>
          </w:tcPr>
          <w:p w14:paraId="5201A259"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47.1</w:t>
            </w:r>
            <w:r w:rsidRPr="00C535D8">
              <w:rPr>
                <w:rFonts w:ascii="Trebuchet MS" w:hAnsi="Trebuchet MS"/>
                <w:bCs/>
                <w:szCs w:val="24"/>
              </w:rPr>
              <w:tab/>
              <w:t>Le cas échéant, les prix unitaires de Travaux en régie figurant dans l’Offre de l’Entreprise seront utilisés pour le paiement de travaux supplémentaires que le Directeur de Projet aura ordonné par écrit au préalable en indiquant que ces travaux supplémentaires seraient rémunérés sur cette base.</w:t>
            </w:r>
          </w:p>
          <w:p w14:paraId="23BE1543"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 xml:space="preserve">47.2 Tous les Travaux devant être rémunérés en régie seront consignés par l’Entreprise sur des formulaires approuvés par le </w:t>
            </w:r>
            <w:r w:rsidRPr="00C535D8">
              <w:rPr>
                <w:rFonts w:ascii="Trebuchet MS" w:hAnsi="Trebuchet MS"/>
                <w:bCs/>
                <w:szCs w:val="24"/>
              </w:rPr>
              <w:lastRenderedPageBreak/>
              <w:t>Directeur de Projet. Chaque formulaire rempli sera vérifié et signé par le Directeur de Projet dans les deux (2) jours suivant la fin de ces travaux.</w:t>
            </w:r>
          </w:p>
          <w:p w14:paraId="4E427884"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47.3</w:t>
            </w:r>
            <w:r w:rsidRPr="00C535D8">
              <w:rPr>
                <w:rFonts w:ascii="Trebuchet MS" w:hAnsi="Trebuchet MS"/>
                <w:bCs/>
                <w:szCs w:val="24"/>
              </w:rPr>
              <w:tab/>
              <w:t>L’Entreprise sera payé pour ces travaux en régie sur la base des formulaires « Travaux en régie » dûment signés.</w:t>
            </w:r>
          </w:p>
        </w:tc>
        <w:tc>
          <w:tcPr>
            <w:tcW w:w="10065" w:type="dxa"/>
            <w:tcBorders>
              <w:top w:val="nil"/>
              <w:left w:val="nil"/>
              <w:bottom w:val="nil"/>
              <w:right w:val="nil"/>
            </w:tcBorders>
          </w:tcPr>
          <w:p w14:paraId="67163D3D"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p>
        </w:tc>
      </w:tr>
      <w:tr w:rsidR="003B7380" w:rsidRPr="00C535D8" w14:paraId="74BA8FB5" w14:textId="77777777" w:rsidTr="00557AE0">
        <w:tc>
          <w:tcPr>
            <w:tcW w:w="2632" w:type="dxa"/>
            <w:tcBorders>
              <w:top w:val="nil"/>
              <w:left w:val="nil"/>
              <w:bottom w:val="nil"/>
              <w:right w:val="nil"/>
            </w:tcBorders>
          </w:tcPr>
          <w:p w14:paraId="150ED33C" w14:textId="77777777" w:rsidR="003B7380" w:rsidRPr="00C535D8" w:rsidRDefault="003B7380" w:rsidP="00557AE0">
            <w:pPr>
              <w:pStyle w:val="00SectionVIIISubtitle"/>
              <w:spacing w:after="0" w:line="276" w:lineRule="auto"/>
              <w:jc w:val="both"/>
              <w:rPr>
                <w:rFonts w:ascii="Trebuchet MS" w:hAnsi="Trebuchet MS"/>
                <w:b w:val="0"/>
                <w:bCs/>
              </w:rPr>
            </w:pPr>
            <w:bookmarkStart w:id="279" w:name="_Toc478922835"/>
            <w:bookmarkStart w:id="280" w:name="_Toc60920448"/>
            <w:r w:rsidRPr="00C535D8">
              <w:rPr>
                <w:rFonts w:ascii="Trebuchet MS" w:hAnsi="Trebuchet MS"/>
                <w:b w:val="0"/>
                <w:bCs/>
              </w:rPr>
              <w:t>Coût des réparations</w:t>
            </w:r>
            <w:bookmarkEnd w:id="279"/>
            <w:bookmarkEnd w:id="280"/>
          </w:p>
        </w:tc>
        <w:tc>
          <w:tcPr>
            <w:tcW w:w="7433" w:type="dxa"/>
            <w:tcBorders>
              <w:top w:val="nil"/>
              <w:left w:val="nil"/>
              <w:bottom w:val="nil"/>
              <w:right w:val="nil"/>
            </w:tcBorders>
          </w:tcPr>
          <w:p w14:paraId="74CA5DE4"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48.1</w:t>
            </w:r>
            <w:r w:rsidRPr="00C535D8">
              <w:rPr>
                <w:rFonts w:ascii="Trebuchet MS" w:hAnsi="Trebuchet MS"/>
                <w:bCs/>
                <w:szCs w:val="24"/>
              </w:rPr>
              <w:tab/>
              <w:t>Les pertes ou dommages aux Travaux ou aux Matériaux devant servir à l’exécution des Travaux survenus entre la Date de commencement et la fin de la période de correction des malfaçons, seront à la charge de l’Entreprise si ces pertes ou dommages sont dus à des actes qu’il a commis ou à des omissions de sa part.</w:t>
            </w:r>
          </w:p>
        </w:tc>
        <w:tc>
          <w:tcPr>
            <w:tcW w:w="10065" w:type="dxa"/>
            <w:tcBorders>
              <w:top w:val="nil"/>
              <w:left w:val="nil"/>
              <w:bottom w:val="nil"/>
              <w:right w:val="nil"/>
            </w:tcBorders>
          </w:tcPr>
          <w:p w14:paraId="1280DD68"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p>
        </w:tc>
      </w:tr>
      <w:tr w:rsidR="003B7380" w:rsidRPr="00C535D8" w14:paraId="14590000" w14:textId="77777777" w:rsidTr="00557AE0">
        <w:tc>
          <w:tcPr>
            <w:tcW w:w="10065" w:type="dxa"/>
            <w:gridSpan w:val="2"/>
            <w:tcBorders>
              <w:top w:val="nil"/>
              <w:left w:val="nil"/>
              <w:bottom w:val="nil"/>
              <w:right w:val="nil"/>
            </w:tcBorders>
          </w:tcPr>
          <w:p w14:paraId="3428040C" w14:textId="77777777" w:rsidR="003B7380" w:rsidRPr="00C535D8" w:rsidRDefault="003B7380" w:rsidP="00557AE0">
            <w:pPr>
              <w:pStyle w:val="00SectionVIIITitle"/>
              <w:spacing w:before="0" w:after="0" w:line="276" w:lineRule="auto"/>
              <w:jc w:val="both"/>
              <w:rPr>
                <w:rFonts w:ascii="Trebuchet MS" w:hAnsi="Trebuchet MS"/>
                <w:b w:val="0"/>
                <w:bCs/>
                <w:sz w:val="24"/>
              </w:rPr>
            </w:pPr>
            <w:bookmarkStart w:id="281" w:name="_Toc478922836"/>
            <w:bookmarkStart w:id="282" w:name="_Toc60920449"/>
            <w:r w:rsidRPr="00C535D8">
              <w:rPr>
                <w:rFonts w:ascii="Trebuchet MS" w:hAnsi="Trebuchet MS"/>
                <w:b w:val="0"/>
                <w:bCs/>
                <w:sz w:val="24"/>
              </w:rPr>
              <w:t>E. Achèvement du Marché</w:t>
            </w:r>
            <w:bookmarkEnd w:id="281"/>
            <w:bookmarkEnd w:id="282"/>
          </w:p>
        </w:tc>
        <w:tc>
          <w:tcPr>
            <w:tcW w:w="10065" w:type="dxa"/>
            <w:tcBorders>
              <w:top w:val="nil"/>
              <w:left w:val="nil"/>
              <w:bottom w:val="nil"/>
              <w:right w:val="nil"/>
            </w:tcBorders>
          </w:tcPr>
          <w:p w14:paraId="7E300C68" w14:textId="77777777" w:rsidR="003B7380" w:rsidRPr="00C535D8" w:rsidRDefault="003B7380" w:rsidP="00557AE0">
            <w:pPr>
              <w:pStyle w:val="00SectionVIIITitle"/>
              <w:spacing w:before="0" w:after="0" w:line="276" w:lineRule="auto"/>
              <w:jc w:val="both"/>
              <w:rPr>
                <w:rFonts w:ascii="Trebuchet MS" w:hAnsi="Trebuchet MS"/>
                <w:b w:val="0"/>
                <w:bCs/>
                <w:sz w:val="24"/>
              </w:rPr>
            </w:pPr>
          </w:p>
        </w:tc>
      </w:tr>
      <w:tr w:rsidR="003B7380" w:rsidRPr="00C535D8" w14:paraId="41E433EA" w14:textId="77777777" w:rsidTr="00557AE0">
        <w:tc>
          <w:tcPr>
            <w:tcW w:w="2632" w:type="dxa"/>
            <w:tcBorders>
              <w:top w:val="nil"/>
              <w:left w:val="nil"/>
              <w:bottom w:val="nil"/>
              <w:right w:val="nil"/>
            </w:tcBorders>
          </w:tcPr>
          <w:p w14:paraId="3561AA30" w14:textId="77777777" w:rsidR="003B7380" w:rsidRPr="00C535D8" w:rsidRDefault="003B7380" w:rsidP="00557AE0">
            <w:pPr>
              <w:pStyle w:val="00SectionVIIISubtitle"/>
              <w:spacing w:after="0" w:line="276" w:lineRule="auto"/>
              <w:jc w:val="both"/>
              <w:rPr>
                <w:rFonts w:ascii="Trebuchet MS" w:hAnsi="Trebuchet MS"/>
                <w:b w:val="0"/>
                <w:bCs/>
              </w:rPr>
            </w:pPr>
            <w:bookmarkStart w:id="283" w:name="_Toc60920450"/>
            <w:bookmarkStart w:id="284" w:name="_Toc478922837"/>
            <w:r w:rsidRPr="00C535D8">
              <w:rPr>
                <w:rFonts w:ascii="Trebuchet MS" w:hAnsi="Trebuchet MS"/>
                <w:b w:val="0"/>
                <w:bCs/>
              </w:rPr>
              <w:t>Achèvement des Travaux</w:t>
            </w:r>
            <w:bookmarkEnd w:id="283"/>
            <w:bookmarkEnd w:id="284"/>
          </w:p>
        </w:tc>
        <w:tc>
          <w:tcPr>
            <w:tcW w:w="7433" w:type="dxa"/>
            <w:tcBorders>
              <w:top w:val="nil"/>
              <w:left w:val="nil"/>
              <w:bottom w:val="nil"/>
              <w:right w:val="nil"/>
            </w:tcBorders>
          </w:tcPr>
          <w:p w14:paraId="7ECAB106"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49.1</w:t>
            </w:r>
            <w:r w:rsidRPr="00C535D8">
              <w:rPr>
                <w:rFonts w:ascii="Trebuchet MS" w:hAnsi="Trebuchet MS"/>
                <w:bCs/>
                <w:szCs w:val="24"/>
              </w:rPr>
              <w:tab/>
              <w:t>L’Entreprise demandera au Directeur de Projet de délivrer un Certificat d’achèvement des Travaux (ou Procès-verbal de réception provisoire) et le Directeur de Projet le fera après avoir déterminé que les Travaux sont achevés.</w:t>
            </w:r>
          </w:p>
        </w:tc>
        <w:tc>
          <w:tcPr>
            <w:tcW w:w="10065" w:type="dxa"/>
            <w:tcBorders>
              <w:top w:val="nil"/>
              <w:left w:val="nil"/>
              <w:bottom w:val="nil"/>
              <w:right w:val="nil"/>
            </w:tcBorders>
          </w:tcPr>
          <w:p w14:paraId="40F63F39"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p>
        </w:tc>
      </w:tr>
      <w:tr w:rsidR="003B7380" w:rsidRPr="00C535D8" w14:paraId="535FA151" w14:textId="77777777" w:rsidTr="00557AE0">
        <w:tc>
          <w:tcPr>
            <w:tcW w:w="2632" w:type="dxa"/>
            <w:tcBorders>
              <w:top w:val="nil"/>
              <w:left w:val="nil"/>
              <w:bottom w:val="nil"/>
              <w:right w:val="nil"/>
            </w:tcBorders>
          </w:tcPr>
          <w:p w14:paraId="6AA8796A" w14:textId="77777777" w:rsidR="003B7380" w:rsidRPr="00C535D8" w:rsidRDefault="003B7380" w:rsidP="00557AE0">
            <w:pPr>
              <w:pStyle w:val="00SectionVIIISubtitle"/>
              <w:spacing w:after="0" w:line="276" w:lineRule="auto"/>
              <w:jc w:val="both"/>
              <w:rPr>
                <w:rFonts w:ascii="Trebuchet MS" w:hAnsi="Trebuchet MS"/>
                <w:b w:val="0"/>
                <w:bCs/>
              </w:rPr>
            </w:pPr>
            <w:bookmarkStart w:id="285" w:name="_Toc343309901"/>
            <w:bookmarkStart w:id="286" w:name="_Toc478922838"/>
            <w:bookmarkStart w:id="287" w:name="_Toc60920451"/>
            <w:r w:rsidRPr="00C535D8">
              <w:rPr>
                <w:rFonts w:ascii="Trebuchet MS" w:hAnsi="Trebuchet MS"/>
                <w:b w:val="0"/>
                <w:bCs/>
              </w:rPr>
              <w:t>Transfert</w:t>
            </w:r>
            <w:bookmarkEnd w:id="285"/>
            <w:bookmarkEnd w:id="286"/>
            <w:bookmarkEnd w:id="287"/>
          </w:p>
        </w:tc>
        <w:tc>
          <w:tcPr>
            <w:tcW w:w="7433" w:type="dxa"/>
            <w:tcBorders>
              <w:top w:val="nil"/>
              <w:left w:val="nil"/>
              <w:bottom w:val="nil"/>
              <w:right w:val="nil"/>
            </w:tcBorders>
          </w:tcPr>
          <w:p w14:paraId="5C46B671"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50.1</w:t>
            </w:r>
            <w:r w:rsidRPr="00C535D8">
              <w:rPr>
                <w:rFonts w:ascii="Trebuchet MS" w:hAnsi="Trebuchet MS"/>
                <w:bCs/>
                <w:szCs w:val="24"/>
              </w:rPr>
              <w:tab/>
              <w:t>Le Maître d’Ouvrage prendra possession du Site et des Travaux dans un délai de sept (7) jours après que le Directeur de Projet aura délivré le Certificat d’Achèvement.</w:t>
            </w:r>
          </w:p>
        </w:tc>
        <w:tc>
          <w:tcPr>
            <w:tcW w:w="10065" w:type="dxa"/>
            <w:tcBorders>
              <w:top w:val="nil"/>
              <w:left w:val="nil"/>
              <w:bottom w:val="nil"/>
              <w:right w:val="nil"/>
            </w:tcBorders>
          </w:tcPr>
          <w:p w14:paraId="1FD1EC36"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p>
        </w:tc>
      </w:tr>
      <w:tr w:rsidR="003B7380" w:rsidRPr="00C535D8" w14:paraId="5F92B470" w14:textId="77777777" w:rsidTr="00557AE0">
        <w:tc>
          <w:tcPr>
            <w:tcW w:w="2632" w:type="dxa"/>
            <w:tcBorders>
              <w:top w:val="nil"/>
              <w:left w:val="nil"/>
              <w:bottom w:val="nil"/>
              <w:right w:val="nil"/>
            </w:tcBorders>
          </w:tcPr>
          <w:p w14:paraId="16BC8821" w14:textId="77777777" w:rsidR="003B7380" w:rsidRPr="00C535D8" w:rsidRDefault="003B7380" w:rsidP="00557AE0">
            <w:pPr>
              <w:pStyle w:val="00SectionVIIISubtitle"/>
              <w:spacing w:after="0" w:line="276" w:lineRule="auto"/>
              <w:jc w:val="both"/>
              <w:rPr>
                <w:rFonts w:ascii="Trebuchet MS" w:hAnsi="Trebuchet MS"/>
                <w:b w:val="0"/>
                <w:bCs/>
              </w:rPr>
            </w:pPr>
            <w:bookmarkStart w:id="288" w:name="_Toc478922839"/>
            <w:bookmarkStart w:id="289" w:name="_Toc60920452"/>
            <w:r w:rsidRPr="00C535D8">
              <w:rPr>
                <w:rFonts w:ascii="Trebuchet MS" w:hAnsi="Trebuchet MS"/>
                <w:b w:val="0"/>
                <w:bCs/>
              </w:rPr>
              <w:t>Décompte final</w:t>
            </w:r>
            <w:bookmarkEnd w:id="288"/>
            <w:bookmarkEnd w:id="289"/>
          </w:p>
        </w:tc>
        <w:tc>
          <w:tcPr>
            <w:tcW w:w="7433" w:type="dxa"/>
            <w:tcBorders>
              <w:top w:val="nil"/>
              <w:left w:val="nil"/>
              <w:bottom w:val="nil"/>
              <w:right w:val="nil"/>
            </w:tcBorders>
          </w:tcPr>
          <w:p w14:paraId="59BF1C73"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51.1</w:t>
            </w:r>
            <w:r w:rsidRPr="00C535D8">
              <w:rPr>
                <w:rFonts w:ascii="Trebuchet MS" w:hAnsi="Trebuchet MS"/>
                <w:bCs/>
                <w:szCs w:val="24"/>
              </w:rPr>
              <w:tab/>
              <w:t>L’Entreprise remettra au Directeur de Projet un décompte final détaillé du montant total qu’il estime lui être dû en vertu du Marché avant la fin de la Période de garantie. Le Directeur de Projet délivrera un Certificat de garantie et certifiera le paiement final éventuellement dû à l’Entreprise dans un délai de cinquante-six (56) jours après avoir reçu de l’Entreprise un décompte complet et correct. Si le décompte n’est pas correct et complet, le Directeur de Projet présentera dans le délai de cinquante-six (56) jours un état des corrections ou additions nécessaires. Si le décompte final est toujours défectueux après avoir été présenté une nouvelle fois, le Directeur de Projet décidera des montants payables à l’Entreprise et délivrera un décompte pour paiement.</w:t>
            </w:r>
          </w:p>
        </w:tc>
        <w:tc>
          <w:tcPr>
            <w:tcW w:w="10065" w:type="dxa"/>
            <w:tcBorders>
              <w:top w:val="nil"/>
              <w:left w:val="nil"/>
              <w:bottom w:val="nil"/>
              <w:right w:val="nil"/>
            </w:tcBorders>
          </w:tcPr>
          <w:p w14:paraId="13B3460A"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p>
        </w:tc>
      </w:tr>
      <w:tr w:rsidR="003B7380" w:rsidRPr="00C535D8" w14:paraId="1A8319CA" w14:textId="77777777" w:rsidTr="00557AE0">
        <w:tc>
          <w:tcPr>
            <w:tcW w:w="2632" w:type="dxa"/>
            <w:tcBorders>
              <w:top w:val="nil"/>
              <w:left w:val="nil"/>
              <w:bottom w:val="nil"/>
              <w:right w:val="nil"/>
            </w:tcBorders>
          </w:tcPr>
          <w:p w14:paraId="1A211F7B" w14:textId="77777777" w:rsidR="003B7380" w:rsidRPr="00C535D8" w:rsidRDefault="003B7380" w:rsidP="00557AE0">
            <w:pPr>
              <w:pStyle w:val="00SectionVIIISubtitle"/>
              <w:spacing w:after="0" w:line="276" w:lineRule="auto"/>
              <w:jc w:val="both"/>
              <w:rPr>
                <w:rFonts w:ascii="Trebuchet MS" w:hAnsi="Trebuchet MS"/>
                <w:b w:val="0"/>
                <w:bCs/>
              </w:rPr>
            </w:pPr>
            <w:bookmarkStart w:id="290" w:name="_Toc60920453"/>
            <w:bookmarkStart w:id="291" w:name="_Toc478922840"/>
            <w:r w:rsidRPr="00C535D8">
              <w:rPr>
                <w:rFonts w:ascii="Trebuchet MS" w:hAnsi="Trebuchet MS"/>
                <w:b w:val="0"/>
                <w:bCs/>
              </w:rPr>
              <w:t>Manuels de fonctionne</w:t>
            </w:r>
            <w:r w:rsidRPr="00C535D8">
              <w:rPr>
                <w:rFonts w:ascii="Trebuchet MS" w:hAnsi="Trebuchet MS"/>
                <w:b w:val="0"/>
                <w:bCs/>
              </w:rPr>
              <w:softHyphen/>
              <w:t>ment et d’entretien</w:t>
            </w:r>
            <w:bookmarkEnd w:id="290"/>
            <w:bookmarkEnd w:id="291"/>
            <w:r w:rsidRPr="00C535D8">
              <w:rPr>
                <w:rFonts w:ascii="Trebuchet MS" w:hAnsi="Trebuchet MS"/>
                <w:b w:val="0"/>
                <w:bCs/>
              </w:rPr>
              <w:t xml:space="preserve"> </w:t>
            </w:r>
          </w:p>
        </w:tc>
        <w:tc>
          <w:tcPr>
            <w:tcW w:w="7433" w:type="dxa"/>
            <w:tcBorders>
              <w:top w:val="nil"/>
              <w:left w:val="nil"/>
              <w:bottom w:val="nil"/>
              <w:right w:val="nil"/>
            </w:tcBorders>
          </w:tcPr>
          <w:p w14:paraId="03C16FA7"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52.1</w:t>
            </w:r>
            <w:r w:rsidRPr="00C535D8">
              <w:rPr>
                <w:rFonts w:ascii="Trebuchet MS" w:hAnsi="Trebuchet MS"/>
                <w:bCs/>
                <w:szCs w:val="24"/>
              </w:rPr>
              <w:tab/>
              <w:t>Si des Plans de récolement et/ou des manuels de fonctionnement et d’entretien sont exigés, l’Entreprise les fournira dans les délais prescrits dans la Clause 2.19.</w:t>
            </w:r>
          </w:p>
          <w:p w14:paraId="2EE51576"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52.2</w:t>
            </w:r>
            <w:r w:rsidRPr="00C535D8">
              <w:rPr>
                <w:rFonts w:ascii="Trebuchet MS" w:hAnsi="Trebuchet MS"/>
                <w:bCs/>
                <w:szCs w:val="24"/>
              </w:rPr>
              <w:tab/>
              <w:t>Si l’Entreprise ne fournit pas les Plans et/ou les Manuels dans les délais prévus dans la Clause 2,19, ou si le Directeur de Projet ne peut les approuver, le Directeur de Projet retiendra le montant stipulé dans la Clause 2.20 des paiements dus à l’Entreprise.</w:t>
            </w:r>
          </w:p>
        </w:tc>
        <w:tc>
          <w:tcPr>
            <w:tcW w:w="10065" w:type="dxa"/>
            <w:tcBorders>
              <w:top w:val="nil"/>
              <w:left w:val="nil"/>
              <w:bottom w:val="nil"/>
              <w:right w:val="nil"/>
            </w:tcBorders>
          </w:tcPr>
          <w:p w14:paraId="257527C3"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p>
        </w:tc>
      </w:tr>
      <w:tr w:rsidR="003B7380" w:rsidRPr="00C535D8" w14:paraId="69E17F39" w14:textId="77777777" w:rsidTr="00557AE0">
        <w:tc>
          <w:tcPr>
            <w:tcW w:w="2632" w:type="dxa"/>
            <w:tcBorders>
              <w:top w:val="nil"/>
              <w:left w:val="nil"/>
              <w:bottom w:val="nil"/>
              <w:right w:val="nil"/>
            </w:tcBorders>
          </w:tcPr>
          <w:p w14:paraId="32812BD5" w14:textId="77777777" w:rsidR="003B7380" w:rsidRPr="00C535D8" w:rsidRDefault="003B7380" w:rsidP="00557AE0">
            <w:pPr>
              <w:pStyle w:val="00SectionVIIISubtitle"/>
              <w:spacing w:after="0" w:line="276" w:lineRule="auto"/>
              <w:jc w:val="both"/>
              <w:rPr>
                <w:rFonts w:ascii="Trebuchet MS" w:hAnsi="Trebuchet MS"/>
                <w:b w:val="0"/>
                <w:bCs/>
              </w:rPr>
            </w:pPr>
            <w:bookmarkStart w:id="292" w:name="_Toc478922841"/>
            <w:bookmarkStart w:id="293" w:name="_Toc60920454"/>
            <w:r w:rsidRPr="00C535D8">
              <w:rPr>
                <w:rFonts w:ascii="Trebuchet MS" w:hAnsi="Trebuchet MS"/>
                <w:b w:val="0"/>
                <w:bCs/>
              </w:rPr>
              <w:lastRenderedPageBreak/>
              <w:t>Résiliation</w:t>
            </w:r>
            <w:bookmarkEnd w:id="292"/>
            <w:bookmarkEnd w:id="293"/>
          </w:p>
        </w:tc>
        <w:tc>
          <w:tcPr>
            <w:tcW w:w="7433" w:type="dxa"/>
            <w:tcBorders>
              <w:top w:val="nil"/>
              <w:left w:val="nil"/>
              <w:bottom w:val="nil"/>
              <w:right w:val="nil"/>
            </w:tcBorders>
          </w:tcPr>
          <w:p w14:paraId="207B4EDE"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53.1</w:t>
            </w:r>
            <w:r w:rsidRPr="00C535D8">
              <w:rPr>
                <w:rFonts w:ascii="Trebuchet MS" w:hAnsi="Trebuchet MS"/>
                <w:bCs/>
                <w:szCs w:val="24"/>
              </w:rPr>
              <w:tab/>
              <w:t>Le Maître d’Ouvrage ou l’Entreprise pourront résilier le Marché si l’autre partie commet un manquement majeur au Marché.</w:t>
            </w:r>
          </w:p>
          <w:p w14:paraId="358D4EE0"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53.2</w:t>
            </w:r>
            <w:r w:rsidRPr="00C535D8">
              <w:rPr>
                <w:rFonts w:ascii="Trebuchet MS" w:hAnsi="Trebuchet MS"/>
                <w:bCs/>
                <w:szCs w:val="24"/>
              </w:rPr>
              <w:tab/>
              <w:t>Les manquements majeurs au Marché incluent, mais ne sont pas limités à ce qui suit :</w:t>
            </w:r>
          </w:p>
          <w:p w14:paraId="0917B202" w14:textId="77777777" w:rsidR="003B7380" w:rsidRPr="00C535D8" w:rsidRDefault="003B7380" w:rsidP="00557AE0">
            <w:pPr>
              <w:tabs>
                <w:tab w:val="left" w:pos="1080"/>
              </w:tabs>
              <w:suppressAutoHyphens/>
              <w:spacing w:line="276" w:lineRule="auto"/>
              <w:ind w:left="1080" w:right="-72" w:hanging="547"/>
              <w:jc w:val="both"/>
              <w:rPr>
                <w:rFonts w:ascii="Trebuchet MS" w:hAnsi="Trebuchet MS"/>
                <w:bCs/>
                <w:szCs w:val="24"/>
              </w:rPr>
            </w:pPr>
            <w:r w:rsidRPr="00C535D8">
              <w:rPr>
                <w:rFonts w:ascii="Trebuchet MS" w:hAnsi="Trebuchet MS"/>
                <w:bCs/>
                <w:szCs w:val="24"/>
              </w:rPr>
              <w:t>(a)</w:t>
            </w:r>
            <w:r w:rsidRPr="00C535D8">
              <w:rPr>
                <w:rFonts w:ascii="Trebuchet MS" w:hAnsi="Trebuchet MS"/>
                <w:bCs/>
                <w:szCs w:val="24"/>
              </w:rPr>
              <w:tab/>
              <w:t>l’Entreprise cesse les Travaux pendant vingt-huit (28) jours alors qu’aucun arrêt n’apparaît dans le Programme actualisé et que l’arrêt n’a pas été autorisé par le Directeur de Projet ;</w:t>
            </w:r>
          </w:p>
          <w:p w14:paraId="6D14A6E7" w14:textId="77777777" w:rsidR="003B7380" w:rsidRPr="00C535D8" w:rsidRDefault="003B7380" w:rsidP="00557AE0">
            <w:pPr>
              <w:tabs>
                <w:tab w:val="left" w:pos="1080"/>
              </w:tabs>
              <w:suppressAutoHyphens/>
              <w:spacing w:line="276" w:lineRule="auto"/>
              <w:ind w:left="1080" w:right="-72" w:hanging="547"/>
              <w:jc w:val="both"/>
              <w:rPr>
                <w:rFonts w:ascii="Trebuchet MS" w:hAnsi="Trebuchet MS"/>
                <w:bCs/>
                <w:szCs w:val="24"/>
              </w:rPr>
            </w:pPr>
            <w:r w:rsidRPr="00C535D8">
              <w:rPr>
                <w:rFonts w:ascii="Trebuchet MS" w:hAnsi="Trebuchet MS"/>
                <w:bCs/>
                <w:szCs w:val="24"/>
              </w:rPr>
              <w:t>(b)</w:t>
            </w:r>
            <w:r w:rsidRPr="00C535D8">
              <w:rPr>
                <w:rFonts w:ascii="Trebuchet MS" w:hAnsi="Trebuchet MS"/>
                <w:bCs/>
                <w:szCs w:val="24"/>
              </w:rPr>
              <w:tab/>
              <w:t xml:space="preserve">le Directeur de Projet donne à l’Entreprise des instructions d’ajourner la marche des travaux et ces instructions ne sont pas retirées dans un délai de </w:t>
            </w:r>
            <w:proofErr w:type="spellStart"/>
            <w:r w:rsidRPr="00C535D8">
              <w:rPr>
                <w:rFonts w:ascii="Trebuchet MS" w:hAnsi="Trebuchet MS"/>
                <w:bCs/>
                <w:szCs w:val="24"/>
              </w:rPr>
              <w:t>vingtt-huit</w:t>
            </w:r>
            <w:proofErr w:type="spellEnd"/>
            <w:r w:rsidRPr="00C535D8">
              <w:rPr>
                <w:rFonts w:ascii="Trebuchet MS" w:hAnsi="Trebuchet MS"/>
                <w:bCs/>
                <w:szCs w:val="24"/>
              </w:rPr>
              <w:t xml:space="preserve"> (28) jours ;</w:t>
            </w:r>
          </w:p>
          <w:p w14:paraId="4C53E441" w14:textId="77777777" w:rsidR="003B7380" w:rsidRPr="00C535D8" w:rsidRDefault="003B7380" w:rsidP="00557AE0">
            <w:pPr>
              <w:tabs>
                <w:tab w:val="left" w:pos="1080"/>
              </w:tabs>
              <w:suppressAutoHyphens/>
              <w:spacing w:line="276" w:lineRule="auto"/>
              <w:ind w:left="1080" w:right="-72" w:hanging="540"/>
              <w:jc w:val="both"/>
              <w:rPr>
                <w:rFonts w:ascii="Trebuchet MS" w:hAnsi="Trebuchet MS"/>
                <w:bCs/>
                <w:szCs w:val="24"/>
              </w:rPr>
            </w:pPr>
            <w:r w:rsidRPr="00C535D8">
              <w:rPr>
                <w:rFonts w:ascii="Trebuchet MS" w:hAnsi="Trebuchet MS"/>
                <w:bCs/>
                <w:szCs w:val="24"/>
              </w:rPr>
              <w:t>(c)</w:t>
            </w:r>
            <w:r w:rsidRPr="00C535D8">
              <w:rPr>
                <w:rFonts w:ascii="Trebuchet MS" w:hAnsi="Trebuchet MS"/>
                <w:bCs/>
                <w:szCs w:val="24"/>
              </w:rPr>
              <w:tab/>
              <w:t>le Maître d’Ouvrage ou l’Entreprise est déclaré en faillite ou est placé en liquidation pour des raisons autres qu’une restructuration ou une fusion ;</w:t>
            </w:r>
          </w:p>
          <w:p w14:paraId="496860AA" w14:textId="77777777" w:rsidR="003B7380" w:rsidRPr="00C535D8" w:rsidRDefault="003B7380" w:rsidP="00557AE0">
            <w:pPr>
              <w:tabs>
                <w:tab w:val="left" w:pos="1080"/>
              </w:tabs>
              <w:suppressAutoHyphens/>
              <w:spacing w:line="276" w:lineRule="auto"/>
              <w:ind w:left="1080" w:right="-72" w:hanging="540"/>
              <w:jc w:val="both"/>
              <w:rPr>
                <w:rFonts w:ascii="Trebuchet MS" w:hAnsi="Trebuchet MS"/>
                <w:bCs/>
                <w:szCs w:val="24"/>
              </w:rPr>
            </w:pPr>
            <w:r w:rsidRPr="00C535D8">
              <w:rPr>
                <w:rFonts w:ascii="Trebuchet MS" w:hAnsi="Trebuchet MS"/>
                <w:bCs/>
                <w:szCs w:val="24"/>
              </w:rPr>
              <w:t>(d)</w:t>
            </w:r>
            <w:r w:rsidRPr="00C535D8">
              <w:rPr>
                <w:rFonts w:ascii="Trebuchet MS" w:hAnsi="Trebuchet MS"/>
                <w:bCs/>
                <w:szCs w:val="24"/>
              </w:rPr>
              <w:tab/>
              <w:t>un paiement certifié par le Directeur de Projet n’est pas payé par le Maître d’Ouvrage à l’Entreprise dans les quatre</w:t>
            </w:r>
            <w:proofErr w:type="spellStart"/>
            <w:r w:rsidRPr="00C535D8">
              <w:rPr>
                <w:rFonts w:ascii="Trebuchet MS" w:hAnsi="Trebuchet MS"/>
                <w:bCs/>
                <w:szCs w:val="24"/>
              </w:rPr>
              <w:t>-vingt quatre</w:t>
            </w:r>
            <w:proofErr w:type="spellEnd"/>
            <w:r w:rsidRPr="00C535D8">
              <w:rPr>
                <w:rFonts w:ascii="Trebuchet MS" w:hAnsi="Trebuchet MS"/>
                <w:bCs/>
                <w:szCs w:val="24"/>
              </w:rPr>
              <w:t xml:space="preserve"> (84) jours suivant la date d’émission du certificat par le Directeur de Projet ;</w:t>
            </w:r>
          </w:p>
          <w:p w14:paraId="4451256F" w14:textId="77777777" w:rsidR="003B7380" w:rsidRPr="00C535D8" w:rsidRDefault="003B7380" w:rsidP="00557AE0">
            <w:pPr>
              <w:tabs>
                <w:tab w:val="left" w:pos="1080"/>
              </w:tabs>
              <w:suppressAutoHyphens/>
              <w:spacing w:line="276" w:lineRule="auto"/>
              <w:ind w:left="1080" w:right="-72" w:hanging="540"/>
              <w:jc w:val="both"/>
              <w:rPr>
                <w:rFonts w:ascii="Trebuchet MS" w:hAnsi="Trebuchet MS"/>
                <w:bCs/>
                <w:szCs w:val="24"/>
              </w:rPr>
            </w:pPr>
            <w:r w:rsidRPr="00C535D8">
              <w:rPr>
                <w:rFonts w:ascii="Trebuchet MS" w:hAnsi="Trebuchet MS"/>
                <w:bCs/>
                <w:szCs w:val="24"/>
              </w:rPr>
              <w:t>(e)</w:t>
            </w:r>
            <w:r w:rsidRPr="00C535D8">
              <w:rPr>
                <w:rFonts w:ascii="Trebuchet MS" w:hAnsi="Trebuchet MS"/>
                <w:bCs/>
                <w:szCs w:val="24"/>
              </w:rPr>
              <w:tab/>
              <w:t>le Directeur de Projet notifie à l’Entreprise que le défaut de rectification d’une malfaçon spécifique constitue un manquement majeur au Marché et l’Entreprise ne rectifie pas la Malfaçon dans un délai raisonnable indiqué par le Directeur de Projet ;</w:t>
            </w:r>
          </w:p>
          <w:p w14:paraId="7815FEB2" w14:textId="77777777" w:rsidR="003B7380" w:rsidRPr="00C535D8" w:rsidRDefault="003B7380" w:rsidP="00557AE0">
            <w:pPr>
              <w:tabs>
                <w:tab w:val="left" w:pos="1080"/>
              </w:tabs>
              <w:suppressAutoHyphens/>
              <w:spacing w:line="276" w:lineRule="auto"/>
              <w:ind w:left="1080" w:right="-72" w:hanging="540"/>
              <w:jc w:val="both"/>
              <w:rPr>
                <w:rFonts w:ascii="Trebuchet MS" w:hAnsi="Trebuchet MS"/>
                <w:bCs/>
                <w:szCs w:val="24"/>
              </w:rPr>
            </w:pPr>
            <w:r w:rsidRPr="00C535D8">
              <w:rPr>
                <w:rFonts w:ascii="Trebuchet MS" w:hAnsi="Trebuchet MS"/>
                <w:bCs/>
                <w:szCs w:val="24"/>
              </w:rPr>
              <w:t>(f)</w:t>
            </w:r>
            <w:r w:rsidRPr="00C535D8">
              <w:rPr>
                <w:rFonts w:ascii="Trebuchet MS" w:hAnsi="Trebuchet MS"/>
                <w:bCs/>
                <w:szCs w:val="24"/>
              </w:rPr>
              <w:tab/>
              <w:t xml:space="preserve">l’Entreprise ne maintient pas le cautionnement exigé ; </w:t>
            </w:r>
          </w:p>
          <w:p w14:paraId="7ED8D7AA" w14:textId="77777777" w:rsidR="003B7380" w:rsidRPr="00C535D8" w:rsidRDefault="003B7380" w:rsidP="00557AE0">
            <w:pPr>
              <w:tabs>
                <w:tab w:val="left" w:pos="1080"/>
              </w:tabs>
              <w:suppressAutoHyphens/>
              <w:spacing w:line="276" w:lineRule="auto"/>
              <w:ind w:left="1080" w:right="-72" w:hanging="540"/>
              <w:jc w:val="both"/>
              <w:rPr>
                <w:rFonts w:ascii="Trebuchet MS" w:hAnsi="Trebuchet MS"/>
                <w:bCs/>
                <w:szCs w:val="24"/>
              </w:rPr>
            </w:pPr>
            <w:r w:rsidRPr="00C535D8">
              <w:rPr>
                <w:rFonts w:ascii="Trebuchet MS" w:hAnsi="Trebuchet MS"/>
                <w:bCs/>
                <w:szCs w:val="24"/>
              </w:rPr>
              <w:t>(g)</w:t>
            </w:r>
            <w:r w:rsidRPr="00C535D8">
              <w:rPr>
                <w:rFonts w:ascii="Trebuchet MS" w:hAnsi="Trebuchet MS"/>
                <w:bCs/>
                <w:szCs w:val="24"/>
              </w:rPr>
              <w:tab/>
              <w:t>l’Entreprise retarde l’achèvement des Travaux à concurrence du nombre de jours pour lequel le montant maximum des pénalités de retard est atteint, comme stipulé dans la Clause 2.15; et</w:t>
            </w:r>
          </w:p>
          <w:p w14:paraId="5FD68F44" w14:textId="77777777" w:rsidR="003B7380" w:rsidRPr="00C535D8" w:rsidRDefault="003B7380" w:rsidP="00557AE0">
            <w:pPr>
              <w:tabs>
                <w:tab w:val="left" w:pos="1080"/>
              </w:tabs>
              <w:suppressAutoHyphens/>
              <w:spacing w:line="276" w:lineRule="auto"/>
              <w:ind w:left="1080" w:right="-72" w:hanging="540"/>
              <w:jc w:val="both"/>
              <w:rPr>
                <w:rFonts w:ascii="Trebuchet MS" w:hAnsi="Trebuchet MS"/>
                <w:bCs/>
                <w:szCs w:val="24"/>
              </w:rPr>
            </w:pPr>
            <w:r w:rsidRPr="00C535D8">
              <w:rPr>
                <w:rFonts w:ascii="Trebuchet MS" w:hAnsi="Trebuchet MS"/>
                <w:bCs/>
                <w:szCs w:val="24"/>
              </w:rPr>
              <w:t>(h)</w:t>
            </w:r>
            <w:r w:rsidRPr="00C535D8">
              <w:rPr>
                <w:rFonts w:ascii="Trebuchet MS" w:hAnsi="Trebuchet MS"/>
                <w:bCs/>
                <w:szCs w:val="24"/>
              </w:rPr>
              <w:tab/>
              <w:t>si, de l’avis du Maître d’Ouvrage, l’Entreprise s’est </w:t>
            </w:r>
            <w:proofErr w:type="gramStart"/>
            <w:r w:rsidRPr="00C535D8">
              <w:rPr>
                <w:rFonts w:ascii="Trebuchet MS" w:hAnsi="Trebuchet MS"/>
                <w:bCs/>
                <w:szCs w:val="24"/>
              </w:rPr>
              <w:t>livré</w:t>
            </w:r>
            <w:proofErr w:type="gramEnd"/>
            <w:r w:rsidRPr="00C535D8">
              <w:rPr>
                <w:rFonts w:ascii="Trebuchet MS" w:hAnsi="Trebuchet MS"/>
                <w:bCs/>
                <w:szCs w:val="24"/>
              </w:rPr>
              <w:t xml:space="preserve"> à la fraude et à la corruption comme défini au paragraphe 2.2 (a) de l’Annexe A des CM, au cours de l’attribution ou de l’exécution du Marché, le Maître d’Ouvrage pourra résilier le Marché et expulser l’Entreprise du Site après un préavis de quatorze (14) jours.</w:t>
            </w:r>
          </w:p>
          <w:p w14:paraId="4542FCF1"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53.3</w:t>
            </w:r>
            <w:r w:rsidRPr="00C535D8">
              <w:rPr>
                <w:rFonts w:ascii="Trebuchet MS" w:hAnsi="Trebuchet MS"/>
                <w:bCs/>
                <w:szCs w:val="24"/>
              </w:rPr>
              <w:tab/>
              <w:t>Nonobstant ce qui précède, le Maître d’Ouvrage pourra résilier le Marché pour convenance.</w:t>
            </w:r>
          </w:p>
          <w:p w14:paraId="35EE9034"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53.4</w:t>
            </w:r>
            <w:r w:rsidRPr="00C535D8">
              <w:rPr>
                <w:rFonts w:ascii="Trebuchet MS" w:hAnsi="Trebuchet MS"/>
                <w:bCs/>
                <w:szCs w:val="24"/>
              </w:rPr>
              <w:tab/>
              <w:t>En cas de résiliation, l’Entreprise arrêtera immédiatement les Travaux, sécurisera le Site et le quittera dès que raisonnablement possible.</w:t>
            </w:r>
          </w:p>
          <w:p w14:paraId="1C1EEEE3"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lastRenderedPageBreak/>
              <w:t>53.5</w:t>
            </w:r>
            <w:r w:rsidRPr="00C535D8">
              <w:rPr>
                <w:rFonts w:ascii="Trebuchet MS" w:hAnsi="Trebuchet MS"/>
                <w:bCs/>
                <w:szCs w:val="24"/>
              </w:rPr>
              <w:tab/>
              <w:t>Lorsque l’une des deux parties au Marché notifie au Directeur de Projet un manquement au Marché pour des raisons autres que celles énumérées à la Clause 53.2, celui-ci décidera du caractère majeur ou non du manquement.</w:t>
            </w:r>
          </w:p>
        </w:tc>
        <w:tc>
          <w:tcPr>
            <w:tcW w:w="10065" w:type="dxa"/>
            <w:tcBorders>
              <w:top w:val="nil"/>
              <w:left w:val="nil"/>
              <w:bottom w:val="nil"/>
              <w:right w:val="nil"/>
            </w:tcBorders>
          </w:tcPr>
          <w:p w14:paraId="69BF45B1"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p>
        </w:tc>
      </w:tr>
      <w:tr w:rsidR="003B7380" w:rsidRPr="00C535D8" w14:paraId="27B95CC0" w14:textId="77777777" w:rsidTr="00557AE0">
        <w:tc>
          <w:tcPr>
            <w:tcW w:w="2632" w:type="dxa"/>
            <w:tcBorders>
              <w:top w:val="nil"/>
              <w:left w:val="nil"/>
              <w:bottom w:val="nil"/>
              <w:right w:val="nil"/>
            </w:tcBorders>
          </w:tcPr>
          <w:p w14:paraId="0ADAAB71" w14:textId="77777777" w:rsidR="003B7380" w:rsidRPr="00C535D8" w:rsidRDefault="003B7380" w:rsidP="00557AE0">
            <w:pPr>
              <w:pStyle w:val="00SectionVIIISubtitle"/>
              <w:spacing w:after="0" w:line="276" w:lineRule="auto"/>
              <w:jc w:val="both"/>
              <w:rPr>
                <w:rFonts w:ascii="Trebuchet MS" w:hAnsi="Trebuchet MS"/>
                <w:b w:val="0"/>
                <w:bCs/>
              </w:rPr>
            </w:pPr>
            <w:bookmarkStart w:id="294" w:name="_Toc60920455"/>
            <w:bookmarkStart w:id="295" w:name="_Toc478922842"/>
            <w:r w:rsidRPr="00C535D8">
              <w:rPr>
                <w:rFonts w:ascii="Trebuchet MS" w:hAnsi="Trebuchet MS"/>
                <w:b w:val="0"/>
                <w:bCs/>
              </w:rPr>
              <w:t>Paiement en cas de résiliation</w:t>
            </w:r>
            <w:bookmarkEnd w:id="294"/>
            <w:bookmarkEnd w:id="295"/>
          </w:p>
        </w:tc>
        <w:tc>
          <w:tcPr>
            <w:tcW w:w="7433" w:type="dxa"/>
            <w:tcBorders>
              <w:top w:val="nil"/>
              <w:left w:val="nil"/>
              <w:bottom w:val="nil"/>
              <w:right w:val="nil"/>
            </w:tcBorders>
          </w:tcPr>
          <w:p w14:paraId="01EFB997"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54.1</w:t>
            </w:r>
            <w:r w:rsidRPr="00C535D8">
              <w:rPr>
                <w:rFonts w:ascii="Trebuchet MS" w:hAnsi="Trebuchet MS"/>
                <w:bCs/>
                <w:szCs w:val="24"/>
              </w:rPr>
              <w:tab/>
              <w:t>Si le Marché est résilié en raison d’un manquement majeur commis par l’Entreprise, le Directeur de Projet délivrera un certificat pour la valeur du travail exécuté et des matériaux commandés moins les avances reçues jusqu’à la date de délivrance du certificat et moins le pourcentage devant être appliqué au titre de la valeur du travail non réalisé, comme stipulé dans la Clause 2.21. Des pénalités de retard supplémentaires ne s’appliqueront pas. Si le montant total dû au Maître d’Ouvrage dépasse les paiements dus à l’Entreprise, la différence constituera une dette payable au Maître d’Ouvrage.</w:t>
            </w:r>
          </w:p>
          <w:p w14:paraId="64AF776C"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54.2</w:t>
            </w:r>
            <w:r w:rsidRPr="00C535D8">
              <w:rPr>
                <w:rFonts w:ascii="Trebuchet MS" w:hAnsi="Trebuchet MS"/>
                <w:bCs/>
                <w:szCs w:val="24"/>
              </w:rPr>
              <w:tab/>
              <w:t>Si le Marché est résilié par le Maître d’Ouvrage pour convenance, ou en raison d’un manquement majeur de la part du Maître d’Ouvrage, le Directeur de Projet délivrera un certificat correspondant à la valeur du travail exécuté, des matériaux commandés, du coût raisonnable d’enlèvement des Matériels, du rapatriement du personnel de l’Entreprise employé exclusivement pour les Travaux et du coût encouru par l’Entreprise pour protéger et sécuriser les Travaux, moins les avances reçues s jusqu’à la date de délivrance du Certificat.</w:t>
            </w:r>
          </w:p>
        </w:tc>
        <w:tc>
          <w:tcPr>
            <w:tcW w:w="10065" w:type="dxa"/>
            <w:tcBorders>
              <w:top w:val="nil"/>
              <w:left w:val="nil"/>
              <w:bottom w:val="nil"/>
              <w:right w:val="nil"/>
            </w:tcBorders>
          </w:tcPr>
          <w:p w14:paraId="3A855276"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p>
        </w:tc>
      </w:tr>
      <w:tr w:rsidR="003B7380" w:rsidRPr="00C535D8" w14:paraId="403862EA" w14:textId="77777777" w:rsidTr="00557AE0">
        <w:tc>
          <w:tcPr>
            <w:tcW w:w="2632" w:type="dxa"/>
            <w:tcBorders>
              <w:top w:val="nil"/>
              <w:left w:val="nil"/>
              <w:bottom w:val="nil"/>
              <w:right w:val="nil"/>
            </w:tcBorders>
          </w:tcPr>
          <w:p w14:paraId="0D27EA19" w14:textId="77777777" w:rsidR="003B7380" w:rsidRPr="00C535D8" w:rsidRDefault="003B7380" w:rsidP="00557AE0">
            <w:pPr>
              <w:pStyle w:val="00SectionVIIISubtitle"/>
              <w:spacing w:after="0" w:line="276" w:lineRule="auto"/>
              <w:jc w:val="both"/>
              <w:rPr>
                <w:rFonts w:ascii="Trebuchet MS" w:hAnsi="Trebuchet MS"/>
                <w:b w:val="0"/>
                <w:bCs/>
              </w:rPr>
            </w:pPr>
            <w:bookmarkStart w:id="296" w:name="_Toc60920456"/>
            <w:bookmarkStart w:id="297" w:name="_Toc478922843"/>
            <w:r w:rsidRPr="00C535D8">
              <w:rPr>
                <w:rFonts w:ascii="Trebuchet MS" w:hAnsi="Trebuchet MS"/>
                <w:b w:val="0"/>
                <w:bCs/>
              </w:rPr>
              <w:t>Propriété</w:t>
            </w:r>
            <w:bookmarkEnd w:id="296"/>
            <w:bookmarkEnd w:id="297"/>
          </w:p>
        </w:tc>
        <w:tc>
          <w:tcPr>
            <w:tcW w:w="7433" w:type="dxa"/>
            <w:tcBorders>
              <w:top w:val="nil"/>
              <w:left w:val="nil"/>
              <w:bottom w:val="nil"/>
              <w:right w:val="nil"/>
            </w:tcBorders>
          </w:tcPr>
          <w:p w14:paraId="4F4C8B56"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55.1</w:t>
            </w:r>
            <w:r w:rsidRPr="00C535D8">
              <w:rPr>
                <w:rFonts w:ascii="Trebuchet MS" w:hAnsi="Trebuchet MS"/>
                <w:bCs/>
                <w:szCs w:val="24"/>
              </w:rPr>
              <w:tab/>
              <w:t>Tous les matériaux se trouvant sur le Site, le Matériel, les Equipements, Travaux provisoires et Travaux seront considérés comme étant la propriété du Maître d’Ouvrage si le Marché est résilié en raison d’une faute de l’Entreprise.</w:t>
            </w:r>
          </w:p>
        </w:tc>
        <w:tc>
          <w:tcPr>
            <w:tcW w:w="10065" w:type="dxa"/>
            <w:tcBorders>
              <w:top w:val="nil"/>
              <w:left w:val="nil"/>
              <w:bottom w:val="nil"/>
              <w:right w:val="nil"/>
            </w:tcBorders>
          </w:tcPr>
          <w:p w14:paraId="468A3C4E"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p>
        </w:tc>
      </w:tr>
      <w:tr w:rsidR="003B7380" w:rsidRPr="00C535D8" w14:paraId="33EDC92B" w14:textId="77777777" w:rsidTr="00557AE0">
        <w:tc>
          <w:tcPr>
            <w:tcW w:w="2632" w:type="dxa"/>
            <w:tcBorders>
              <w:top w:val="nil"/>
              <w:left w:val="nil"/>
              <w:bottom w:val="nil"/>
              <w:right w:val="nil"/>
            </w:tcBorders>
          </w:tcPr>
          <w:p w14:paraId="4E377809" w14:textId="77777777" w:rsidR="003B7380" w:rsidRPr="00C535D8" w:rsidRDefault="003B7380" w:rsidP="00557AE0">
            <w:pPr>
              <w:pStyle w:val="00SectionVIIISubtitle"/>
              <w:spacing w:after="0" w:line="276" w:lineRule="auto"/>
              <w:jc w:val="both"/>
              <w:rPr>
                <w:rFonts w:ascii="Trebuchet MS" w:hAnsi="Trebuchet MS"/>
                <w:b w:val="0"/>
                <w:bCs/>
              </w:rPr>
            </w:pPr>
            <w:bookmarkStart w:id="298" w:name="_Toc478922844"/>
            <w:bookmarkStart w:id="299" w:name="_Toc60920457"/>
            <w:r w:rsidRPr="00C535D8">
              <w:rPr>
                <w:rFonts w:ascii="Trebuchet MS" w:hAnsi="Trebuchet MS"/>
                <w:b w:val="0"/>
                <w:bCs/>
              </w:rPr>
              <w:t>Exonération de l’obligation d’exécution</w:t>
            </w:r>
            <w:bookmarkEnd w:id="298"/>
            <w:bookmarkEnd w:id="299"/>
          </w:p>
        </w:tc>
        <w:tc>
          <w:tcPr>
            <w:tcW w:w="7433" w:type="dxa"/>
            <w:tcBorders>
              <w:top w:val="nil"/>
              <w:left w:val="nil"/>
              <w:bottom w:val="nil"/>
              <w:right w:val="nil"/>
            </w:tcBorders>
          </w:tcPr>
          <w:p w14:paraId="4104C09E"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56.1</w:t>
            </w:r>
            <w:r w:rsidRPr="00C535D8">
              <w:rPr>
                <w:rFonts w:ascii="Trebuchet MS" w:hAnsi="Trebuchet MS"/>
                <w:bCs/>
                <w:szCs w:val="24"/>
              </w:rPr>
              <w:tab/>
              <w:t>Si le Marché est interrompu en raison du déclenchement d’une guerre ou en raison de tout autre événement échappant totalement au contrôle du Maître d’Ouvrage ou de l’Entreprise, le Directeur de Projet certifiera que le Marché ne peut être exécuté. L’Entreprise sécurisera le Site et arrêtera les Travaux dès que possible après avoir reçu ce certificat et sera payé au titre des travaux exécutés avant de recevoir ce certificat, et au titre de tous les travaux exécutés par la suite et pour lesquels un engagement avait été souscrit.</w:t>
            </w:r>
          </w:p>
        </w:tc>
        <w:tc>
          <w:tcPr>
            <w:tcW w:w="10065" w:type="dxa"/>
            <w:tcBorders>
              <w:top w:val="nil"/>
              <w:left w:val="nil"/>
              <w:bottom w:val="nil"/>
              <w:right w:val="nil"/>
            </w:tcBorders>
          </w:tcPr>
          <w:p w14:paraId="6E5E54F2"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p>
        </w:tc>
      </w:tr>
      <w:tr w:rsidR="003B7380" w:rsidRPr="00C535D8" w14:paraId="53C2B851" w14:textId="77777777" w:rsidTr="00557AE0">
        <w:tc>
          <w:tcPr>
            <w:tcW w:w="2632" w:type="dxa"/>
            <w:tcBorders>
              <w:top w:val="nil"/>
              <w:left w:val="nil"/>
              <w:bottom w:val="nil"/>
              <w:right w:val="nil"/>
            </w:tcBorders>
          </w:tcPr>
          <w:p w14:paraId="444B36D6" w14:textId="77777777" w:rsidR="003B7380" w:rsidRPr="00C535D8" w:rsidRDefault="003B7380" w:rsidP="00557AE0">
            <w:pPr>
              <w:pStyle w:val="00SectionVIIISubtitle"/>
              <w:spacing w:after="0" w:line="276" w:lineRule="auto"/>
              <w:jc w:val="both"/>
              <w:rPr>
                <w:rFonts w:ascii="Trebuchet MS" w:hAnsi="Trebuchet MS"/>
                <w:b w:val="0"/>
                <w:bCs/>
              </w:rPr>
            </w:pPr>
            <w:bookmarkStart w:id="300" w:name="_Toc478922845"/>
            <w:bookmarkStart w:id="301" w:name="_Toc60920458"/>
            <w:r w:rsidRPr="00C535D8">
              <w:rPr>
                <w:rFonts w:ascii="Trebuchet MS" w:hAnsi="Trebuchet MS"/>
                <w:b w:val="0"/>
                <w:bCs/>
              </w:rPr>
              <w:t>Suspension du prêt ou du crédit de la Banque mondiale</w:t>
            </w:r>
            <w:bookmarkEnd w:id="300"/>
            <w:bookmarkEnd w:id="301"/>
          </w:p>
        </w:tc>
        <w:tc>
          <w:tcPr>
            <w:tcW w:w="7433" w:type="dxa"/>
            <w:tcBorders>
              <w:top w:val="nil"/>
              <w:left w:val="nil"/>
              <w:bottom w:val="nil"/>
              <w:right w:val="nil"/>
            </w:tcBorders>
          </w:tcPr>
          <w:p w14:paraId="14837CC5" w14:textId="77777777" w:rsidR="003B7380" w:rsidRPr="00C535D8" w:rsidRDefault="003B7380"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57.1</w:t>
            </w:r>
            <w:r w:rsidRPr="00C535D8">
              <w:rPr>
                <w:rFonts w:ascii="Trebuchet MS" w:hAnsi="Trebuchet MS"/>
                <w:bCs/>
                <w:szCs w:val="24"/>
              </w:rPr>
              <w:tab/>
              <w:t>Si la Banque mondiale suspend le Prêt ou le Crédit au Maître d’Ouvrage, sur lequel une partie des paiements sont effectués à l’Entreprise :</w:t>
            </w:r>
          </w:p>
          <w:p w14:paraId="135660EB" w14:textId="77777777" w:rsidR="003B7380" w:rsidRPr="00C535D8" w:rsidRDefault="003B7380" w:rsidP="00557AE0">
            <w:pPr>
              <w:tabs>
                <w:tab w:val="left" w:pos="1080"/>
              </w:tabs>
              <w:suppressAutoHyphens/>
              <w:spacing w:line="276" w:lineRule="auto"/>
              <w:ind w:left="1080" w:right="-72" w:hanging="540"/>
              <w:jc w:val="both"/>
              <w:rPr>
                <w:rFonts w:ascii="Trebuchet MS" w:hAnsi="Trebuchet MS"/>
                <w:bCs/>
                <w:szCs w:val="24"/>
              </w:rPr>
            </w:pPr>
            <w:r w:rsidRPr="00C535D8">
              <w:rPr>
                <w:rFonts w:ascii="Trebuchet MS" w:hAnsi="Trebuchet MS"/>
                <w:bCs/>
                <w:szCs w:val="24"/>
              </w:rPr>
              <w:lastRenderedPageBreak/>
              <w:t>(a)</w:t>
            </w:r>
            <w:r w:rsidRPr="00C535D8">
              <w:rPr>
                <w:rFonts w:ascii="Trebuchet MS" w:hAnsi="Trebuchet MS"/>
                <w:bCs/>
                <w:szCs w:val="24"/>
              </w:rPr>
              <w:tab/>
              <w:t>Le Maître d’Ouvrage aura l’obligation de notifier à l’Entreprise ladite suspension dans un délai de sept (7) jours après avoir reçu la notification de la suspension de la Banque mondiale ;</w:t>
            </w:r>
          </w:p>
          <w:p w14:paraId="73D0D88E" w14:textId="77777777" w:rsidR="003B7380" w:rsidRPr="00C535D8" w:rsidRDefault="003B7380" w:rsidP="00557AE0">
            <w:pPr>
              <w:tabs>
                <w:tab w:val="left" w:pos="1080"/>
              </w:tabs>
              <w:suppressAutoHyphens/>
              <w:spacing w:line="276" w:lineRule="auto"/>
              <w:ind w:left="1080" w:right="-72" w:hanging="540"/>
              <w:jc w:val="both"/>
              <w:rPr>
                <w:rFonts w:ascii="Trebuchet MS" w:hAnsi="Trebuchet MS"/>
                <w:bCs/>
                <w:szCs w:val="24"/>
              </w:rPr>
            </w:pPr>
            <w:r w:rsidRPr="00C535D8">
              <w:rPr>
                <w:rFonts w:ascii="Trebuchet MS" w:hAnsi="Trebuchet MS"/>
                <w:bCs/>
                <w:szCs w:val="24"/>
              </w:rPr>
              <w:t>(b)</w:t>
            </w:r>
            <w:r w:rsidRPr="00C535D8">
              <w:rPr>
                <w:rFonts w:ascii="Trebuchet MS" w:hAnsi="Trebuchet MS"/>
                <w:bCs/>
                <w:szCs w:val="24"/>
              </w:rPr>
              <w:tab/>
              <w:t xml:space="preserve">Si l’Entreprise n’a pas reçu les montants qui lui sont dus dans le délai de vingt-huit (28) </w:t>
            </w:r>
            <w:proofErr w:type="gramStart"/>
            <w:r w:rsidRPr="00C535D8">
              <w:rPr>
                <w:rFonts w:ascii="Trebuchet MS" w:hAnsi="Trebuchet MS"/>
                <w:bCs/>
                <w:szCs w:val="24"/>
              </w:rPr>
              <w:t>jours visé</w:t>
            </w:r>
            <w:proofErr w:type="gramEnd"/>
            <w:r w:rsidRPr="00C535D8">
              <w:rPr>
                <w:rFonts w:ascii="Trebuchet MS" w:hAnsi="Trebuchet MS"/>
                <w:bCs/>
                <w:szCs w:val="24"/>
              </w:rPr>
              <w:t xml:space="preserve"> à la Clause 39.1, l’Entreprise pourra immédiatement présenter une notification de résiliation avec préavis de quatorze (14) jours.</w:t>
            </w:r>
          </w:p>
        </w:tc>
        <w:tc>
          <w:tcPr>
            <w:tcW w:w="10065" w:type="dxa"/>
            <w:tcBorders>
              <w:top w:val="nil"/>
              <w:left w:val="nil"/>
              <w:bottom w:val="nil"/>
              <w:right w:val="nil"/>
            </w:tcBorders>
          </w:tcPr>
          <w:p w14:paraId="2E10C0D7" w14:textId="77777777" w:rsidR="003B7380" w:rsidRPr="00C535D8" w:rsidRDefault="003B7380" w:rsidP="00557AE0">
            <w:pPr>
              <w:tabs>
                <w:tab w:val="left" w:pos="1080"/>
              </w:tabs>
              <w:suppressAutoHyphens/>
              <w:spacing w:line="276" w:lineRule="auto"/>
              <w:ind w:left="1080" w:right="-72" w:hanging="540"/>
              <w:jc w:val="both"/>
              <w:rPr>
                <w:rFonts w:ascii="Trebuchet MS" w:hAnsi="Trebuchet MS"/>
                <w:bCs/>
                <w:szCs w:val="24"/>
              </w:rPr>
            </w:pPr>
          </w:p>
        </w:tc>
      </w:tr>
    </w:tbl>
    <w:p w14:paraId="7025EED0" w14:textId="77777777" w:rsidR="003B7380" w:rsidRPr="00C535D8" w:rsidRDefault="003B7380" w:rsidP="003B7380">
      <w:pPr>
        <w:spacing w:line="276" w:lineRule="auto"/>
        <w:jc w:val="both"/>
        <w:rPr>
          <w:rFonts w:ascii="Trebuchet MS" w:hAnsi="Trebuchet MS"/>
          <w:bCs/>
          <w:szCs w:val="24"/>
        </w:rPr>
      </w:pPr>
      <w:r w:rsidRPr="00C535D8">
        <w:rPr>
          <w:rFonts w:ascii="Trebuchet MS" w:hAnsi="Trebuchet MS"/>
          <w:bCs/>
          <w:szCs w:val="24"/>
          <w:lang w:eastAsia="en-US"/>
        </w:rPr>
        <w:br w:type="page"/>
      </w:r>
      <w:r w:rsidRPr="00C535D8">
        <w:rPr>
          <w:rFonts w:ascii="Trebuchet MS" w:hAnsi="Trebuchet MS"/>
          <w:bCs/>
          <w:szCs w:val="24"/>
          <w:lang w:eastAsia="en-US"/>
        </w:rPr>
        <w:lastRenderedPageBreak/>
        <w:t>ANNEXE A AUX CONDITIONS DU MARCHE</w:t>
      </w:r>
    </w:p>
    <w:p w14:paraId="7A479746"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Fraude et Corruption</w:t>
      </w:r>
    </w:p>
    <w:p w14:paraId="2783400F" w14:textId="77777777" w:rsidR="003B7380" w:rsidRPr="00C535D8" w:rsidRDefault="003B7380" w:rsidP="003B7380">
      <w:pPr>
        <w:suppressAutoHyphens/>
        <w:spacing w:line="276" w:lineRule="auto"/>
        <w:jc w:val="both"/>
        <w:rPr>
          <w:rFonts w:ascii="Trebuchet MS" w:hAnsi="Trebuchet MS"/>
          <w:bCs/>
          <w:i/>
          <w:szCs w:val="24"/>
        </w:rPr>
      </w:pPr>
      <w:r w:rsidRPr="00C535D8">
        <w:rPr>
          <w:rFonts w:ascii="Trebuchet MS" w:hAnsi="Trebuchet MS"/>
          <w:bCs/>
          <w:i/>
          <w:szCs w:val="24"/>
        </w:rPr>
        <w:t>(Ne pas modifier le texte de cette Annexe)</w:t>
      </w:r>
    </w:p>
    <w:tbl>
      <w:tblPr>
        <w:tblW w:w="9630" w:type="dxa"/>
        <w:tblLayout w:type="fixed"/>
        <w:tblLook w:val="04A0" w:firstRow="1" w:lastRow="0" w:firstColumn="1" w:lastColumn="0" w:noHBand="0" w:noVBand="1"/>
      </w:tblPr>
      <w:tblGrid>
        <w:gridCol w:w="9630"/>
      </w:tblGrid>
      <w:tr w:rsidR="003B7380" w:rsidRPr="00C535D8" w14:paraId="69E24CB6" w14:textId="77777777" w:rsidTr="00557AE0">
        <w:tc>
          <w:tcPr>
            <w:tcW w:w="9630" w:type="dxa"/>
          </w:tcPr>
          <w:p w14:paraId="713D3B04" w14:textId="77777777" w:rsidR="003B7380" w:rsidRPr="00C535D8" w:rsidRDefault="003B7380" w:rsidP="00557AE0">
            <w:pPr>
              <w:spacing w:line="276" w:lineRule="auto"/>
              <w:ind w:left="360" w:hanging="360"/>
              <w:contextualSpacing/>
              <w:jc w:val="both"/>
              <w:rPr>
                <w:rFonts w:ascii="Trebuchet MS" w:eastAsiaTheme="minorHAnsi" w:hAnsi="Trebuchet MS"/>
                <w:bCs/>
                <w:szCs w:val="24"/>
                <w:lang w:eastAsia="en-US"/>
              </w:rPr>
            </w:pPr>
            <w:r w:rsidRPr="00C535D8">
              <w:rPr>
                <w:rFonts w:ascii="Trebuchet MS" w:eastAsiaTheme="minorHAnsi" w:hAnsi="Trebuchet MS"/>
                <w:bCs/>
                <w:szCs w:val="24"/>
                <w:lang w:eastAsia="en-US"/>
              </w:rPr>
              <w:t xml:space="preserve">1. </w:t>
            </w:r>
            <w:r w:rsidRPr="00C535D8">
              <w:rPr>
                <w:rFonts w:ascii="Trebuchet MS" w:eastAsiaTheme="minorHAnsi" w:hAnsi="Trebuchet MS"/>
                <w:bCs/>
                <w:szCs w:val="24"/>
                <w:lang w:eastAsia="en-US"/>
              </w:rPr>
              <w:tab/>
              <w:t>Objet</w:t>
            </w:r>
          </w:p>
          <w:p w14:paraId="550DF1CD" w14:textId="77777777" w:rsidR="003B7380" w:rsidRPr="00C535D8" w:rsidRDefault="003B7380" w:rsidP="00557AE0">
            <w:pPr>
              <w:pStyle w:val="Paragraphedeliste"/>
              <w:suppressAutoHyphens w:val="0"/>
              <w:overflowPunct/>
              <w:autoSpaceDE/>
              <w:autoSpaceDN/>
              <w:adjustRightInd/>
              <w:spacing w:line="276" w:lineRule="auto"/>
              <w:ind w:left="360" w:hanging="360"/>
              <w:textAlignment w:val="auto"/>
              <w:rPr>
                <w:rFonts w:ascii="Trebuchet MS" w:eastAsiaTheme="minorHAnsi" w:hAnsi="Trebuchet MS"/>
                <w:bCs/>
                <w:szCs w:val="24"/>
                <w:lang w:eastAsia="en-US"/>
              </w:rPr>
            </w:pPr>
            <w:r w:rsidRPr="00C535D8">
              <w:rPr>
                <w:rFonts w:ascii="Trebuchet MS" w:eastAsiaTheme="minorHAnsi" w:hAnsi="Trebuchet MS"/>
                <w:bCs/>
                <w:szCs w:val="24"/>
                <w:lang w:eastAsia="en-US"/>
              </w:rPr>
              <w:t>1.1</w:t>
            </w:r>
            <w:r w:rsidRPr="00C535D8">
              <w:rPr>
                <w:rFonts w:ascii="Trebuchet MS" w:eastAsiaTheme="minorHAnsi" w:hAnsi="Trebuchet MS"/>
                <w:bCs/>
                <w:szCs w:val="24"/>
                <w:lang w:eastAsia="en-US"/>
              </w:rPr>
              <w:tab/>
              <w:t>Les Directives de la Banque en matière de lutte contre la fraude et la corruption, ainsi que la présente annexe, sont applicables à la passation des marchés dans le cadre des Opérations de Financement de Projets d’Investissement par la Banque.</w:t>
            </w:r>
          </w:p>
          <w:p w14:paraId="13022E4D" w14:textId="77777777" w:rsidR="003B7380" w:rsidRPr="00C535D8" w:rsidRDefault="003B7380" w:rsidP="00557AE0">
            <w:pPr>
              <w:spacing w:line="276" w:lineRule="auto"/>
              <w:ind w:left="360" w:hanging="360"/>
              <w:contextualSpacing/>
              <w:jc w:val="both"/>
              <w:rPr>
                <w:rFonts w:ascii="Trebuchet MS" w:eastAsiaTheme="minorHAnsi" w:hAnsi="Trebuchet MS"/>
                <w:bCs/>
                <w:szCs w:val="24"/>
                <w:lang w:eastAsia="en-US"/>
              </w:rPr>
            </w:pPr>
            <w:r w:rsidRPr="00C535D8">
              <w:rPr>
                <w:rFonts w:ascii="Trebuchet MS" w:eastAsiaTheme="minorHAnsi" w:hAnsi="Trebuchet MS"/>
                <w:bCs/>
                <w:szCs w:val="24"/>
                <w:lang w:eastAsia="en-US"/>
              </w:rPr>
              <w:t>2.</w:t>
            </w:r>
            <w:r w:rsidRPr="00C535D8">
              <w:rPr>
                <w:rFonts w:ascii="Trebuchet MS" w:eastAsiaTheme="minorHAnsi" w:hAnsi="Trebuchet MS"/>
                <w:bCs/>
                <w:szCs w:val="24"/>
                <w:lang w:eastAsia="en-US"/>
              </w:rPr>
              <w:tab/>
              <w:t>Exigences</w:t>
            </w:r>
          </w:p>
          <w:p w14:paraId="55B6F7DE" w14:textId="77777777" w:rsidR="003B7380" w:rsidRPr="00C535D8" w:rsidRDefault="003B7380" w:rsidP="00557AE0">
            <w:pPr>
              <w:pStyle w:val="Paragraphedeliste"/>
              <w:suppressAutoHyphens w:val="0"/>
              <w:overflowPunct/>
              <w:autoSpaceDE/>
              <w:autoSpaceDN/>
              <w:adjustRightInd/>
              <w:spacing w:line="276" w:lineRule="auto"/>
              <w:ind w:left="360" w:hanging="360"/>
              <w:textAlignment w:val="auto"/>
              <w:rPr>
                <w:rFonts w:ascii="Trebuchet MS" w:eastAsiaTheme="minorHAnsi" w:hAnsi="Trebuchet MS"/>
                <w:bCs/>
                <w:szCs w:val="24"/>
                <w:lang w:eastAsia="en-US"/>
              </w:rPr>
            </w:pPr>
            <w:r w:rsidRPr="00C535D8">
              <w:rPr>
                <w:rFonts w:ascii="Trebuchet MS" w:eastAsiaTheme="minorHAnsi" w:hAnsi="Trebuchet MS"/>
                <w:bCs/>
                <w:szCs w:val="24"/>
                <w:lang w:eastAsia="en-US"/>
              </w:rPr>
              <w:t>2.1</w:t>
            </w:r>
            <w:r w:rsidRPr="00C535D8">
              <w:rPr>
                <w:rFonts w:ascii="Trebuchet MS" w:eastAsiaTheme="minorHAnsi" w:hAnsi="Trebuchet MS"/>
                <w:bCs/>
                <w:szCs w:val="24"/>
                <w:lang w:eastAsia="en-US"/>
              </w:rPr>
              <w:tab/>
              <w:t xml:space="preserve">La Banque exige que les Emprunteurs (y compris les bénéficiaires d’un financement de la Banque), les soumissionnaires (candidats/proposants), consultants, Entreprises et s, les sous-traitants, sous-consultants, prestataires de services ou </w:t>
            </w:r>
            <w:proofErr w:type="spellStart"/>
            <w:r w:rsidRPr="00C535D8">
              <w:rPr>
                <w:rFonts w:ascii="Trebuchet MS" w:eastAsiaTheme="minorHAnsi" w:hAnsi="Trebuchet MS"/>
                <w:bCs/>
                <w:szCs w:val="24"/>
                <w:lang w:eastAsia="en-US"/>
              </w:rPr>
              <w:t>fornisseurs</w:t>
            </w:r>
            <w:proofErr w:type="spellEnd"/>
            <w:r w:rsidRPr="00C535D8">
              <w:rPr>
                <w:rFonts w:ascii="Trebuchet MS" w:eastAsiaTheme="minorHAnsi" w:hAnsi="Trebuchet MS"/>
                <w:bCs/>
                <w:szCs w:val="24"/>
                <w:lang w:eastAsia="en-US"/>
              </w:rPr>
              <w:t>, tous les agents (déclarés ou non) ; ainsi que l’ensemble de leur personnel ; se conforment aux normes les plus strictes en matière d’éthique, durant le processus de passation des marchés, la sélection, et l’exécution des marchés financés par la Banque, et s’abstiennent de toute fraude et corruption.</w:t>
            </w:r>
          </w:p>
          <w:p w14:paraId="674FECD1" w14:textId="77777777" w:rsidR="003B7380" w:rsidRPr="00C535D8" w:rsidRDefault="003B7380" w:rsidP="00557AE0">
            <w:pPr>
              <w:pStyle w:val="Paragraphedeliste"/>
              <w:suppressAutoHyphens w:val="0"/>
              <w:overflowPunct/>
              <w:autoSpaceDE/>
              <w:autoSpaceDN/>
              <w:adjustRightInd/>
              <w:spacing w:line="276" w:lineRule="auto"/>
              <w:ind w:left="360" w:hanging="360"/>
              <w:textAlignment w:val="auto"/>
              <w:rPr>
                <w:rFonts w:ascii="Trebuchet MS" w:eastAsiaTheme="minorHAnsi" w:hAnsi="Trebuchet MS"/>
                <w:bCs/>
                <w:szCs w:val="24"/>
                <w:lang w:eastAsia="en-US"/>
              </w:rPr>
            </w:pPr>
            <w:r w:rsidRPr="00C535D8">
              <w:rPr>
                <w:rFonts w:ascii="Trebuchet MS" w:eastAsiaTheme="minorHAnsi" w:hAnsi="Trebuchet MS"/>
                <w:bCs/>
                <w:szCs w:val="24"/>
                <w:lang w:eastAsia="en-US"/>
              </w:rPr>
              <w:t>2.2</w:t>
            </w:r>
            <w:r w:rsidRPr="00C535D8">
              <w:rPr>
                <w:rFonts w:ascii="Trebuchet MS" w:eastAsiaTheme="minorHAnsi" w:hAnsi="Trebuchet MS"/>
                <w:bCs/>
                <w:szCs w:val="24"/>
                <w:lang w:eastAsia="en-US"/>
              </w:rPr>
              <w:tab/>
              <w:t>En vertu de ce principe, la Banque :</w:t>
            </w:r>
          </w:p>
          <w:p w14:paraId="003D00B8" w14:textId="77777777" w:rsidR="003B7380" w:rsidRPr="00C535D8" w:rsidRDefault="003B7380" w:rsidP="00557AE0">
            <w:pPr>
              <w:pStyle w:val="Corpsdetexte"/>
              <w:numPr>
                <w:ilvl w:val="0"/>
                <w:numId w:val="75"/>
              </w:numPr>
              <w:tabs>
                <w:tab w:val="left" w:pos="851"/>
              </w:tabs>
              <w:suppressAutoHyphens/>
              <w:spacing w:line="276" w:lineRule="auto"/>
              <w:ind w:left="1134" w:hanging="425"/>
              <w:rPr>
                <w:rFonts w:ascii="Trebuchet MS" w:hAnsi="Trebuchet MS"/>
                <w:bCs/>
                <w:szCs w:val="24"/>
              </w:rPr>
            </w:pPr>
            <w:proofErr w:type="gramStart"/>
            <w:r w:rsidRPr="00C535D8">
              <w:rPr>
                <w:rFonts w:ascii="Trebuchet MS" w:hAnsi="Trebuchet MS"/>
                <w:bCs/>
                <w:szCs w:val="24"/>
              </w:rPr>
              <w:t>aux</w:t>
            </w:r>
            <w:proofErr w:type="gramEnd"/>
            <w:r w:rsidRPr="00C535D8">
              <w:rPr>
                <w:rFonts w:ascii="Trebuchet MS" w:hAnsi="Trebuchet MS"/>
                <w:bCs/>
                <w:szCs w:val="24"/>
              </w:rPr>
              <w:t xml:space="preserve"> fins d’application de la présente disposition, définit comme suit les expressions suivantes :</w:t>
            </w:r>
          </w:p>
          <w:p w14:paraId="3F5150CF" w14:textId="77777777" w:rsidR="003B7380" w:rsidRPr="00C535D8" w:rsidRDefault="003B7380" w:rsidP="00557AE0">
            <w:pPr>
              <w:pStyle w:val="Paragraphedeliste"/>
              <w:numPr>
                <w:ilvl w:val="0"/>
                <w:numId w:val="76"/>
              </w:numPr>
              <w:spacing w:line="276" w:lineRule="auto"/>
              <w:ind w:left="1843" w:hanging="284"/>
              <w:contextualSpacing w:val="0"/>
              <w:rPr>
                <w:rFonts w:ascii="Trebuchet MS" w:eastAsiaTheme="minorHAnsi" w:hAnsi="Trebuchet MS"/>
                <w:bCs/>
                <w:szCs w:val="24"/>
                <w:lang w:eastAsia="en-US"/>
              </w:rPr>
            </w:pPr>
            <w:proofErr w:type="gramStart"/>
            <w:r w:rsidRPr="00C535D8">
              <w:rPr>
                <w:rFonts w:ascii="Trebuchet MS" w:eastAsiaTheme="minorHAnsi" w:hAnsi="Trebuchet MS"/>
                <w:bCs/>
                <w:szCs w:val="24"/>
                <w:lang w:eastAsia="en-US"/>
              </w:rPr>
              <w:t>est</w:t>
            </w:r>
            <w:proofErr w:type="gramEnd"/>
            <w:r w:rsidRPr="00C535D8">
              <w:rPr>
                <w:rFonts w:ascii="Trebuchet MS" w:eastAsiaTheme="minorHAnsi" w:hAnsi="Trebuchet MS"/>
                <w:bCs/>
                <w:szCs w:val="24"/>
                <w:lang w:eastAsia="en-US"/>
              </w:rPr>
              <w:t xml:space="preserve"> coupable de « corruption » quiconque offre, donne, sollicite ou accepte, directement ou indirectement, un quelconque avantage en d’influer indûment sur les actions d’une autre personne ou entité ; </w:t>
            </w:r>
          </w:p>
          <w:p w14:paraId="2D95F75C" w14:textId="77777777" w:rsidR="003B7380" w:rsidRPr="00C535D8" w:rsidRDefault="003B7380" w:rsidP="00557AE0">
            <w:pPr>
              <w:pStyle w:val="Paragraphedeliste"/>
              <w:numPr>
                <w:ilvl w:val="0"/>
                <w:numId w:val="76"/>
              </w:numPr>
              <w:spacing w:line="276" w:lineRule="auto"/>
              <w:ind w:left="1843" w:hanging="284"/>
              <w:contextualSpacing w:val="0"/>
              <w:rPr>
                <w:rFonts w:ascii="Trebuchet MS" w:eastAsiaTheme="minorHAnsi" w:hAnsi="Trebuchet MS"/>
                <w:bCs/>
                <w:szCs w:val="24"/>
                <w:lang w:eastAsia="en-US"/>
              </w:rPr>
            </w:pPr>
            <w:proofErr w:type="gramStart"/>
            <w:r w:rsidRPr="00C535D8">
              <w:rPr>
                <w:rFonts w:ascii="Trebuchet MS" w:eastAsiaTheme="minorHAnsi" w:hAnsi="Trebuchet MS"/>
                <w:bCs/>
                <w:szCs w:val="24"/>
                <w:lang w:eastAsia="en-US"/>
              </w:rPr>
              <w:t>se</w:t>
            </w:r>
            <w:proofErr w:type="gramEnd"/>
            <w:r w:rsidRPr="00C535D8">
              <w:rPr>
                <w:rFonts w:ascii="Trebuchet MS" w:eastAsiaTheme="minorHAnsi" w:hAnsi="Trebuchet MS"/>
                <w:bCs/>
                <w:szCs w:val="24"/>
                <w:lang w:eastAsia="en-US"/>
              </w:rPr>
              <w:t xml:space="preserve"> livre à des « manœuvres frauduleuses » quiconque agit, ou s’abstient d’agir, ou dénature des faits, délibérément ou par négligence grave, ou tente d’induire en erreur une personne ou une entité, afin d’en retirer un avantage financier ou de toute autre nature, ou se dérober à une obligation;</w:t>
            </w:r>
          </w:p>
          <w:p w14:paraId="6D3F4455" w14:textId="77777777" w:rsidR="003B7380" w:rsidRPr="00C535D8" w:rsidRDefault="003B7380" w:rsidP="00557AE0">
            <w:pPr>
              <w:pStyle w:val="Paragraphedeliste"/>
              <w:numPr>
                <w:ilvl w:val="0"/>
                <w:numId w:val="76"/>
              </w:numPr>
              <w:spacing w:line="276" w:lineRule="auto"/>
              <w:ind w:left="1843" w:hanging="284"/>
              <w:contextualSpacing w:val="0"/>
              <w:rPr>
                <w:rFonts w:ascii="Trebuchet MS" w:eastAsiaTheme="minorHAnsi" w:hAnsi="Trebuchet MS"/>
                <w:bCs/>
                <w:szCs w:val="24"/>
                <w:lang w:eastAsia="en-US"/>
              </w:rPr>
            </w:pPr>
            <w:proofErr w:type="gramStart"/>
            <w:r w:rsidRPr="00C535D8">
              <w:rPr>
                <w:rFonts w:ascii="Trebuchet MS" w:eastAsiaTheme="minorHAnsi" w:hAnsi="Trebuchet MS"/>
                <w:bCs/>
                <w:szCs w:val="24"/>
                <w:lang w:eastAsia="en-US"/>
              </w:rPr>
              <w:t>se</w:t>
            </w:r>
            <w:proofErr w:type="gramEnd"/>
            <w:r w:rsidRPr="00C535D8">
              <w:rPr>
                <w:rFonts w:ascii="Trebuchet MS" w:eastAsiaTheme="minorHAnsi" w:hAnsi="Trebuchet MS"/>
                <w:bCs/>
                <w:szCs w:val="24"/>
                <w:lang w:eastAsia="en-US"/>
              </w:rPr>
              <w:t xml:space="preserve"> livrent à des « manœuvres collusives » les personnes ou entités qui s’entendent afin d’atteindre un objectif illicite, notamment en influant indûment sur l’action d’autres personnes ou entités;</w:t>
            </w:r>
          </w:p>
          <w:p w14:paraId="2F2D6EC3" w14:textId="77777777" w:rsidR="003B7380" w:rsidRPr="00C535D8" w:rsidRDefault="003B7380" w:rsidP="00557AE0">
            <w:pPr>
              <w:pStyle w:val="Paragraphedeliste"/>
              <w:numPr>
                <w:ilvl w:val="0"/>
                <w:numId w:val="76"/>
              </w:numPr>
              <w:spacing w:line="276" w:lineRule="auto"/>
              <w:ind w:left="1843" w:hanging="284"/>
              <w:contextualSpacing w:val="0"/>
              <w:rPr>
                <w:rFonts w:ascii="Trebuchet MS" w:eastAsiaTheme="minorHAnsi" w:hAnsi="Trebuchet MS"/>
                <w:bCs/>
                <w:szCs w:val="24"/>
                <w:lang w:eastAsia="en-US"/>
              </w:rPr>
            </w:pPr>
            <w:proofErr w:type="gramStart"/>
            <w:r w:rsidRPr="00C535D8">
              <w:rPr>
                <w:rFonts w:ascii="Trebuchet MS" w:eastAsiaTheme="minorHAnsi" w:hAnsi="Trebuchet MS"/>
                <w:bCs/>
                <w:szCs w:val="24"/>
                <w:lang w:eastAsia="en-US"/>
              </w:rPr>
              <w:t>se</w:t>
            </w:r>
            <w:proofErr w:type="gramEnd"/>
            <w:r w:rsidRPr="00C535D8">
              <w:rPr>
                <w:rFonts w:ascii="Trebuchet MS" w:eastAsiaTheme="minorHAnsi" w:hAnsi="Trebuchet MS"/>
                <w:bCs/>
                <w:szCs w:val="24"/>
                <w:lang w:eastAsia="en-US"/>
              </w:rPr>
              <w:t xml:space="preserve"> livre à des « manœuvres coercitives » quiconque nuit ou porte préjudice, ou menace de nuire ou de porter préjudice, directement ou indirectement, à une personne ou entité, ou à leurs biens, en vue d’influer indûment sur les actions de cette personne ou entité ; et</w:t>
            </w:r>
          </w:p>
          <w:p w14:paraId="7CFEE84E" w14:textId="77777777" w:rsidR="003B7380" w:rsidRPr="00C535D8" w:rsidRDefault="003B7380" w:rsidP="00557AE0">
            <w:pPr>
              <w:pStyle w:val="Paragraphedeliste"/>
              <w:numPr>
                <w:ilvl w:val="0"/>
                <w:numId w:val="76"/>
              </w:numPr>
              <w:spacing w:line="276" w:lineRule="auto"/>
              <w:ind w:left="1843" w:hanging="284"/>
              <w:contextualSpacing w:val="0"/>
              <w:rPr>
                <w:rFonts w:ascii="Trebuchet MS" w:eastAsiaTheme="minorHAnsi" w:hAnsi="Trebuchet MS"/>
                <w:bCs/>
                <w:szCs w:val="24"/>
                <w:lang w:eastAsia="en-US"/>
              </w:rPr>
            </w:pPr>
            <w:proofErr w:type="gramStart"/>
            <w:r w:rsidRPr="00C535D8">
              <w:rPr>
                <w:rFonts w:ascii="Trebuchet MS" w:eastAsiaTheme="minorHAnsi" w:hAnsi="Trebuchet MS"/>
                <w:bCs/>
                <w:szCs w:val="24"/>
                <w:lang w:eastAsia="en-US"/>
              </w:rPr>
              <w:t>se</w:t>
            </w:r>
            <w:proofErr w:type="gramEnd"/>
            <w:r w:rsidRPr="00C535D8">
              <w:rPr>
                <w:rFonts w:ascii="Trebuchet MS" w:eastAsiaTheme="minorHAnsi" w:hAnsi="Trebuchet MS"/>
                <w:bCs/>
                <w:szCs w:val="24"/>
                <w:lang w:eastAsia="en-US"/>
              </w:rPr>
              <w:t xml:space="preserve"> livre à des « manœuvres obstructives »</w:t>
            </w:r>
          </w:p>
          <w:p w14:paraId="5A2304C0" w14:textId="77777777" w:rsidR="003B7380" w:rsidRPr="00C535D8" w:rsidRDefault="003B7380" w:rsidP="00557AE0">
            <w:pPr>
              <w:tabs>
                <w:tab w:val="left" w:pos="2694"/>
              </w:tabs>
              <w:suppressAutoHyphens/>
              <w:spacing w:line="276" w:lineRule="auto"/>
              <w:ind w:left="2694" w:hanging="426"/>
              <w:jc w:val="both"/>
              <w:rPr>
                <w:rFonts w:ascii="Trebuchet MS" w:hAnsi="Trebuchet MS"/>
                <w:bCs/>
                <w:szCs w:val="24"/>
              </w:rPr>
            </w:pPr>
            <w:r w:rsidRPr="00C535D8">
              <w:rPr>
                <w:rFonts w:ascii="Trebuchet MS" w:hAnsi="Trebuchet MS"/>
                <w:bCs/>
                <w:szCs w:val="24"/>
              </w:rPr>
              <w:t>(a)</w:t>
            </w:r>
            <w:r w:rsidRPr="00C535D8">
              <w:rPr>
                <w:rFonts w:ascii="Trebuchet MS" w:hAnsi="Trebuchet MS"/>
                <w:bCs/>
                <w:szCs w:val="24"/>
              </w:rPr>
              <w:tab/>
              <w:t xml:space="preserve">quiconque détruit, falsifie, altère ou dissimule délibérément les preuves sur lesquelles se base une enquête de la Banque en matière de corruption ou de manœuvres frauduleuses, coercitives ou collusives, ou fait de fausses déclarations à ses enquêteurs destinées à entraver son </w:t>
            </w:r>
            <w:proofErr w:type="gramStart"/>
            <w:r w:rsidRPr="00C535D8">
              <w:rPr>
                <w:rFonts w:ascii="Trebuchet MS" w:hAnsi="Trebuchet MS"/>
                <w:bCs/>
                <w:szCs w:val="24"/>
              </w:rPr>
              <w:t>enquête;</w:t>
            </w:r>
            <w:proofErr w:type="gramEnd"/>
            <w:r w:rsidRPr="00C535D8">
              <w:rPr>
                <w:rFonts w:ascii="Trebuchet MS" w:hAnsi="Trebuchet MS"/>
                <w:bCs/>
                <w:szCs w:val="24"/>
              </w:rPr>
              <w:t xml:space="preserve"> ou bien menace, harcèle ou intimide quelqu’un aux fins de l’empêcher de faire </w:t>
            </w:r>
            <w:r w:rsidRPr="00C535D8">
              <w:rPr>
                <w:rFonts w:ascii="Trebuchet MS" w:hAnsi="Trebuchet MS"/>
                <w:bCs/>
                <w:szCs w:val="24"/>
              </w:rPr>
              <w:lastRenderedPageBreak/>
              <w:t xml:space="preserve">part d’informations relatives à cette enquête, ou bien de poursuivre l’enquête; ou </w:t>
            </w:r>
          </w:p>
          <w:p w14:paraId="0C7A22E1" w14:textId="77777777" w:rsidR="003B7380" w:rsidRPr="00C535D8" w:rsidRDefault="003B7380" w:rsidP="00557AE0">
            <w:pPr>
              <w:tabs>
                <w:tab w:val="left" w:pos="576"/>
                <w:tab w:val="left" w:pos="2694"/>
              </w:tabs>
              <w:suppressAutoHyphens/>
              <w:spacing w:line="276" w:lineRule="auto"/>
              <w:ind w:left="2694" w:hanging="426"/>
              <w:jc w:val="both"/>
              <w:rPr>
                <w:rFonts w:ascii="Trebuchet MS" w:hAnsi="Trebuchet MS"/>
                <w:bCs/>
                <w:szCs w:val="24"/>
              </w:rPr>
            </w:pPr>
            <w:r w:rsidRPr="00C535D8">
              <w:rPr>
                <w:rFonts w:ascii="Trebuchet MS" w:hAnsi="Trebuchet MS"/>
                <w:bCs/>
                <w:szCs w:val="24"/>
              </w:rPr>
              <w:t xml:space="preserve">(b) </w:t>
            </w:r>
            <w:r w:rsidRPr="00C535D8">
              <w:rPr>
                <w:rFonts w:ascii="Trebuchet MS" w:hAnsi="Trebuchet MS"/>
                <w:bCs/>
                <w:szCs w:val="24"/>
              </w:rPr>
              <w:tab/>
              <w:t>celui qui entrave délibérément l’exercice par la Banque de son droit d’examen tel que stipulé au paragraphe (e) ci-dessous.</w:t>
            </w:r>
          </w:p>
          <w:p w14:paraId="4498BF25" w14:textId="77777777" w:rsidR="003B7380" w:rsidRPr="00C535D8" w:rsidRDefault="003B7380" w:rsidP="00557AE0">
            <w:pPr>
              <w:pStyle w:val="Corpsdetexte"/>
              <w:numPr>
                <w:ilvl w:val="0"/>
                <w:numId w:val="75"/>
              </w:numPr>
              <w:tabs>
                <w:tab w:val="left" w:pos="851"/>
              </w:tabs>
              <w:suppressAutoHyphens/>
              <w:spacing w:line="276" w:lineRule="auto"/>
              <w:ind w:left="1134" w:hanging="425"/>
              <w:rPr>
                <w:rFonts w:ascii="Trebuchet MS" w:hAnsi="Trebuchet MS"/>
                <w:bCs/>
                <w:szCs w:val="24"/>
              </w:rPr>
            </w:pPr>
            <w:r w:rsidRPr="00C535D8">
              <w:rPr>
                <w:rFonts w:ascii="Trebuchet MS" w:hAnsi="Trebuchet MS"/>
                <w:bCs/>
                <w:szCs w:val="24"/>
              </w:rPr>
              <w:t xml:space="preserve">rejettera la proposition d’attribution d’un marché ou contrat si elle établit que la personne physique ou morale à laquelle il est recommandé d’attribuer ledit marché ou contrat, ou l’un des membres de son personnel ou de ses agents, sous-consultants, sous-traitants, prestataires de service, fournisseurs, ou un de leurs employés, s’est livré, directement ou indirectement, à un acte de corruption, une manœuvre frauduleuse, collusive, coercitive ou obstructive en vue de l’obtention dudit marché ou contrat; </w:t>
            </w:r>
          </w:p>
          <w:p w14:paraId="32E9CB21" w14:textId="77777777" w:rsidR="003B7380" w:rsidRPr="00C535D8" w:rsidRDefault="003B7380" w:rsidP="00557AE0">
            <w:pPr>
              <w:pStyle w:val="Corpsdetexte"/>
              <w:numPr>
                <w:ilvl w:val="0"/>
                <w:numId w:val="75"/>
              </w:numPr>
              <w:tabs>
                <w:tab w:val="left" w:pos="851"/>
              </w:tabs>
              <w:suppressAutoHyphens/>
              <w:spacing w:line="276" w:lineRule="auto"/>
              <w:ind w:left="1134" w:hanging="425"/>
              <w:rPr>
                <w:rFonts w:ascii="Trebuchet MS" w:hAnsi="Trebuchet MS"/>
                <w:bCs/>
                <w:szCs w:val="24"/>
              </w:rPr>
            </w:pPr>
            <w:r w:rsidRPr="00C535D8">
              <w:rPr>
                <w:rFonts w:ascii="Trebuchet MS" w:hAnsi="Trebuchet MS"/>
                <w:bCs/>
                <w:szCs w:val="24"/>
              </w:rPr>
              <w:t>outre les recours prévus dans l’Accord de Financement, pourra décider d’autres actions appropriées, y compris déclarer la passation du marché non-conforme si elle détermine, à un moment quelconque, que les représentants de l’Emprunteur, ou d’un bénéficiaire du financement, s’est livré à la corruption ou à des manœuvres frauduleuses, collusives, coercitives ou obstructives pendant la procédure de passation du marché, de sélection ou d’exécution du marché, sans que l’Emprunteur ait pris, en temps voulu et à la satisfaction de la Banque, les mesures nécessaires pour remédier à cette situation, y compris en manquant à son devoir d’informer la Banque lorsqu’il a eu connaissance desdites pratiques;</w:t>
            </w:r>
          </w:p>
          <w:p w14:paraId="4E227EEA" w14:textId="77777777" w:rsidR="003B7380" w:rsidRPr="00C535D8" w:rsidRDefault="003B7380" w:rsidP="00557AE0">
            <w:pPr>
              <w:pStyle w:val="Corpsdetexte"/>
              <w:numPr>
                <w:ilvl w:val="0"/>
                <w:numId w:val="75"/>
              </w:numPr>
              <w:tabs>
                <w:tab w:val="left" w:pos="851"/>
              </w:tabs>
              <w:suppressAutoHyphens/>
              <w:spacing w:line="276" w:lineRule="auto"/>
              <w:ind w:left="1134" w:hanging="425"/>
              <w:rPr>
                <w:rFonts w:ascii="Trebuchet MS" w:hAnsi="Trebuchet MS"/>
                <w:bCs/>
                <w:szCs w:val="24"/>
              </w:rPr>
            </w:pPr>
            <w:r w:rsidRPr="00C535D8">
              <w:rPr>
                <w:rFonts w:ascii="Trebuchet MS" w:hAnsi="Trebuchet MS"/>
                <w:bCs/>
                <w:szCs w:val="24"/>
              </w:rPr>
              <w:t>sanctionnera une entreprise ou un individu, dans le cadre des Directives de la Banque en matière de lutte contre la fraude et la corruption, et conformément aux règles et procédures de sanctions applicables de la Banque, y compris en déclarant publiquement l’exclusion de l’entreprise ou de l’individu pour une période indéfinie ou déterminée (i) de l’attribution d’un marché financé par la Banque ou de pouvoir en bénéficier financièrement ou de toute autre manière</w:t>
            </w:r>
            <w:r w:rsidRPr="00C535D8">
              <w:rPr>
                <w:rFonts w:ascii="Trebuchet MS" w:hAnsi="Trebuchet MS"/>
                <w:bCs/>
                <w:szCs w:val="24"/>
                <w:vertAlign w:val="superscript"/>
              </w:rPr>
              <w:footnoteReference w:id="8"/>
            </w:r>
            <w:r w:rsidRPr="00C535D8">
              <w:rPr>
                <w:rFonts w:ascii="Trebuchet MS" w:hAnsi="Trebuchet MS"/>
                <w:bCs/>
                <w:szCs w:val="24"/>
              </w:rPr>
              <w:t xml:space="preserve"> (ii) de la participation</w:t>
            </w:r>
            <w:r w:rsidRPr="00C535D8">
              <w:rPr>
                <w:rFonts w:ascii="Trebuchet MS" w:hAnsi="Trebuchet MS"/>
                <w:bCs/>
                <w:szCs w:val="24"/>
                <w:vertAlign w:val="superscript"/>
              </w:rPr>
              <w:footnoteReference w:id="9"/>
            </w:r>
            <w:r w:rsidRPr="00C535D8">
              <w:rPr>
                <w:rFonts w:ascii="Trebuchet MS" w:hAnsi="Trebuchet MS"/>
                <w:bCs/>
                <w:szCs w:val="24"/>
              </w:rPr>
              <w:t xml:space="preserve"> comme sous-traitant, consultant, fabricant ou fournisseur de biens ou prestataire de services désigné d’une entreprise par ailleurs éligible à l’attribution d’un marché financé par la Banque ; et (iii) du bénéfice du versement de fonds </w:t>
            </w:r>
            <w:r w:rsidRPr="00C535D8">
              <w:rPr>
                <w:rFonts w:ascii="Trebuchet MS" w:hAnsi="Trebuchet MS"/>
                <w:bCs/>
                <w:szCs w:val="24"/>
              </w:rPr>
              <w:lastRenderedPageBreak/>
              <w:t>émanant d’un prêt de la Banque ou de participer d’une autre manière à la préparation ou à la mise en œuvre d’un projet financé par la Banque ;</w:t>
            </w:r>
          </w:p>
          <w:p w14:paraId="1C6BAD41" w14:textId="77777777" w:rsidR="003B7380" w:rsidRPr="00C535D8" w:rsidRDefault="003B7380" w:rsidP="00557AE0">
            <w:pPr>
              <w:pStyle w:val="Corpsdetexte"/>
              <w:numPr>
                <w:ilvl w:val="0"/>
                <w:numId w:val="75"/>
              </w:numPr>
              <w:tabs>
                <w:tab w:val="left" w:pos="851"/>
              </w:tabs>
              <w:suppressAutoHyphens/>
              <w:spacing w:line="276" w:lineRule="auto"/>
              <w:ind w:left="1134" w:hanging="425"/>
              <w:rPr>
                <w:rFonts w:ascii="Trebuchet MS" w:hAnsi="Trebuchet MS"/>
                <w:bCs/>
                <w:szCs w:val="24"/>
              </w:rPr>
            </w:pPr>
            <w:r w:rsidRPr="00C535D8">
              <w:rPr>
                <w:rFonts w:ascii="Trebuchet MS" w:hAnsi="Trebuchet MS"/>
                <w:bCs/>
                <w:szCs w:val="24"/>
              </w:rPr>
              <w:t>exigera que les dossiers d’appel d’offres/appel à propositions, et que les contrats et marchés financés par la Banque, contiennent une disposition exigeant des soumissionnaires (candidats/proposants), consultants, fournisseurs et Entreprises, ainsi que leurs sous-traitants, sous-consultants, prestataires de services, fournisseurs, agents, et personnel, autorisent la Banque à inspecter</w:t>
            </w:r>
            <w:r w:rsidRPr="00C535D8">
              <w:rPr>
                <w:rStyle w:val="Appelnotedebasdep"/>
                <w:rFonts w:ascii="Trebuchet MS" w:hAnsi="Trebuchet MS"/>
                <w:bCs/>
                <w:szCs w:val="24"/>
              </w:rPr>
              <w:footnoteReference w:id="10"/>
            </w:r>
            <w:r w:rsidRPr="00C535D8">
              <w:rPr>
                <w:rFonts w:ascii="Trebuchet MS" w:hAnsi="Trebuchet MS"/>
                <w:bCs/>
                <w:szCs w:val="24"/>
              </w:rPr>
              <w:t xml:space="preserve"> les pièces comptables, relevés et autres documents relatifs à la passation du marché, à la sélection et/ou à l’exécution du marché, et à les soumettre pour vérification à des auditeurs désignés par la Banque.</w:t>
            </w:r>
          </w:p>
        </w:tc>
      </w:tr>
    </w:tbl>
    <w:p w14:paraId="29A5C181"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lastRenderedPageBreak/>
        <w:br w:type="page"/>
      </w:r>
    </w:p>
    <w:p w14:paraId="56FD2E1B" w14:textId="77777777" w:rsidR="003B7380" w:rsidRPr="00C535D8" w:rsidRDefault="003B7380" w:rsidP="003B7380">
      <w:pPr>
        <w:pStyle w:val="SectionXHeading"/>
        <w:spacing w:before="0" w:after="0" w:line="276" w:lineRule="auto"/>
        <w:jc w:val="both"/>
        <w:rPr>
          <w:rFonts w:ascii="Trebuchet MS" w:hAnsi="Trebuchet MS"/>
          <w:b w:val="0"/>
          <w:bCs/>
          <w:sz w:val="24"/>
          <w:lang w:val="fr-FR"/>
        </w:rPr>
      </w:pPr>
      <w:r w:rsidRPr="00C535D8">
        <w:rPr>
          <w:rFonts w:ascii="Trebuchet MS" w:hAnsi="Trebuchet MS"/>
          <w:b w:val="0"/>
          <w:bCs/>
          <w:sz w:val="24"/>
          <w:lang w:val="fr-FR"/>
        </w:rPr>
        <w:lastRenderedPageBreak/>
        <w:t>Modèle de Lettre de Notification d’Attribution de marché</w:t>
      </w:r>
    </w:p>
    <w:p w14:paraId="49DE9D25" w14:textId="77777777" w:rsidR="003B7380" w:rsidRPr="00C535D8" w:rsidRDefault="003B7380" w:rsidP="003B7380">
      <w:pPr>
        <w:spacing w:line="276" w:lineRule="auto"/>
        <w:jc w:val="both"/>
        <w:rPr>
          <w:rFonts w:ascii="Trebuchet MS" w:hAnsi="Trebuchet MS"/>
          <w:bCs/>
          <w:i/>
          <w:szCs w:val="24"/>
          <w:lang w:eastAsia="en-US"/>
        </w:rPr>
      </w:pPr>
      <w:r w:rsidRPr="00C535D8">
        <w:rPr>
          <w:rFonts w:ascii="Trebuchet MS" w:hAnsi="Trebuchet MS"/>
          <w:bCs/>
          <w:i/>
          <w:szCs w:val="24"/>
          <w:lang w:eastAsia="en-US"/>
        </w:rPr>
        <w:t>[</w:t>
      </w:r>
      <w:proofErr w:type="gramStart"/>
      <w:r w:rsidRPr="00C535D8">
        <w:rPr>
          <w:rFonts w:ascii="Trebuchet MS" w:hAnsi="Trebuchet MS"/>
          <w:bCs/>
          <w:i/>
          <w:szCs w:val="24"/>
          <w:lang w:eastAsia="en-US"/>
        </w:rPr>
        <w:t>modifier</w:t>
      </w:r>
      <w:proofErr w:type="gramEnd"/>
      <w:r w:rsidRPr="00C535D8">
        <w:rPr>
          <w:rFonts w:ascii="Trebuchet MS" w:hAnsi="Trebuchet MS"/>
          <w:bCs/>
          <w:i/>
          <w:szCs w:val="24"/>
          <w:lang w:eastAsia="en-US"/>
        </w:rPr>
        <w:t xml:space="preserve"> comme approprié]</w:t>
      </w:r>
    </w:p>
    <w:p w14:paraId="7C3F7E63" w14:textId="77777777" w:rsidR="003B7380" w:rsidRPr="00C535D8" w:rsidRDefault="003B7380" w:rsidP="003B7380">
      <w:pPr>
        <w:spacing w:line="276" w:lineRule="auto"/>
        <w:jc w:val="both"/>
        <w:rPr>
          <w:rFonts w:ascii="Trebuchet MS" w:hAnsi="Trebuchet MS"/>
          <w:bCs/>
          <w:i/>
          <w:szCs w:val="24"/>
          <w:lang w:eastAsia="en-US"/>
        </w:rPr>
      </w:pPr>
    </w:p>
    <w:p w14:paraId="2AE09606" w14:textId="77777777" w:rsidR="003B7380" w:rsidRPr="00C535D8" w:rsidRDefault="003B7380" w:rsidP="003B7380">
      <w:pPr>
        <w:spacing w:line="276" w:lineRule="auto"/>
        <w:jc w:val="both"/>
        <w:rPr>
          <w:rFonts w:ascii="Trebuchet MS" w:hAnsi="Trebuchet MS"/>
          <w:bCs/>
          <w:i/>
          <w:szCs w:val="24"/>
          <w:lang w:eastAsia="en-US"/>
        </w:rPr>
      </w:pPr>
      <w:r w:rsidRPr="00C535D8">
        <w:rPr>
          <w:rFonts w:ascii="Trebuchet MS" w:hAnsi="Trebuchet MS"/>
          <w:bCs/>
          <w:i/>
          <w:szCs w:val="24"/>
          <w:lang w:eastAsia="en-US"/>
        </w:rPr>
        <w:t>[Utiliser un papier à en-tête du Maître d’Ouvrage]</w:t>
      </w:r>
    </w:p>
    <w:p w14:paraId="04E839FA" w14:textId="77777777" w:rsidR="003B7380" w:rsidRPr="00C535D8" w:rsidRDefault="003B7380" w:rsidP="003B7380">
      <w:pPr>
        <w:suppressAutoHyphens/>
        <w:spacing w:line="276" w:lineRule="auto"/>
        <w:ind w:left="6480"/>
        <w:jc w:val="both"/>
        <w:rPr>
          <w:rFonts w:ascii="Trebuchet MS" w:hAnsi="Trebuchet MS"/>
          <w:bCs/>
          <w:szCs w:val="24"/>
        </w:rPr>
      </w:pPr>
    </w:p>
    <w:p w14:paraId="5C04DE78" w14:textId="77777777" w:rsidR="003B7380" w:rsidRPr="00C535D8" w:rsidRDefault="003B7380" w:rsidP="003B7380">
      <w:pPr>
        <w:suppressAutoHyphens/>
        <w:spacing w:line="276" w:lineRule="auto"/>
        <w:ind w:left="6480"/>
        <w:jc w:val="both"/>
        <w:rPr>
          <w:rFonts w:ascii="Trebuchet MS" w:hAnsi="Trebuchet MS"/>
          <w:bCs/>
          <w:szCs w:val="24"/>
        </w:rPr>
      </w:pPr>
      <w:r w:rsidRPr="00C535D8">
        <w:rPr>
          <w:rFonts w:ascii="Trebuchet MS" w:hAnsi="Trebuchet MS"/>
          <w:bCs/>
          <w:szCs w:val="24"/>
        </w:rPr>
        <w:t xml:space="preserve">Date : </w:t>
      </w:r>
      <w:r w:rsidRPr="00C535D8">
        <w:rPr>
          <w:rFonts w:ascii="Trebuchet MS" w:hAnsi="Trebuchet MS"/>
          <w:bCs/>
          <w:i/>
          <w:szCs w:val="24"/>
        </w:rPr>
        <w:t>[date]</w:t>
      </w:r>
    </w:p>
    <w:p w14:paraId="41D799B4" w14:textId="77777777" w:rsidR="003B7380" w:rsidRPr="00C535D8" w:rsidRDefault="003B7380" w:rsidP="003B7380">
      <w:pPr>
        <w:suppressAutoHyphens/>
        <w:spacing w:line="276" w:lineRule="auto"/>
        <w:jc w:val="both"/>
        <w:rPr>
          <w:rFonts w:ascii="Trebuchet MS" w:hAnsi="Trebuchet MS"/>
          <w:bCs/>
          <w:i/>
          <w:szCs w:val="24"/>
        </w:rPr>
      </w:pPr>
      <w:r w:rsidRPr="00C535D8">
        <w:rPr>
          <w:rFonts w:ascii="Trebuchet MS" w:hAnsi="Trebuchet MS"/>
          <w:bCs/>
          <w:szCs w:val="24"/>
        </w:rPr>
        <w:t xml:space="preserve">A : </w:t>
      </w:r>
      <w:r w:rsidRPr="00C535D8">
        <w:rPr>
          <w:rFonts w:ascii="Trebuchet MS" w:hAnsi="Trebuchet MS"/>
          <w:bCs/>
          <w:i/>
          <w:szCs w:val="24"/>
        </w:rPr>
        <w:t>[nom et adresse de l’Entreprise]</w:t>
      </w:r>
    </w:p>
    <w:p w14:paraId="07306EC1" w14:textId="77777777" w:rsidR="003B7380" w:rsidRPr="00C535D8" w:rsidRDefault="003B7380" w:rsidP="003B7380">
      <w:pPr>
        <w:suppressAutoHyphens/>
        <w:spacing w:line="276" w:lineRule="auto"/>
        <w:jc w:val="both"/>
        <w:rPr>
          <w:rFonts w:ascii="Trebuchet MS" w:hAnsi="Trebuchet MS"/>
          <w:bCs/>
          <w:szCs w:val="24"/>
        </w:rPr>
      </w:pPr>
    </w:p>
    <w:p w14:paraId="681585DA" w14:textId="77777777" w:rsidR="003B7380" w:rsidRPr="00C535D8" w:rsidRDefault="003B7380" w:rsidP="003B7380">
      <w:pPr>
        <w:suppressAutoHyphens/>
        <w:spacing w:line="276" w:lineRule="auto"/>
        <w:jc w:val="both"/>
        <w:rPr>
          <w:rFonts w:ascii="Trebuchet MS" w:hAnsi="Trebuchet MS"/>
          <w:bCs/>
          <w:szCs w:val="24"/>
        </w:rPr>
      </w:pPr>
    </w:p>
    <w:p w14:paraId="1CBCEEB0" w14:textId="77777777" w:rsidR="003B7380" w:rsidRPr="00C535D8" w:rsidRDefault="003B7380" w:rsidP="003B7380">
      <w:pPr>
        <w:suppressAutoHyphens/>
        <w:spacing w:line="276" w:lineRule="auto"/>
        <w:jc w:val="both"/>
        <w:rPr>
          <w:rFonts w:ascii="Trebuchet MS" w:hAnsi="Trebuchet MS"/>
          <w:bCs/>
          <w:szCs w:val="24"/>
        </w:rPr>
      </w:pPr>
      <w:r w:rsidRPr="00C535D8">
        <w:rPr>
          <w:rFonts w:ascii="Trebuchet MS" w:hAnsi="Trebuchet MS"/>
          <w:bCs/>
          <w:szCs w:val="24"/>
        </w:rPr>
        <w:t xml:space="preserve">Objet : </w:t>
      </w:r>
      <w:r w:rsidRPr="00C535D8">
        <w:rPr>
          <w:rFonts w:ascii="Trebuchet MS" w:hAnsi="Trebuchet MS"/>
          <w:bCs/>
          <w:i/>
          <w:szCs w:val="24"/>
        </w:rPr>
        <w:t xml:space="preserve">Notification d’attribution du Marché No </w:t>
      </w:r>
      <w:r w:rsidRPr="00C535D8">
        <w:rPr>
          <w:rFonts w:ascii="Trebuchet MS" w:hAnsi="Trebuchet MS"/>
          <w:bCs/>
          <w:szCs w:val="24"/>
        </w:rPr>
        <w:t xml:space="preserve">. . . . . . . . ..  </w:t>
      </w:r>
    </w:p>
    <w:p w14:paraId="171D9E65" w14:textId="77777777" w:rsidR="003B7380" w:rsidRPr="00C535D8" w:rsidRDefault="003B7380" w:rsidP="003B7380">
      <w:pPr>
        <w:suppressAutoHyphens/>
        <w:spacing w:line="276" w:lineRule="auto"/>
        <w:jc w:val="both"/>
        <w:rPr>
          <w:rFonts w:ascii="Trebuchet MS" w:hAnsi="Trebuchet MS"/>
          <w:bCs/>
          <w:szCs w:val="24"/>
        </w:rPr>
      </w:pPr>
    </w:p>
    <w:p w14:paraId="665254F7" w14:textId="77777777" w:rsidR="003B7380" w:rsidRPr="00C535D8" w:rsidRDefault="003B7380" w:rsidP="003B7380">
      <w:pPr>
        <w:suppressAutoHyphens/>
        <w:spacing w:line="276" w:lineRule="auto"/>
        <w:jc w:val="both"/>
        <w:rPr>
          <w:rFonts w:ascii="Trebuchet MS" w:hAnsi="Trebuchet MS"/>
          <w:bCs/>
          <w:szCs w:val="24"/>
        </w:rPr>
      </w:pPr>
    </w:p>
    <w:p w14:paraId="7F92847C" w14:textId="77777777" w:rsidR="003B7380" w:rsidRPr="00C535D8" w:rsidRDefault="003B7380" w:rsidP="003B7380">
      <w:pPr>
        <w:suppressAutoHyphens/>
        <w:spacing w:line="276" w:lineRule="auto"/>
        <w:jc w:val="both"/>
        <w:rPr>
          <w:rFonts w:ascii="Trebuchet MS" w:hAnsi="Trebuchet MS"/>
          <w:bCs/>
          <w:szCs w:val="24"/>
        </w:rPr>
      </w:pPr>
      <w:r w:rsidRPr="00C535D8">
        <w:rPr>
          <w:rFonts w:ascii="Trebuchet MS" w:hAnsi="Trebuchet MS"/>
          <w:bCs/>
          <w:szCs w:val="24"/>
        </w:rPr>
        <w:t>Messieurs,</w:t>
      </w:r>
    </w:p>
    <w:p w14:paraId="32F17372" w14:textId="77777777" w:rsidR="003B7380" w:rsidRPr="00C535D8" w:rsidRDefault="003B7380" w:rsidP="003B7380">
      <w:pPr>
        <w:suppressAutoHyphens/>
        <w:spacing w:line="276" w:lineRule="auto"/>
        <w:jc w:val="both"/>
        <w:rPr>
          <w:rFonts w:ascii="Trebuchet MS" w:hAnsi="Trebuchet MS"/>
          <w:bCs/>
          <w:szCs w:val="24"/>
        </w:rPr>
      </w:pPr>
    </w:p>
    <w:p w14:paraId="73E6B38E" w14:textId="77777777" w:rsidR="003B7380" w:rsidRPr="00C535D8" w:rsidRDefault="003B7380" w:rsidP="003B7380">
      <w:pPr>
        <w:suppressAutoHyphens/>
        <w:spacing w:line="276" w:lineRule="auto"/>
        <w:jc w:val="both"/>
        <w:rPr>
          <w:rFonts w:ascii="Trebuchet MS" w:hAnsi="Trebuchet MS"/>
          <w:bCs/>
          <w:szCs w:val="24"/>
        </w:rPr>
      </w:pPr>
      <w:r w:rsidRPr="00C535D8">
        <w:rPr>
          <w:rFonts w:ascii="Trebuchet MS" w:hAnsi="Trebuchet MS"/>
          <w:bCs/>
          <w:szCs w:val="24"/>
        </w:rPr>
        <w:t xml:space="preserve">La présente a pour but de vous notifier que votre Cotation en date du </w:t>
      </w:r>
      <w:r w:rsidRPr="00C535D8">
        <w:rPr>
          <w:rFonts w:ascii="Trebuchet MS" w:hAnsi="Trebuchet MS"/>
          <w:bCs/>
          <w:i/>
          <w:szCs w:val="24"/>
        </w:rPr>
        <w:t>[date]</w:t>
      </w:r>
      <w:r w:rsidRPr="00C535D8">
        <w:rPr>
          <w:rFonts w:ascii="Trebuchet MS" w:hAnsi="Trebuchet MS"/>
          <w:bCs/>
          <w:szCs w:val="24"/>
        </w:rPr>
        <w:t xml:space="preserve"> pour l’exécution des Travaux </w:t>
      </w:r>
      <w:r w:rsidRPr="00C535D8">
        <w:rPr>
          <w:rFonts w:ascii="Trebuchet MS" w:hAnsi="Trebuchet MS"/>
          <w:bCs/>
          <w:i/>
          <w:szCs w:val="24"/>
        </w:rPr>
        <w:t>[nom du marché et identification]</w:t>
      </w:r>
      <w:r w:rsidRPr="00C535D8">
        <w:rPr>
          <w:rFonts w:ascii="Trebuchet MS" w:hAnsi="Trebuchet MS"/>
          <w:bCs/>
          <w:szCs w:val="24"/>
        </w:rPr>
        <w:t xml:space="preserve"> pour le montant du Marché de </w:t>
      </w:r>
      <w:r w:rsidRPr="00C535D8">
        <w:rPr>
          <w:rFonts w:ascii="Trebuchet MS" w:hAnsi="Trebuchet MS"/>
          <w:bCs/>
          <w:i/>
          <w:szCs w:val="24"/>
        </w:rPr>
        <w:t>[montant en chiffres et en lettres, nom de la monnaie]</w:t>
      </w:r>
      <w:r w:rsidRPr="00C535D8">
        <w:rPr>
          <w:rFonts w:ascii="Trebuchet MS" w:hAnsi="Trebuchet MS"/>
          <w:bCs/>
          <w:szCs w:val="24"/>
        </w:rPr>
        <w:t>, est acceptée par nos services.</w:t>
      </w:r>
    </w:p>
    <w:p w14:paraId="748331F0" w14:textId="77777777" w:rsidR="003B7380" w:rsidRPr="00C535D8" w:rsidRDefault="003B7380" w:rsidP="003B7380">
      <w:pPr>
        <w:suppressAutoHyphens/>
        <w:spacing w:line="276" w:lineRule="auto"/>
        <w:jc w:val="both"/>
        <w:rPr>
          <w:rFonts w:ascii="Trebuchet MS" w:hAnsi="Trebuchet MS"/>
          <w:bCs/>
          <w:szCs w:val="24"/>
        </w:rPr>
      </w:pPr>
    </w:p>
    <w:p w14:paraId="681FBEFE" w14:textId="77777777" w:rsidR="003B7380" w:rsidRPr="00C535D8" w:rsidRDefault="003B7380" w:rsidP="003B7380">
      <w:pPr>
        <w:suppressAutoHyphens/>
        <w:spacing w:line="276" w:lineRule="auto"/>
        <w:jc w:val="both"/>
        <w:rPr>
          <w:rFonts w:ascii="Trebuchet MS" w:hAnsi="Trebuchet MS"/>
          <w:bCs/>
          <w:szCs w:val="24"/>
        </w:rPr>
      </w:pPr>
      <w:r w:rsidRPr="00C535D8">
        <w:rPr>
          <w:rFonts w:ascii="Trebuchet MS" w:hAnsi="Trebuchet MS"/>
          <w:bCs/>
          <w:szCs w:val="24"/>
        </w:rPr>
        <w:t xml:space="preserve">Veuillez trouver ci-joint l’Acte d’Engagement, qu’il vous est demandé de retourner </w:t>
      </w:r>
      <w:proofErr w:type="gramStart"/>
      <w:r w:rsidRPr="00C535D8">
        <w:rPr>
          <w:rFonts w:ascii="Trebuchet MS" w:hAnsi="Trebuchet MS"/>
          <w:bCs/>
          <w:szCs w:val="24"/>
        </w:rPr>
        <w:t>signé</w:t>
      </w:r>
      <w:proofErr w:type="gramEnd"/>
      <w:r w:rsidRPr="00C535D8">
        <w:rPr>
          <w:rFonts w:ascii="Trebuchet MS" w:hAnsi="Trebuchet MS"/>
          <w:bCs/>
          <w:szCs w:val="24"/>
        </w:rPr>
        <w:t xml:space="preserve"> dans le délai de </w:t>
      </w:r>
      <w:r w:rsidRPr="00C535D8">
        <w:rPr>
          <w:rFonts w:ascii="Trebuchet MS" w:hAnsi="Trebuchet MS"/>
          <w:bCs/>
          <w:i/>
          <w:szCs w:val="24"/>
        </w:rPr>
        <w:t>[insérer le nombre de jours]</w:t>
      </w:r>
      <w:r w:rsidRPr="00C535D8">
        <w:rPr>
          <w:rFonts w:ascii="Trebuchet MS" w:hAnsi="Trebuchet MS"/>
          <w:bCs/>
          <w:szCs w:val="24"/>
        </w:rPr>
        <w:t xml:space="preserve"> jours.</w:t>
      </w:r>
    </w:p>
    <w:p w14:paraId="24EF0B63" w14:textId="77777777" w:rsidR="003B7380" w:rsidRPr="00C535D8" w:rsidRDefault="003B7380" w:rsidP="003B7380">
      <w:pPr>
        <w:suppressAutoHyphens/>
        <w:spacing w:line="276" w:lineRule="auto"/>
        <w:jc w:val="both"/>
        <w:rPr>
          <w:rFonts w:ascii="Trebuchet MS" w:hAnsi="Trebuchet MS"/>
          <w:bCs/>
          <w:szCs w:val="24"/>
        </w:rPr>
      </w:pPr>
    </w:p>
    <w:p w14:paraId="0194AB23" w14:textId="77777777" w:rsidR="003B7380" w:rsidRPr="00C535D8" w:rsidRDefault="003B7380" w:rsidP="003B7380">
      <w:pPr>
        <w:suppressAutoHyphens/>
        <w:spacing w:line="276" w:lineRule="auto"/>
        <w:jc w:val="both"/>
        <w:rPr>
          <w:rFonts w:ascii="Trebuchet MS" w:hAnsi="Trebuchet MS"/>
          <w:bCs/>
          <w:szCs w:val="24"/>
        </w:rPr>
      </w:pPr>
      <w:r w:rsidRPr="00C535D8">
        <w:rPr>
          <w:rFonts w:ascii="Trebuchet MS" w:hAnsi="Trebuchet MS"/>
          <w:bCs/>
          <w:szCs w:val="24"/>
        </w:rPr>
        <w:t>[</w:t>
      </w:r>
      <w:r w:rsidRPr="00C535D8">
        <w:rPr>
          <w:rFonts w:ascii="Trebuchet MS" w:hAnsi="Trebuchet MS"/>
          <w:bCs/>
          <w:i/>
          <w:szCs w:val="24"/>
        </w:rPr>
        <w:t>Insérer ce qui suit seulement si une Garantie de bonne exécution est exigée :</w:t>
      </w:r>
      <w:r w:rsidRPr="00C535D8">
        <w:rPr>
          <w:rFonts w:ascii="Trebuchet MS" w:hAnsi="Trebuchet MS"/>
          <w:bCs/>
          <w:szCs w:val="24"/>
        </w:rPr>
        <w:t xml:space="preserve">] « Il vous est demandé de fournir la Garantie de bonne exécution dans les ________ </w:t>
      </w:r>
      <w:r w:rsidRPr="00C535D8">
        <w:rPr>
          <w:rFonts w:ascii="Trebuchet MS" w:hAnsi="Trebuchet MS"/>
          <w:bCs/>
          <w:i/>
          <w:szCs w:val="24"/>
        </w:rPr>
        <w:t>[insérer le nombre de jours]</w:t>
      </w:r>
      <w:r w:rsidRPr="00C535D8">
        <w:rPr>
          <w:rFonts w:ascii="Trebuchet MS" w:hAnsi="Trebuchet MS"/>
          <w:bCs/>
          <w:szCs w:val="24"/>
        </w:rPr>
        <w:t xml:space="preserve"> conformément aux Conditions du Marché, en utilisant le formulaire de Garantie de bonne exécution ci-joint. »</w:t>
      </w:r>
    </w:p>
    <w:p w14:paraId="3F760CD8" w14:textId="77777777" w:rsidR="003B7380" w:rsidRPr="00C535D8" w:rsidRDefault="003B7380" w:rsidP="003B7380">
      <w:pPr>
        <w:suppressAutoHyphens/>
        <w:spacing w:line="276" w:lineRule="auto"/>
        <w:jc w:val="both"/>
        <w:rPr>
          <w:rFonts w:ascii="Trebuchet MS" w:hAnsi="Trebuchet MS"/>
          <w:bCs/>
          <w:szCs w:val="24"/>
        </w:rPr>
      </w:pPr>
    </w:p>
    <w:p w14:paraId="2ED79DFA" w14:textId="77777777" w:rsidR="003B7380" w:rsidRPr="00C535D8" w:rsidRDefault="003B7380" w:rsidP="003B7380">
      <w:pPr>
        <w:spacing w:line="276" w:lineRule="auto"/>
        <w:jc w:val="both"/>
        <w:rPr>
          <w:rFonts w:ascii="Trebuchet MS" w:hAnsi="Trebuchet MS"/>
          <w:bCs/>
          <w:szCs w:val="24"/>
        </w:rPr>
      </w:pPr>
      <w:r w:rsidRPr="00C535D8">
        <w:rPr>
          <w:rFonts w:ascii="Trebuchet MS" w:hAnsi="Trebuchet MS"/>
          <w:bCs/>
          <w:szCs w:val="24"/>
        </w:rPr>
        <w:t>Signature autorisée : ____________________________________________________</w:t>
      </w:r>
    </w:p>
    <w:p w14:paraId="20D44727" w14:textId="77777777" w:rsidR="003B7380" w:rsidRPr="00C535D8" w:rsidRDefault="003B7380" w:rsidP="003B7380">
      <w:pPr>
        <w:spacing w:line="276" w:lineRule="auto"/>
        <w:jc w:val="both"/>
        <w:rPr>
          <w:rFonts w:ascii="Trebuchet MS" w:hAnsi="Trebuchet MS"/>
          <w:bCs/>
          <w:szCs w:val="24"/>
        </w:rPr>
      </w:pPr>
      <w:r w:rsidRPr="00C535D8">
        <w:rPr>
          <w:rFonts w:ascii="Trebuchet MS" w:hAnsi="Trebuchet MS"/>
          <w:bCs/>
          <w:szCs w:val="24"/>
        </w:rPr>
        <w:t>Nom et titre du signataire habilité à signer au nom du Maître d’Ouvrage</w:t>
      </w:r>
      <w:r w:rsidRPr="00C535D8">
        <w:rPr>
          <w:rFonts w:ascii="Trebuchet MS" w:hAnsi="Trebuchet MS"/>
          <w:bCs/>
          <w:i/>
          <w:szCs w:val="24"/>
        </w:rPr>
        <w:t xml:space="preserve"> [Insérer le, nom et titre du signataire habilité à signer au nom du Maître d’Ouvrage] _____________________________</w:t>
      </w:r>
    </w:p>
    <w:p w14:paraId="0ABA7A03" w14:textId="77777777" w:rsidR="003B7380" w:rsidRPr="00C535D8" w:rsidRDefault="003B7380" w:rsidP="003B7380">
      <w:pPr>
        <w:suppressAutoHyphens/>
        <w:spacing w:line="276" w:lineRule="auto"/>
        <w:jc w:val="both"/>
        <w:rPr>
          <w:rFonts w:ascii="Trebuchet MS" w:hAnsi="Trebuchet MS"/>
          <w:bCs/>
          <w:szCs w:val="24"/>
        </w:rPr>
      </w:pPr>
      <w:r w:rsidRPr="00C535D8">
        <w:rPr>
          <w:rFonts w:ascii="Trebuchet MS" w:hAnsi="Trebuchet MS"/>
          <w:bCs/>
          <w:szCs w:val="24"/>
        </w:rPr>
        <w:t>Nom de l’Agence d’exécution : ____________________________________________</w:t>
      </w:r>
    </w:p>
    <w:p w14:paraId="2EE78C93" w14:textId="77777777" w:rsidR="003B7380" w:rsidRPr="00C535D8" w:rsidRDefault="003B7380" w:rsidP="003B7380">
      <w:pPr>
        <w:suppressAutoHyphens/>
        <w:spacing w:line="276" w:lineRule="auto"/>
        <w:jc w:val="both"/>
        <w:rPr>
          <w:rFonts w:ascii="Trebuchet MS" w:hAnsi="Trebuchet MS"/>
          <w:bCs/>
          <w:szCs w:val="24"/>
        </w:rPr>
      </w:pPr>
    </w:p>
    <w:p w14:paraId="0408A1D2" w14:textId="77777777" w:rsidR="003B7380" w:rsidRPr="00C535D8" w:rsidRDefault="003B7380" w:rsidP="003B7380">
      <w:pPr>
        <w:suppressAutoHyphens/>
        <w:spacing w:line="276" w:lineRule="auto"/>
        <w:jc w:val="both"/>
        <w:rPr>
          <w:rFonts w:ascii="Trebuchet MS" w:hAnsi="Trebuchet MS"/>
          <w:bCs/>
          <w:szCs w:val="24"/>
        </w:rPr>
      </w:pPr>
    </w:p>
    <w:p w14:paraId="5A34B487" w14:textId="77777777" w:rsidR="003B7380" w:rsidRPr="00C535D8" w:rsidRDefault="003B7380" w:rsidP="003B7380">
      <w:pPr>
        <w:suppressAutoHyphens/>
        <w:spacing w:line="276" w:lineRule="auto"/>
        <w:jc w:val="both"/>
        <w:rPr>
          <w:rFonts w:ascii="Trebuchet MS" w:hAnsi="Trebuchet MS"/>
          <w:bCs/>
          <w:szCs w:val="24"/>
        </w:rPr>
      </w:pPr>
      <w:r w:rsidRPr="00C535D8">
        <w:rPr>
          <w:rFonts w:ascii="Trebuchet MS" w:hAnsi="Trebuchet MS"/>
          <w:bCs/>
          <w:szCs w:val="24"/>
        </w:rPr>
        <w:t>Pièce jointe : Conditions du Marché</w:t>
      </w:r>
    </w:p>
    <w:p w14:paraId="32FE8492" w14:textId="77777777" w:rsidR="003B7380" w:rsidRPr="00C535D8" w:rsidRDefault="003B7380" w:rsidP="003B7380">
      <w:pPr>
        <w:spacing w:line="276" w:lineRule="auto"/>
        <w:jc w:val="both"/>
        <w:rPr>
          <w:rFonts w:ascii="Trebuchet MS" w:hAnsi="Trebuchet MS"/>
          <w:bCs/>
          <w:i/>
          <w:szCs w:val="24"/>
          <w:lang w:eastAsia="en-US"/>
        </w:rPr>
      </w:pPr>
      <w:r w:rsidRPr="00C535D8">
        <w:rPr>
          <w:rFonts w:ascii="Trebuchet MS" w:hAnsi="Trebuchet MS"/>
          <w:bCs/>
          <w:i/>
          <w:szCs w:val="24"/>
        </w:rPr>
        <w:br w:type="page"/>
      </w:r>
    </w:p>
    <w:p w14:paraId="6930B399" w14:textId="77777777" w:rsidR="003B7380" w:rsidRPr="00C535D8" w:rsidRDefault="003B7380" w:rsidP="003B7380">
      <w:pPr>
        <w:pStyle w:val="SectionXHeading"/>
        <w:spacing w:before="0" w:after="0" w:line="276" w:lineRule="auto"/>
        <w:jc w:val="both"/>
        <w:rPr>
          <w:rFonts w:ascii="Trebuchet MS" w:hAnsi="Trebuchet MS"/>
          <w:b w:val="0"/>
          <w:bCs/>
          <w:sz w:val="24"/>
          <w:lang w:val="fr-FR"/>
        </w:rPr>
      </w:pPr>
      <w:r w:rsidRPr="00C535D8">
        <w:rPr>
          <w:rFonts w:ascii="Trebuchet MS" w:hAnsi="Trebuchet MS"/>
          <w:b w:val="0"/>
          <w:bCs/>
          <w:sz w:val="24"/>
          <w:lang w:val="fr-FR"/>
        </w:rPr>
        <w:lastRenderedPageBreak/>
        <w:t xml:space="preserve">Modèle de Garantie de bonne exécution </w:t>
      </w:r>
    </w:p>
    <w:p w14:paraId="0C66D744"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(Garantie bancaire)</w:t>
      </w:r>
    </w:p>
    <w:p w14:paraId="605D07A5" w14:textId="77777777" w:rsidR="003B7380" w:rsidRPr="00C535D8" w:rsidRDefault="003B7380" w:rsidP="003B7380">
      <w:pPr>
        <w:spacing w:line="276" w:lineRule="auto"/>
        <w:jc w:val="both"/>
        <w:rPr>
          <w:rFonts w:ascii="Trebuchet MS" w:hAnsi="Trebuchet MS"/>
          <w:bCs/>
          <w:szCs w:val="24"/>
          <w:lang w:eastAsia="en-US"/>
        </w:rPr>
      </w:pPr>
    </w:p>
    <w:p w14:paraId="6BFB2AC4" w14:textId="77777777" w:rsidR="003B7380" w:rsidRPr="00C535D8" w:rsidRDefault="003B7380" w:rsidP="003B7380">
      <w:pPr>
        <w:suppressAutoHyphens/>
        <w:spacing w:line="276" w:lineRule="auto"/>
        <w:jc w:val="both"/>
        <w:rPr>
          <w:rFonts w:ascii="Trebuchet MS" w:hAnsi="Trebuchet MS"/>
          <w:bCs/>
          <w:i/>
          <w:iCs/>
          <w:szCs w:val="24"/>
        </w:rPr>
      </w:pPr>
      <w:r w:rsidRPr="00C535D8">
        <w:rPr>
          <w:rFonts w:ascii="Trebuchet MS" w:hAnsi="Trebuchet MS"/>
          <w:bCs/>
          <w:i/>
          <w:iCs/>
          <w:szCs w:val="24"/>
        </w:rPr>
        <w:t>[Sur demande du Soumissionnaire sélectionné, la banque (garant) remplit le formulaire de garantie de bonne exécution type conformément aux indications en italiques]</w:t>
      </w:r>
    </w:p>
    <w:p w14:paraId="1DA49BA3" w14:textId="77777777" w:rsidR="003B7380" w:rsidRPr="00C535D8" w:rsidRDefault="003B7380" w:rsidP="003B7380">
      <w:pPr>
        <w:suppressAutoHyphens/>
        <w:spacing w:line="276" w:lineRule="auto"/>
        <w:jc w:val="both"/>
        <w:rPr>
          <w:rFonts w:ascii="Trebuchet MS" w:hAnsi="Trebuchet MS"/>
          <w:bCs/>
          <w:szCs w:val="24"/>
        </w:rPr>
      </w:pPr>
    </w:p>
    <w:p w14:paraId="4EF38E8F" w14:textId="77777777" w:rsidR="003B7380" w:rsidRPr="00C535D8" w:rsidRDefault="003B7380" w:rsidP="003B7380">
      <w:pPr>
        <w:suppressAutoHyphens/>
        <w:spacing w:line="276" w:lineRule="auto"/>
        <w:jc w:val="both"/>
        <w:rPr>
          <w:rFonts w:ascii="Trebuchet MS" w:hAnsi="Trebuchet MS"/>
          <w:bCs/>
          <w:i/>
          <w:iCs/>
          <w:szCs w:val="24"/>
        </w:rPr>
      </w:pPr>
      <w:r w:rsidRPr="00C535D8">
        <w:rPr>
          <w:rFonts w:ascii="Trebuchet MS" w:hAnsi="Trebuchet MS"/>
          <w:bCs/>
          <w:i/>
          <w:iCs/>
          <w:szCs w:val="24"/>
        </w:rPr>
        <w:t>[</w:t>
      </w:r>
      <w:proofErr w:type="gramStart"/>
      <w:r w:rsidRPr="00C535D8">
        <w:rPr>
          <w:rFonts w:ascii="Trebuchet MS" w:hAnsi="Trebuchet MS"/>
          <w:bCs/>
          <w:i/>
          <w:iCs/>
          <w:szCs w:val="24"/>
        </w:rPr>
        <w:t>insérer</w:t>
      </w:r>
      <w:proofErr w:type="gramEnd"/>
      <w:r w:rsidRPr="00C535D8">
        <w:rPr>
          <w:rFonts w:ascii="Trebuchet MS" w:hAnsi="Trebuchet MS"/>
          <w:bCs/>
          <w:i/>
          <w:iCs/>
          <w:szCs w:val="24"/>
        </w:rPr>
        <w:t xml:space="preserve"> les nom de la banque et adresse de la banque d’émission]</w:t>
      </w:r>
    </w:p>
    <w:p w14:paraId="70B0F5B0" w14:textId="77777777" w:rsidR="003B7380" w:rsidRPr="00C535D8" w:rsidRDefault="003B7380" w:rsidP="003B7380">
      <w:pPr>
        <w:suppressAutoHyphens/>
        <w:spacing w:line="276" w:lineRule="auto"/>
        <w:jc w:val="both"/>
        <w:rPr>
          <w:rFonts w:ascii="Trebuchet MS" w:hAnsi="Trebuchet MS"/>
          <w:bCs/>
          <w:szCs w:val="24"/>
        </w:rPr>
      </w:pPr>
      <w:r w:rsidRPr="00C535D8">
        <w:rPr>
          <w:rFonts w:ascii="Trebuchet MS" w:hAnsi="Trebuchet MS"/>
          <w:bCs/>
          <w:szCs w:val="24"/>
        </w:rPr>
        <w:t xml:space="preserve">Bénéficiaire : </w:t>
      </w:r>
      <w:r w:rsidRPr="00C535D8">
        <w:rPr>
          <w:rFonts w:ascii="Trebuchet MS" w:hAnsi="Trebuchet MS"/>
          <w:bCs/>
          <w:i/>
          <w:iCs/>
          <w:szCs w:val="24"/>
        </w:rPr>
        <w:t>[insérer les nom et adresse du Maître d’Ouvrage]</w:t>
      </w:r>
      <w:r w:rsidRPr="00C535D8">
        <w:rPr>
          <w:rFonts w:ascii="Trebuchet MS" w:hAnsi="Trebuchet MS"/>
          <w:bCs/>
          <w:szCs w:val="24"/>
        </w:rPr>
        <w:t xml:space="preserve"> </w:t>
      </w:r>
    </w:p>
    <w:p w14:paraId="4FCE56CD" w14:textId="77777777" w:rsidR="003B7380" w:rsidRPr="00C535D8" w:rsidRDefault="003B7380" w:rsidP="003B7380">
      <w:pPr>
        <w:suppressAutoHyphens/>
        <w:spacing w:line="276" w:lineRule="auto"/>
        <w:jc w:val="both"/>
        <w:rPr>
          <w:rFonts w:ascii="Trebuchet MS" w:hAnsi="Trebuchet MS"/>
          <w:bCs/>
          <w:szCs w:val="24"/>
        </w:rPr>
      </w:pPr>
      <w:r w:rsidRPr="00C535D8">
        <w:rPr>
          <w:rFonts w:ascii="Trebuchet MS" w:hAnsi="Trebuchet MS"/>
          <w:bCs/>
          <w:szCs w:val="24"/>
        </w:rPr>
        <w:t xml:space="preserve">Date : </w:t>
      </w:r>
      <w:r w:rsidRPr="00C535D8">
        <w:rPr>
          <w:rFonts w:ascii="Trebuchet MS" w:hAnsi="Trebuchet MS"/>
          <w:bCs/>
          <w:i/>
          <w:iCs/>
          <w:szCs w:val="24"/>
        </w:rPr>
        <w:t>[insérer date]</w:t>
      </w:r>
    </w:p>
    <w:p w14:paraId="39E4C5AC" w14:textId="77777777" w:rsidR="003B7380" w:rsidRPr="00C535D8" w:rsidRDefault="003B7380" w:rsidP="003B7380">
      <w:pPr>
        <w:suppressAutoHyphens/>
        <w:spacing w:line="276" w:lineRule="auto"/>
        <w:jc w:val="both"/>
        <w:rPr>
          <w:rFonts w:ascii="Trebuchet MS" w:hAnsi="Trebuchet MS"/>
          <w:bCs/>
          <w:szCs w:val="24"/>
        </w:rPr>
      </w:pPr>
      <w:r w:rsidRPr="00C535D8">
        <w:rPr>
          <w:rFonts w:ascii="Trebuchet MS" w:hAnsi="Trebuchet MS"/>
          <w:bCs/>
          <w:szCs w:val="24"/>
        </w:rPr>
        <w:t xml:space="preserve">Garantie de bonne exécution no. : </w:t>
      </w:r>
      <w:r w:rsidRPr="00C535D8">
        <w:rPr>
          <w:rFonts w:ascii="Trebuchet MS" w:hAnsi="Trebuchet MS"/>
          <w:bCs/>
          <w:i/>
          <w:iCs/>
          <w:szCs w:val="24"/>
        </w:rPr>
        <w:t>[insérer No]</w:t>
      </w:r>
    </w:p>
    <w:p w14:paraId="1880311A" w14:textId="77777777" w:rsidR="003B7380" w:rsidRPr="00C535D8" w:rsidRDefault="003B7380" w:rsidP="003B7380">
      <w:pPr>
        <w:suppressAutoHyphens/>
        <w:spacing w:line="276" w:lineRule="auto"/>
        <w:jc w:val="both"/>
        <w:rPr>
          <w:rFonts w:ascii="Trebuchet MS" w:hAnsi="Trebuchet MS"/>
          <w:bCs/>
          <w:szCs w:val="24"/>
        </w:rPr>
      </w:pPr>
      <w:r w:rsidRPr="00C535D8">
        <w:rPr>
          <w:rFonts w:ascii="Trebuchet MS" w:hAnsi="Trebuchet MS"/>
          <w:bCs/>
          <w:szCs w:val="24"/>
        </w:rPr>
        <w:t xml:space="preserve">Garant : </w:t>
      </w:r>
      <w:r w:rsidRPr="00C535D8">
        <w:rPr>
          <w:rFonts w:ascii="Trebuchet MS" w:hAnsi="Trebuchet MS"/>
          <w:bCs/>
          <w:i/>
          <w:iCs/>
          <w:szCs w:val="24"/>
        </w:rPr>
        <w:t>[insérer le nom de la banque, et l’adresse de l’agence émettrice, sauf si cela figure à l’en-tête]</w:t>
      </w:r>
    </w:p>
    <w:p w14:paraId="08E86F37" w14:textId="77777777" w:rsidR="003B7380" w:rsidRPr="00C535D8" w:rsidRDefault="003B7380" w:rsidP="003B7380">
      <w:pPr>
        <w:suppressAutoHyphens/>
        <w:spacing w:line="276" w:lineRule="auto"/>
        <w:jc w:val="both"/>
        <w:rPr>
          <w:rFonts w:ascii="Trebuchet MS" w:hAnsi="Trebuchet MS"/>
          <w:bCs/>
          <w:szCs w:val="24"/>
        </w:rPr>
      </w:pPr>
      <w:r w:rsidRPr="00C535D8">
        <w:rPr>
          <w:rFonts w:ascii="Trebuchet MS" w:hAnsi="Trebuchet MS"/>
          <w:bCs/>
          <w:szCs w:val="24"/>
        </w:rPr>
        <w:t xml:space="preserve">Nous avons été informés que </w:t>
      </w:r>
      <w:r w:rsidRPr="00C535D8">
        <w:rPr>
          <w:rFonts w:ascii="Trebuchet MS" w:hAnsi="Trebuchet MS"/>
          <w:bCs/>
          <w:i/>
          <w:iCs/>
          <w:szCs w:val="24"/>
        </w:rPr>
        <w:t>[insérer le nom de l’Entreprise]</w:t>
      </w:r>
      <w:r w:rsidRPr="00C535D8">
        <w:rPr>
          <w:rFonts w:ascii="Trebuchet MS" w:hAnsi="Trebuchet MS"/>
          <w:bCs/>
          <w:szCs w:val="24"/>
        </w:rPr>
        <w:t xml:space="preserve"> (ci-après dénommé « l’Entreprise ») a conclu avec vous le Marché no</w:t>
      </w:r>
      <w:r w:rsidRPr="00C535D8">
        <w:rPr>
          <w:rFonts w:ascii="Trebuchet MS" w:hAnsi="Trebuchet MS"/>
          <w:bCs/>
          <w:i/>
          <w:iCs/>
          <w:szCs w:val="24"/>
        </w:rPr>
        <w:t>. [</w:t>
      </w:r>
      <w:proofErr w:type="gramStart"/>
      <w:r w:rsidRPr="00C535D8">
        <w:rPr>
          <w:rFonts w:ascii="Trebuchet MS" w:hAnsi="Trebuchet MS"/>
          <w:bCs/>
          <w:i/>
          <w:iCs/>
          <w:szCs w:val="24"/>
        </w:rPr>
        <w:t>insérer</w:t>
      </w:r>
      <w:proofErr w:type="gramEnd"/>
      <w:r w:rsidRPr="00C535D8">
        <w:rPr>
          <w:rFonts w:ascii="Trebuchet MS" w:hAnsi="Trebuchet MS"/>
          <w:bCs/>
          <w:i/>
          <w:iCs/>
          <w:szCs w:val="24"/>
        </w:rPr>
        <w:t xml:space="preserve"> No] </w:t>
      </w:r>
      <w:r w:rsidRPr="00C535D8">
        <w:rPr>
          <w:rFonts w:ascii="Trebuchet MS" w:hAnsi="Trebuchet MS"/>
          <w:bCs/>
          <w:szCs w:val="24"/>
        </w:rPr>
        <w:t xml:space="preserve">en date du </w:t>
      </w:r>
      <w:r w:rsidRPr="00C535D8">
        <w:rPr>
          <w:rFonts w:ascii="Trebuchet MS" w:hAnsi="Trebuchet MS"/>
          <w:bCs/>
          <w:i/>
          <w:iCs/>
          <w:szCs w:val="24"/>
        </w:rPr>
        <w:t>[insérer la date]</w:t>
      </w:r>
      <w:r w:rsidRPr="00C535D8">
        <w:rPr>
          <w:rFonts w:ascii="Trebuchet MS" w:hAnsi="Trebuchet MS"/>
          <w:bCs/>
          <w:szCs w:val="24"/>
        </w:rPr>
        <w:t xml:space="preserve"> pour la fourniture de </w:t>
      </w:r>
      <w:r w:rsidRPr="00C535D8">
        <w:rPr>
          <w:rFonts w:ascii="Trebuchet MS" w:hAnsi="Trebuchet MS"/>
          <w:bCs/>
          <w:i/>
          <w:iCs/>
          <w:szCs w:val="24"/>
        </w:rPr>
        <w:t>[insérer la description des fournitures et Services connexes]</w:t>
      </w:r>
      <w:r w:rsidRPr="00C535D8">
        <w:rPr>
          <w:rFonts w:ascii="Trebuchet MS" w:hAnsi="Trebuchet MS"/>
          <w:bCs/>
          <w:szCs w:val="24"/>
        </w:rPr>
        <w:t xml:space="preserve"> (ci-après dénommée « le Marché »).</w:t>
      </w:r>
    </w:p>
    <w:p w14:paraId="57FF505E" w14:textId="77777777" w:rsidR="003B7380" w:rsidRPr="00C535D8" w:rsidRDefault="003B7380" w:rsidP="003B7380">
      <w:pPr>
        <w:spacing w:line="276" w:lineRule="auto"/>
        <w:jc w:val="both"/>
        <w:rPr>
          <w:rFonts w:ascii="Trebuchet MS" w:hAnsi="Trebuchet MS"/>
          <w:bCs/>
          <w:szCs w:val="24"/>
        </w:rPr>
      </w:pPr>
      <w:r w:rsidRPr="00C535D8">
        <w:rPr>
          <w:rFonts w:ascii="Trebuchet MS" w:hAnsi="Trebuchet MS"/>
          <w:bCs/>
          <w:szCs w:val="24"/>
        </w:rPr>
        <w:t>De plus, nous comprenons qu’une garantie de bonne exécution est exigée en vertu des conditions du Marché.</w:t>
      </w:r>
    </w:p>
    <w:p w14:paraId="78BB199C" w14:textId="77777777" w:rsidR="003B7380" w:rsidRPr="00C535D8" w:rsidRDefault="003B7380" w:rsidP="003B7380">
      <w:pPr>
        <w:suppressAutoHyphens/>
        <w:spacing w:line="276" w:lineRule="auto"/>
        <w:jc w:val="both"/>
        <w:rPr>
          <w:rFonts w:ascii="Trebuchet MS" w:hAnsi="Trebuchet MS"/>
          <w:bCs/>
          <w:szCs w:val="24"/>
        </w:rPr>
      </w:pPr>
      <w:r w:rsidRPr="00C535D8">
        <w:rPr>
          <w:rFonts w:ascii="Trebuchet MS" w:hAnsi="Trebuchet MS"/>
          <w:bCs/>
          <w:szCs w:val="24"/>
        </w:rPr>
        <w:t xml:space="preserve">A la demande de l’Entreprise, nous </w:t>
      </w:r>
      <w:r w:rsidRPr="00C535D8">
        <w:rPr>
          <w:rFonts w:ascii="Trebuchet MS" w:hAnsi="Trebuchet MS"/>
          <w:bCs/>
          <w:i/>
          <w:iCs/>
          <w:szCs w:val="24"/>
        </w:rPr>
        <w:t>[insérer le nom de la banque]</w:t>
      </w:r>
      <w:r w:rsidRPr="00C535D8">
        <w:rPr>
          <w:rFonts w:ascii="Trebuchet MS" w:hAnsi="Trebuchet MS"/>
          <w:bCs/>
          <w:szCs w:val="24"/>
        </w:rPr>
        <w:t xml:space="preserve"> nous engageons par la présente, sans réserve et irrévocablement, à vous payer à première demande, toutes sommes d’argent que vous pourriez réclamer dans la limite de </w:t>
      </w:r>
      <w:proofErr w:type="gramStart"/>
      <w:r w:rsidRPr="00C535D8">
        <w:rPr>
          <w:rFonts w:ascii="Trebuchet MS" w:hAnsi="Trebuchet MS"/>
          <w:bCs/>
          <w:szCs w:val="24"/>
        </w:rPr>
        <w:t>(</w:t>
      </w:r>
      <w:r w:rsidRPr="00C535D8">
        <w:rPr>
          <w:rFonts w:ascii="Trebuchet MS" w:hAnsi="Trebuchet MS"/>
          <w:bCs/>
          <w:szCs w:val="24"/>
          <w:u w:val="single"/>
        </w:rPr>
        <w:t xml:space="preserve">  </w:t>
      </w:r>
      <w:proofErr w:type="gramEnd"/>
      <w:r w:rsidRPr="00C535D8">
        <w:rPr>
          <w:rFonts w:ascii="Trebuchet MS" w:hAnsi="Trebuchet MS"/>
          <w:bCs/>
          <w:szCs w:val="24"/>
          <w:u w:val="single"/>
        </w:rPr>
        <w:t xml:space="preserve">        </w:t>
      </w:r>
      <w:r w:rsidRPr="00C535D8">
        <w:rPr>
          <w:rFonts w:ascii="Trebuchet MS" w:hAnsi="Trebuchet MS"/>
          <w:bCs/>
          <w:szCs w:val="24"/>
        </w:rPr>
        <w:t>)</w:t>
      </w:r>
      <w:r w:rsidRPr="00C535D8">
        <w:rPr>
          <w:rFonts w:ascii="Trebuchet MS" w:hAnsi="Trebuchet MS"/>
          <w:bCs/>
          <w:i/>
          <w:iCs/>
          <w:szCs w:val="24"/>
        </w:rPr>
        <w:t xml:space="preserve"> [insérer la somme en chiffres. Le Garant doit insérer un montant représentant le montant ou le pourcentage mentionné au Marché soit dans la (ou les) monnaie(s) mentionnée(s) au Marché, soit dans toute autre monnaie librement convertible acceptable par le Maître d’Ouvrage.]</w:t>
      </w:r>
      <w:r w:rsidRPr="00C535D8">
        <w:rPr>
          <w:rStyle w:val="Appelnotedebasdep"/>
          <w:rFonts w:ascii="Trebuchet MS" w:hAnsi="Trebuchet MS"/>
          <w:bCs/>
          <w:i/>
          <w:iCs/>
          <w:szCs w:val="24"/>
        </w:rPr>
        <w:footnoteReference w:id="11"/>
      </w:r>
      <w:r w:rsidRPr="00C535D8">
        <w:rPr>
          <w:rFonts w:ascii="Trebuchet MS" w:hAnsi="Trebuchet MS"/>
          <w:bCs/>
          <w:i/>
          <w:iCs/>
          <w:szCs w:val="24"/>
        </w:rPr>
        <w:t xml:space="preserve"> [insérer la somme en lettres].</w:t>
      </w:r>
      <w:r w:rsidRPr="00C535D8">
        <w:rPr>
          <w:rFonts w:ascii="Trebuchet MS" w:hAnsi="Trebuchet MS"/>
          <w:bCs/>
          <w:szCs w:val="24"/>
        </w:rPr>
        <w:t xml:space="preserve"> Votre demande en paiement doit être accompagnée d’une déclaration attestant que le Soumissionnaire ne se conforme pas aux conditions du Marché, sans que vous ayez à prouver ou à donner les raisons ou le motif de votre demande ou du montant indiqué dans votre demande. </w:t>
      </w:r>
    </w:p>
    <w:p w14:paraId="3CD2725A" w14:textId="77777777" w:rsidR="003B7380" w:rsidRPr="00C535D8" w:rsidRDefault="003B7380" w:rsidP="003B7380">
      <w:pPr>
        <w:suppressAutoHyphens/>
        <w:spacing w:line="276" w:lineRule="auto"/>
        <w:jc w:val="both"/>
        <w:rPr>
          <w:rFonts w:ascii="Trebuchet MS" w:hAnsi="Trebuchet MS"/>
          <w:bCs/>
          <w:szCs w:val="24"/>
        </w:rPr>
      </w:pPr>
      <w:r w:rsidRPr="00C535D8">
        <w:rPr>
          <w:rFonts w:ascii="Trebuchet MS" w:hAnsi="Trebuchet MS"/>
          <w:bCs/>
          <w:szCs w:val="24"/>
        </w:rPr>
        <w:t xml:space="preserve">La présente garantie expire au plus tard le </w:t>
      </w:r>
      <w:r w:rsidRPr="00C535D8">
        <w:rPr>
          <w:rFonts w:ascii="Trebuchet MS" w:hAnsi="Trebuchet MS"/>
          <w:bCs/>
          <w:i/>
          <w:iCs/>
          <w:szCs w:val="24"/>
        </w:rPr>
        <w:t>[insérer la date]</w:t>
      </w:r>
      <w:r w:rsidRPr="00C535D8">
        <w:rPr>
          <w:rFonts w:ascii="Trebuchet MS" w:hAnsi="Trebuchet MS"/>
          <w:bCs/>
          <w:szCs w:val="24"/>
        </w:rPr>
        <w:t xml:space="preserve"> jour de </w:t>
      </w:r>
      <w:r w:rsidRPr="00C535D8">
        <w:rPr>
          <w:rFonts w:ascii="Trebuchet MS" w:hAnsi="Trebuchet MS"/>
          <w:bCs/>
          <w:i/>
          <w:iCs/>
          <w:szCs w:val="24"/>
        </w:rPr>
        <w:t>[insérer le mois]</w:t>
      </w:r>
      <w:r w:rsidRPr="00C535D8">
        <w:rPr>
          <w:rFonts w:ascii="Trebuchet MS" w:hAnsi="Trebuchet MS"/>
          <w:bCs/>
          <w:szCs w:val="24"/>
        </w:rPr>
        <w:t xml:space="preserve"> </w:t>
      </w:r>
      <w:r w:rsidRPr="00C535D8">
        <w:rPr>
          <w:rFonts w:ascii="Trebuchet MS" w:hAnsi="Trebuchet MS"/>
          <w:bCs/>
          <w:i/>
          <w:iCs/>
          <w:szCs w:val="24"/>
        </w:rPr>
        <w:t>[insérer l’année]</w:t>
      </w:r>
      <w:r w:rsidRPr="00C535D8">
        <w:rPr>
          <w:rFonts w:ascii="Trebuchet MS" w:hAnsi="Trebuchet MS"/>
          <w:bCs/>
          <w:szCs w:val="24"/>
        </w:rPr>
        <w:t>,</w:t>
      </w:r>
      <w:r w:rsidRPr="00C535D8">
        <w:rPr>
          <w:rStyle w:val="Appelnotedebasdep"/>
          <w:rFonts w:ascii="Trebuchet MS" w:hAnsi="Trebuchet MS"/>
          <w:bCs/>
          <w:szCs w:val="24"/>
        </w:rPr>
        <w:footnoteReference w:id="12"/>
      </w:r>
      <w:r w:rsidRPr="00C535D8">
        <w:rPr>
          <w:rFonts w:ascii="Trebuchet MS" w:hAnsi="Trebuchet MS"/>
          <w:bCs/>
          <w:szCs w:val="24"/>
        </w:rPr>
        <w:t xml:space="preserve"> et toute demande de paiement doit être reçue à cette date au plus tard.</w:t>
      </w:r>
    </w:p>
    <w:p w14:paraId="7079CA1F" w14:textId="77777777" w:rsidR="003B7380" w:rsidRPr="00C535D8" w:rsidRDefault="003B7380" w:rsidP="003B7380">
      <w:pPr>
        <w:spacing w:line="276" w:lineRule="auto"/>
        <w:jc w:val="both"/>
        <w:rPr>
          <w:rFonts w:ascii="Trebuchet MS" w:hAnsi="Trebuchet MS"/>
          <w:bCs/>
          <w:szCs w:val="24"/>
        </w:rPr>
      </w:pPr>
      <w:r w:rsidRPr="00C535D8">
        <w:rPr>
          <w:rFonts w:ascii="Trebuchet MS" w:hAnsi="Trebuchet MS"/>
          <w:bCs/>
          <w:szCs w:val="24"/>
        </w:rPr>
        <w:lastRenderedPageBreak/>
        <w:t>La présente garantie est régie par les Règles uniformes relatives aux garanties sur demande de la CCI - 2010, Publication CCI no : 758, excepté le sous-paragraphe 15(a) qui est exclu par la présente.</w:t>
      </w:r>
    </w:p>
    <w:p w14:paraId="0B4C08E4" w14:textId="77777777" w:rsidR="003B7380" w:rsidRPr="00C535D8" w:rsidRDefault="003B7380" w:rsidP="003B7380">
      <w:pPr>
        <w:pStyle w:val="NormalWeb"/>
        <w:spacing w:before="0" w:beforeAutospacing="0" w:after="0" w:afterAutospacing="0" w:line="276" w:lineRule="auto"/>
        <w:jc w:val="both"/>
        <w:rPr>
          <w:rFonts w:ascii="Trebuchet MS" w:hAnsi="Trebuchet MS" w:cs="Times New Roman"/>
          <w:bCs/>
          <w:lang w:val="fr-FR"/>
        </w:rPr>
      </w:pPr>
    </w:p>
    <w:p w14:paraId="7EFDCF97" w14:textId="77777777" w:rsidR="003B7380" w:rsidRPr="00C535D8" w:rsidRDefault="003B7380" w:rsidP="003B7380">
      <w:pPr>
        <w:spacing w:line="276" w:lineRule="auto"/>
        <w:jc w:val="both"/>
        <w:rPr>
          <w:rFonts w:ascii="Trebuchet MS" w:hAnsi="Trebuchet MS"/>
          <w:bCs/>
          <w:szCs w:val="24"/>
        </w:rPr>
      </w:pPr>
      <w:r w:rsidRPr="00C535D8">
        <w:rPr>
          <w:rFonts w:ascii="Trebuchet MS" w:hAnsi="Trebuchet MS"/>
          <w:bCs/>
          <w:szCs w:val="24"/>
        </w:rPr>
        <w:t xml:space="preserve">_____________________ </w:t>
      </w:r>
      <w:r w:rsidRPr="00C535D8">
        <w:rPr>
          <w:rFonts w:ascii="Trebuchet MS" w:hAnsi="Trebuchet MS"/>
          <w:bCs/>
          <w:szCs w:val="24"/>
        </w:rPr>
        <w:br/>
      </w:r>
      <w:r w:rsidRPr="00C535D8">
        <w:rPr>
          <w:rFonts w:ascii="Trebuchet MS" w:hAnsi="Trebuchet MS"/>
          <w:bCs/>
          <w:i/>
          <w:szCs w:val="24"/>
        </w:rPr>
        <w:t>[signature(s)]</w:t>
      </w:r>
      <w:r w:rsidRPr="00C535D8">
        <w:rPr>
          <w:rFonts w:ascii="Trebuchet MS" w:hAnsi="Trebuchet MS"/>
          <w:bCs/>
          <w:szCs w:val="24"/>
        </w:rPr>
        <w:t xml:space="preserve"> </w:t>
      </w:r>
    </w:p>
    <w:p w14:paraId="6A11DFF8" w14:textId="77777777" w:rsidR="003B7380" w:rsidRPr="00C535D8" w:rsidRDefault="003B7380" w:rsidP="003B7380">
      <w:pPr>
        <w:spacing w:line="276" w:lineRule="auto"/>
        <w:jc w:val="both"/>
        <w:rPr>
          <w:rFonts w:ascii="Trebuchet MS" w:hAnsi="Trebuchet MS"/>
          <w:bCs/>
          <w:i/>
          <w:szCs w:val="24"/>
        </w:rPr>
      </w:pPr>
    </w:p>
    <w:p w14:paraId="4ACA20B5" w14:textId="77777777" w:rsidR="003B7380" w:rsidRPr="00C535D8" w:rsidRDefault="003B7380" w:rsidP="003B7380">
      <w:pPr>
        <w:spacing w:line="276" w:lineRule="auto"/>
        <w:jc w:val="both"/>
        <w:rPr>
          <w:rFonts w:ascii="Trebuchet MS" w:hAnsi="Trebuchet MS"/>
          <w:bCs/>
          <w:i/>
          <w:szCs w:val="24"/>
        </w:rPr>
      </w:pPr>
      <w:proofErr w:type="gramStart"/>
      <w:r w:rsidRPr="00C535D8">
        <w:rPr>
          <w:rFonts w:ascii="Trebuchet MS" w:hAnsi="Trebuchet MS"/>
          <w:bCs/>
          <w:i/>
          <w:szCs w:val="24"/>
        </w:rPr>
        <w:t>Note:</w:t>
      </w:r>
      <w:proofErr w:type="gramEnd"/>
      <w:r w:rsidRPr="00C535D8">
        <w:rPr>
          <w:rFonts w:ascii="Trebuchet MS" w:hAnsi="Trebuchet MS"/>
          <w:bCs/>
          <w:i/>
          <w:szCs w:val="24"/>
        </w:rPr>
        <w:t xml:space="preserve"> Toutes parties de texte (y compris les renvois en bas de page) sont fournis pour faciliter l’utilisation de ce formulaire et seront éliminées dans le document final. </w:t>
      </w:r>
    </w:p>
    <w:p w14:paraId="4755A402" w14:textId="77777777" w:rsidR="003B7380" w:rsidRPr="00C535D8" w:rsidRDefault="003B7380" w:rsidP="003B7380">
      <w:pPr>
        <w:spacing w:line="276" w:lineRule="auto"/>
        <w:jc w:val="both"/>
        <w:rPr>
          <w:rFonts w:ascii="Trebuchet MS" w:hAnsi="Trebuchet MS"/>
          <w:b/>
          <w:bCs/>
          <w:i/>
        </w:rPr>
      </w:pPr>
      <w:r w:rsidRPr="00C535D8">
        <w:rPr>
          <w:rFonts w:ascii="Trebuchet MS" w:hAnsi="Trebuchet MS"/>
          <w:bCs/>
          <w:i/>
          <w:szCs w:val="24"/>
        </w:rPr>
        <w:br w:type="page"/>
      </w:r>
      <w:bookmarkStart w:id="302" w:name="_Toc490056168"/>
      <w:r w:rsidRPr="00C535D8">
        <w:rPr>
          <w:rFonts w:ascii="Trebuchet MS" w:hAnsi="Trebuchet MS"/>
          <w:b/>
          <w:bCs/>
          <w:i/>
        </w:rPr>
        <w:lastRenderedPageBreak/>
        <w:t>[OMETTRE SI PAS EXIGE]</w:t>
      </w:r>
    </w:p>
    <w:p w14:paraId="3B81BBEA" w14:textId="77777777" w:rsidR="003B7380" w:rsidRPr="00C535D8" w:rsidRDefault="003B7380" w:rsidP="003B7380">
      <w:pPr>
        <w:pStyle w:val="00SectionXTitle"/>
        <w:spacing w:before="0" w:line="276" w:lineRule="auto"/>
        <w:jc w:val="both"/>
        <w:rPr>
          <w:rFonts w:ascii="Trebuchet MS" w:hAnsi="Trebuchet MS"/>
          <w:b w:val="0"/>
          <w:bCs/>
          <w:sz w:val="24"/>
          <w:szCs w:val="24"/>
          <w:lang w:val="fr-FR"/>
        </w:rPr>
      </w:pPr>
      <w:r w:rsidRPr="00C535D8">
        <w:rPr>
          <w:rFonts w:ascii="Trebuchet MS" w:hAnsi="Trebuchet MS"/>
          <w:b w:val="0"/>
          <w:bCs/>
          <w:sz w:val="24"/>
          <w:szCs w:val="24"/>
          <w:lang w:val="fr-FR"/>
        </w:rPr>
        <w:t>Modèle de caution personnelle et solidaire de bonne exécution</w:t>
      </w:r>
      <w:bookmarkEnd w:id="302"/>
    </w:p>
    <w:p w14:paraId="7B12DC04" w14:textId="77777777" w:rsidR="003B7380" w:rsidRPr="00C535D8" w:rsidRDefault="003B7380" w:rsidP="003B7380">
      <w:pPr>
        <w:pStyle w:val="Pieddepage"/>
        <w:spacing w:before="0" w:line="276" w:lineRule="auto"/>
        <w:jc w:val="both"/>
        <w:rPr>
          <w:rFonts w:ascii="Trebuchet MS" w:hAnsi="Trebuchet MS"/>
          <w:bCs/>
          <w:szCs w:val="24"/>
        </w:rPr>
      </w:pPr>
    </w:p>
    <w:p w14:paraId="1D8F87C1" w14:textId="77777777" w:rsidR="003B7380" w:rsidRPr="00C535D8" w:rsidRDefault="003B7380" w:rsidP="003B7380">
      <w:pPr>
        <w:pStyle w:val="Pieddepage"/>
        <w:tabs>
          <w:tab w:val="right" w:pos="8640"/>
        </w:tabs>
        <w:spacing w:before="0" w:line="276" w:lineRule="auto"/>
        <w:ind w:left="5220"/>
        <w:jc w:val="both"/>
        <w:rPr>
          <w:rFonts w:ascii="Trebuchet MS" w:hAnsi="Trebuchet MS"/>
          <w:bCs/>
          <w:szCs w:val="24"/>
        </w:rPr>
      </w:pPr>
      <w:r w:rsidRPr="00C535D8">
        <w:rPr>
          <w:rFonts w:ascii="Trebuchet MS" w:hAnsi="Trebuchet MS"/>
          <w:bCs/>
          <w:szCs w:val="24"/>
        </w:rPr>
        <w:t xml:space="preserve">Date : </w:t>
      </w:r>
      <w:r w:rsidRPr="00C535D8">
        <w:rPr>
          <w:rFonts w:ascii="Trebuchet MS" w:hAnsi="Trebuchet MS"/>
          <w:bCs/>
          <w:szCs w:val="24"/>
        </w:rPr>
        <w:tab/>
        <w:t>___________________________</w:t>
      </w:r>
    </w:p>
    <w:p w14:paraId="2657CC29" w14:textId="77777777" w:rsidR="003B7380" w:rsidRPr="00C535D8" w:rsidRDefault="003B7380" w:rsidP="003B7380">
      <w:pPr>
        <w:tabs>
          <w:tab w:val="right" w:pos="8640"/>
        </w:tabs>
        <w:spacing w:line="276" w:lineRule="auto"/>
        <w:ind w:left="5220"/>
        <w:jc w:val="both"/>
        <w:rPr>
          <w:rFonts w:ascii="Trebuchet MS" w:hAnsi="Trebuchet MS"/>
          <w:bCs/>
          <w:szCs w:val="24"/>
        </w:rPr>
      </w:pPr>
      <w:r w:rsidRPr="00C535D8">
        <w:rPr>
          <w:rFonts w:ascii="Trebuchet MS" w:hAnsi="Trebuchet MS"/>
          <w:bCs/>
          <w:szCs w:val="24"/>
        </w:rPr>
        <w:t xml:space="preserve">Appel d’offres </w:t>
      </w:r>
      <w:proofErr w:type="gramStart"/>
      <w:r w:rsidRPr="00C535D8">
        <w:rPr>
          <w:rFonts w:ascii="Trebuchet MS" w:hAnsi="Trebuchet MS"/>
          <w:bCs/>
          <w:szCs w:val="24"/>
        </w:rPr>
        <w:t>n</w:t>
      </w:r>
      <w:r w:rsidRPr="00C535D8">
        <w:rPr>
          <w:rFonts w:ascii="Trebuchet MS" w:hAnsi="Trebuchet MS"/>
          <w:bCs/>
          <w:szCs w:val="24"/>
          <w:vertAlign w:val="superscript"/>
        </w:rPr>
        <w:t>o</w:t>
      </w:r>
      <w:r w:rsidRPr="00C535D8">
        <w:rPr>
          <w:rFonts w:ascii="Trebuchet MS" w:hAnsi="Trebuchet MS"/>
          <w:bCs/>
          <w:szCs w:val="24"/>
        </w:rPr>
        <w:t>:</w:t>
      </w:r>
      <w:proofErr w:type="gramEnd"/>
      <w:r w:rsidRPr="00C535D8">
        <w:rPr>
          <w:rFonts w:ascii="Trebuchet MS" w:hAnsi="Trebuchet MS"/>
          <w:bCs/>
          <w:szCs w:val="24"/>
        </w:rPr>
        <w:t xml:space="preserve"> </w:t>
      </w:r>
      <w:r w:rsidRPr="00C535D8">
        <w:rPr>
          <w:rFonts w:ascii="Trebuchet MS" w:hAnsi="Trebuchet MS"/>
          <w:bCs/>
          <w:szCs w:val="24"/>
        </w:rPr>
        <w:tab/>
        <w:t>_____________</w:t>
      </w:r>
    </w:p>
    <w:p w14:paraId="113FFA98" w14:textId="77777777" w:rsidR="003B7380" w:rsidRPr="00C535D8" w:rsidRDefault="003B7380" w:rsidP="003B7380">
      <w:pPr>
        <w:spacing w:line="276" w:lineRule="auto"/>
        <w:jc w:val="both"/>
        <w:rPr>
          <w:rFonts w:ascii="Trebuchet MS" w:hAnsi="Trebuchet MS"/>
          <w:bCs/>
          <w:szCs w:val="24"/>
        </w:rPr>
      </w:pPr>
    </w:p>
    <w:p w14:paraId="5E7D4773" w14:textId="77777777" w:rsidR="003B7380" w:rsidRPr="00C535D8" w:rsidRDefault="003B7380" w:rsidP="003B7380">
      <w:pPr>
        <w:spacing w:line="276" w:lineRule="auto"/>
        <w:jc w:val="both"/>
        <w:rPr>
          <w:rFonts w:ascii="Trebuchet MS" w:hAnsi="Trebuchet MS"/>
          <w:bCs/>
          <w:szCs w:val="24"/>
        </w:rPr>
      </w:pPr>
      <w:r w:rsidRPr="00C535D8">
        <w:rPr>
          <w:rFonts w:ascii="Trebuchet MS" w:hAnsi="Trebuchet MS"/>
          <w:bCs/>
          <w:szCs w:val="24"/>
        </w:rPr>
        <w:t>Bénéficiaire : __________________ [</w:t>
      </w:r>
      <w:r w:rsidRPr="00C535D8">
        <w:rPr>
          <w:rFonts w:ascii="Trebuchet MS" w:hAnsi="Trebuchet MS"/>
          <w:bCs/>
          <w:i/>
          <w:szCs w:val="24"/>
        </w:rPr>
        <w:t>nom et adresse du Maître d’Ouvrage</w:t>
      </w:r>
      <w:r w:rsidRPr="00C535D8">
        <w:rPr>
          <w:rFonts w:ascii="Trebuchet MS" w:hAnsi="Trebuchet MS"/>
          <w:bCs/>
          <w:szCs w:val="24"/>
        </w:rPr>
        <w:t xml:space="preserve">] </w:t>
      </w:r>
    </w:p>
    <w:p w14:paraId="072AE364" w14:textId="77777777" w:rsidR="003B7380" w:rsidRPr="00C535D8" w:rsidRDefault="003B7380" w:rsidP="003B7380">
      <w:pPr>
        <w:spacing w:line="276" w:lineRule="auto"/>
        <w:jc w:val="both"/>
        <w:rPr>
          <w:rFonts w:ascii="Trebuchet MS" w:hAnsi="Trebuchet MS"/>
          <w:bCs/>
          <w:szCs w:val="24"/>
        </w:rPr>
      </w:pPr>
    </w:p>
    <w:p w14:paraId="13623A4A" w14:textId="77777777" w:rsidR="003B7380" w:rsidRPr="00C535D8" w:rsidRDefault="003B7380" w:rsidP="003B7380">
      <w:pPr>
        <w:spacing w:line="276" w:lineRule="auto"/>
        <w:jc w:val="both"/>
        <w:rPr>
          <w:rFonts w:ascii="Trebuchet MS" w:hAnsi="Trebuchet MS"/>
          <w:bCs/>
          <w:szCs w:val="24"/>
        </w:rPr>
      </w:pPr>
      <w:r w:rsidRPr="00C535D8">
        <w:rPr>
          <w:rFonts w:ascii="Trebuchet MS" w:hAnsi="Trebuchet MS"/>
          <w:bCs/>
          <w:szCs w:val="24"/>
        </w:rPr>
        <w:t>Date : _______________</w:t>
      </w:r>
    </w:p>
    <w:p w14:paraId="3A62DCE2" w14:textId="77777777" w:rsidR="003B7380" w:rsidRPr="00C535D8" w:rsidRDefault="003B7380" w:rsidP="003B7380">
      <w:pPr>
        <w:spacing w:line="276" w:lineRule="auto"/>
        <w:jc w:val="both"/>
        <w:rPr>
          <w:rFonts w:ascii="Trebuchet MS" w:hAnsi="Trebuchet MS"/>
          <w:bCs/>
          <w:szCs w:val="24"/>
        </w:rPr>
      </w:pPr>
    </w:p>
    <w:p w14:paraId="7DC0A62F" w14:textId="77777777" w:rsidR="003B7380" w:rsidRPr="00C535D8" w:rsidRDefault="003B7380" w:rsidP="003B7380">
      <w:pPr>
        <w:spacing w:line="276" w:lineRule="auto"/>
        <w:jc w:val="both"/>
        <w:rPr>
          <w:rFonts w:ascii="Trebuchet MS" w:hAnsi="Trebuchet MS"/>
          <w:bCs/>
          <w:szCs w:val="24"/>
        </w:rPr>
      </w:pPr>
      <w:r w:rsidRPr="00C535D8">
        <w:rPr>
          <w:rFonts w:ascii="Trebuchet MS" w:hAnsi="Trebuchet MS"/>
          <w:bCs/>
          <w:szCs w:val="24"/>
        </w:rPr>
        <w:t>Caution no. : ________________</w:t>
      </w:r>
    </w:p>
    <w:p w14:paraId="62B46257" w14:textId="77777777" w:rsidR="003B7380" w:rsidRPr="00C535D8" w:rsidRDefault="003B7380" w:rsidP="003B7380">
      <w:pPr>
        <w:spacing w:line="276" w:lineRule="auto"/>
        <w:jc w:val="both"/>
        <w:rPr>
          <w:rFonts w:ascii="Trebuchet MS" w:hAnsi="Trebuchet MS"/>
          <w:bCs/>
          <w:szCs w:val="24"/>
        </w:rPr>
      </w:pPr>
    </w:p>
    <w:p w14:paraId="3D2D9AD1" w14:textId="77777777" w:rsidR="003B7380" w:rsidRPr="00C535D8" w:rsidRDefault="003B7380" w:rsidP="003B7380">
      <w:pPr>
        <w:spacing w:line="276" w:lineRule="auto"/>
        <w:jc w:val="both"/>
        <w:rPr>
          <w:rFonts w:ascii="Trebuchet MS" w:hAnsi="Trebuchet MS"/>
          <w:bCs/>
          <w:szCs w:val="24"/>
        </w:rPr>
      </w:pPr>
      <w:r w:rsidRPr="00C535D8">
        <w:rPr>
          <w:rFonts w:ascii="Trebuchet MS" w:hAnsi="Trebuchet MS"/>
          <w:bCs/>
          <w:szCs w:val="24"/>
        </w:rPr>
        <w:t>Nous soussignés _____________________________ [</w:t>
      </w:r>
      <w:r w:rsidRPr="00C535D8">
        <w:rPr>
          <w:rFonts w:ascii="Trebuchet MS" w:hAnsi="Trebuchet MS"/>
          <w:bCs/>
          <w:i/>
          <w:szCs w:val="24"/>
        </w:rPr>
        <w:t>nom et adresse de l’organisme de caution</w:t>
      </w:r>
      <w:r w:rsidRPr="00C535D8">
        <w:rPr>
          <w:rFonts w:ascii="Trebuchet MS" w:hAnsi="Trebuchet MS"/>
          <w:bCs/>
          <w:szCs w:val="24"/>
        </w:rPr>
        <w:t>]</w:t>
      </w:r>
    </w:p>
    <w:p w14:paraId="19991D65" w14:textId="77777777" w:rsidR="003B7380" w:rsidRPr="00C535D8" w:rsidRDefault="003B7380" w:rsidP="003B7380">
      <w:pPr>
        <w:spacing w:line="276" w:lineRule="auto"/>
        <w:jc w:val="both"/>
        <w:rPr>
          <w:rFonts w:ascii="Trebuchet MS" w:hAnsi="Trebuchet MS"/>
          <w:bCs/>
          <w:szCs w:val="24"/>
        </w:rPr>
      </w:pPr>
      <w:r w:rsidRPr="00C535D8">
        <w:rPr>
          <w:rFonts w:ascii="Trebuchet MS" w:hAnsi="Trebuchet MS"/>
          <w:bCs/>
          <w:szCs w:val="24"/>
        </w:rPr>
        <w:t xml:space="preserve">Déclarons nous porter caution personnelle et solidaire </w:t>
      </w:r>
      <w:proofErr w:type="gramStart"/>
      <w:r w:rsidRPr="00C535D8">
        <w:rPr>
          <w:rFonts w:ascii="Trebuchet MS" w:hAnsi="Trebuchet MS"/>
          <w:bCs/>
          <w:szCs w:val="24"/>
        </w:rPr>
        <w:t>de  _</w:t>
      </w:r>
      <w:proofErr w:type="gramEnd"/>
      <w:r w:rsidRPr="00C535D8">
        <w:rPr>
          <w:rFonts w:ascii="Trebuchet MS" w:hAnsi="Trebuchet MS"/>
          <w:bCs/>
          <w:szCs w:val="24"/>
        </w:rPr>
        <w:t xml:space="preserve">___________________ [indiquer le </w:t>
      </w:r>
      <w:r w:rsidRPr="00C535D8">
        <w:rPr>
          <w:rFonts w:ascii="Trebuchet MS" w:hAnsi="Trebuchet MS"/>
          <w:bCs/>
          <w:i/>
          <w:szCs w:val="24"/>
        </w:rPr>
        <w:t>nom et l’adresse complète de l’Entreprise titulaire du marché</w:t>
      </w:r>
      <w:r w:rsidRPr="00C535D8">
        <w:rPr>
          <w:rFonts w:ascii="Trebuchet MS" w:hAnsi="Trebuchet MS"/>
          <w:bCs/>
          <w:szCs w:val="24"/>
        </w:rPr>
        <w:t>] (ci-après dénommé « le Titulaire ») pour le montant de la Garantie de bonne exécution à laquelle le Titulaire est assujetti en qualité de titulaire du Marché no. _______________</w:t>
      </w:r>
      <w:proofErr w:type="gramStart"/>
      <w:r w:rsidRPr="00C535D8">
        <w:rPr>
          <w:rFonts w:ascii="Trebuchet MS" w:hAnsi="Trebuchet MS"/>
          <w:bCs/>
          <w:szCs w:val="24"/>
        </w:rPr>
        <w:t>_  en</w:t>
      </w:r>
      <w:proofErr w:type="gramEnd"/>
      <w:r w:rsidRPr="00C535D8">
        <w:rPr>
          <w:rFonts w:ascii="Trebuchet MS" w:hAnsi="Trebuchet MS"/>
          <w:bCs/>
          <w:szCs w:val="24"/>
        </w:rPr>
        <w:t xml:space="preserve"> date du ______________ conclu avec __________________ [</w:t>
      </w:r>
      <w:r w:rsidRPr="00C535D8">
        <w:rPr>
          <w:rFonts w:ascii="Trebuchet MS" w:hAnsi="Trebuchet MS"/>
          <w:bCs/>
          <w:i/>
          <w:szCs w:val="24"/>
        </w:rPr>
        <w:t>nom et adresse du Maître d’Ouvrage</w:t>
      </w:r>
      <w:r w:rsidRPr="00C535D8">
        <w:rPr>
          <w:rFonts w:ascii="Trebuchet MS" w:hAnsi="Trebuchet MS"/>
          <w:bCs/>
          <w:szCs w:val="24"/>
        </w:rPr>
        <w:t>], ci-après dénommé « le Bénéficiaire », pour l’exécution de _____________________  [</w:t>
      </w:r>
      <w:r w:rsidRPr="00C535D8">
        <w:rPr>
          <w:rFonts w:ascii="Trebuchet MS" w:hAnsi="Trebuchet MS"/>
          <w:bCs/>
          <w:i/>
          <w:szCs w:val="24"/>
        </w:rPr>
        <w:t>description des travaux</w:t>
      </w:r>
      <w:r w:rsidRPr="00C535D8">
        <w:rPr>
          <w:rFonts w:ascii="Trebuchet MS" w:hAnsi="Trebuchet MS"/>
          <w:bCs/>
          <w:szCs w:val="24"/>
        </w:rPr>
        <w:t>] (ci-après dénommé « le Marché ») conclu en date du ___________</w:t>
      </w:r>
      <w:r w:rsidRPr="00C535D8">
        <w:rPr>
          <w:rFonts w:ascii="Trebuchet MS" w:hAnsi="Trebuchet MS"/>
          <w:bCs/>
          <w:i/>
          <w:szCs w:val="24"/>
        </w:rPr>
        <w:t>[insérer la date du Marché]</w:t>
      </w:r>
      <w:r w:rsidRPr="00C535D8">
        <w:rPr>
          <w:rFonts w:ascii="Trebuchet MS" w:hAnsi="Trebuchet MS"/>
          <w:bCs/>
          <w:szCs w:val="24"/>
        </w:rPr>
        <w:t>.</w:t>
      </w:r>
    </w:p>
    <w:p w14:paraId="22095A86" w14:textId="77777777" w:rsidR="003B7380" w:rsidRPr="00C535D8" w:rsidRDefault="003B7380" w:rsidP="003B7380">
      <w:pPr>
        <w:spacing w:line="276" w:lineRule="auto"/>
        <w:jc w:val="both"/>
        <w:rPr>
          <w:rFonts w:ascii="Trebuchet MS" w:hAnsi="Trebuchet MS"/>
          <w:bCs/>
          <w:szCs w:val="24"/>
        </w:rPr>
      </w:pPr>
    </w:p>
    <w:p w14:paraId="5BE28E4F" w14:textId="77777777" w:rsidR="003B7380" w:rsidRPr="00C535D8" w:rsidRDefault="003B7380" w:rsidP="003B7380">
      <w:pPr>
        <w:spacing w:line="276" w:lineRule="auto"/>
        <w:jc w:val="both"/>
        <w:rPr>
          <w:rFonts w:ascii="Trebuchet MS" w:hAnsi="Trebuchet MS"/>
          <w:bCs/>
          <w:szCs w:val="24"/>
        </w:rPr>
      </w:pPr>
      <w:r w:rsidRPr="00C535D8">
        <w:rPr>
          <w:rFonts w:ascii="Trebuchet MS" w:hAnsi="Trebuchet MS"/>
          <w:bCs/>
          <w:szCs w:val="24"/>
        </w:rPr>
        <w:t>Ladite caution s’élève à _________</w:t>
      </w:r>
      <w:r w:rsidRPr="00C535D8">
        <w:rPr>
          <w:rStyle w:val="Appelnotedebasdep"/>
          <w:rFonts w:ascii="Trebuchet MS" w:hAnsi="Trebuchet MS"/>
          <w:bCs/>
          <w:szCs w:val="24"/>
        </w:rPr>
        <w:footnoteReference w:id="13"/>
      </w:r>
      <w:r w:rsidRPr="00C535D8">
        <w:rPr>
          <w:rFonts w:ascii="Trebuchet MS" w:hAnsi="Trebuchet MS"/>
          <w:bCs/>
          <w:szCs w:val="24"/>
        </w:rPr>
        <w:t>.</w:t>
      </w:r>
    </w:p>
    <w:p w14:paraId="1D7A5F6B" w14:textId="77777777" w:rsidR="003B7380" w:rsidRPr="00C535D8" w:rsidRDefault="003B7380" w:rsidP="003B7380">
      <w:pPr>
        <w:spacing w:line="276" w:lineRule="auto"/>
        <w:jc w:val="both"/>
        <w:rPr>
          <w:rFonts w:ascii="Trebuchet MS" w:hAnsi="Trebuchet MS"/>
          <w:bCs/>
          <w:szCs w:val="24"/>
        </w:rPr>
      </w:pPr>
    </w:p>
    <w:p w14:paraId="7AAB42DD" w14:textId="77777777" w:rsidR="003B7380" w:rsidRPr="00C535D8" w:rsidRDefault="003B7380" w:rsidP="003B7380">
      <w:pPr>
        <w:spacing w:line="276" w:lineRule="auto"/>
        <w:jc w:val="both"/>
        <w:rPr>
          <w:rFonts w:ascii="Trebuchet MS" w:hAnsi="Trebuchet MS"/>
          <w:bCs/>
          <w:szCs w:val="24"/>
        </w:rPr>
      </w:pPr>
      <w:r w:rsidRPr="00C535D8">
        <w:rPr>
          <w:rFonts w:ascii="Trebuchet MS" w:hAnsi="Trebuchet MS"/>
          <w:bCs/>
          <w:szCs w:val="24"/>
        </w:rPr>
        <w:t>Nous nous engageons à effectuer sur demande de paiement du Bénéficiaire adressée par courrier avec accusé de réception reçue au plus tard à la date d’expiration mentionnée ci-après, et ce jusqu’à concurrence de la somme garantie ci-dessus le versement des sommes dont le Titulaire serait débiteur au titre du Marché du fait de la non-exécution de ses obligations contractuelles. Le présent engagement sera réduit pour moitié sur présentation du procès-verbal de réception provisoire et demeurera valable jusqu’au trentième jour suivant la date de délivrance du procès-verbal de réception définitive.</w:t>
      </w:r>
    </w:p>
    <w:p w14:paraId="173124EE" w14:textId="77777777" w:rsidR="003B7380" w:rsidRPr="00C535D8" w:rsidRDefault="003B7380" w:rsidP="003B7380">
      <w:pPr>
        <w:spacing w:line="276" w:lineRule="auto"/>
        <w:jc w:val="both"/>
        <w:rPr>
          <w:rFonts w:ascii="Trebuchet MS" w:hAnsi="Trebuchet MS"/>
          <w:bCs/>
          <w:szCs w:val="24"/>
        </w:rPr>
      </w:pPr>
    </w:p>
    <w:p w14:paraId="53626FB0" w14:textId="77777777" w:rsidR="003B7380" w:rsidRPr="00C535D8" w:rsidRDefault="003B7380" w:rsidP="003B7380">
      <w:pPr>
        <w:spacing w:line="276" w:lineRule="auto"/>
        <w:jc w:val="both"/>
        <w:rPr>
          <w:rFonts w:ascii="Trebuchet MS" w:hAnsi="Trebuchet MS"/>
          <w:bCs/>
          <w:szCs w:val="24"/>
        </w:rPr>
      </w:pPr>
      <w:r w:rsidRPr="00C535D8">
        <w:rPr>
          <w:rFonts w:ascii="Trebuchet MS" w:hAnsi="Trebuchet MS"/>
          <w:bCs/>
          <w:szCs w:val="24"/>
        </w:rPr>
        <w:t>SIGNATURE et authentification du signataire__________________________________ _______________________________________________________________________</w:t>
      </w:r>
    </w:p>
    <w:p w14:paraId="026399BE" w14:textId="77777777" w:rsidR="003B7380" w:rsidRPr="00C535D8" w:rsidRDefault="003B7380" w:rsidP="003B7380">
      <w:pPr>
        <w:spacing w:line="276" w:lineRule="auto"/>
        <w:jc w:val="both"/>
        <w:rPr>
          <w:rFonts w:ascii="Trebuchet MS" w:hAnsi="Trebuchet MS"/>
          <w:bCs/>
          <w:szCs w:val="24"/>
        </w:rPr>
      </w:pPr>
    </w:p>
    <w:p w14:paraId="420DC997" w14:textId="77777777" w:rsidR="003B7380" w:rsidRPr="00C535D8" w:rsidRDefault="003B7380" w:rsidP="003B7380">
      <w:pPr>
        <w:spacing w:line="276" w:lineRule="auto"/>
        <w:jc w:val="both"/>
        <w:rPr>
          <w:rFonts w:ascii="Trebuchet MS" w:hAnsi="Trebuchet MS"/>
          <w:bCs/>
          <w:szCs w:val="24"/>
        </w:rPr>
      </w:pPr>
      <w:r w:rsidRPr="00C535D8">
        <w:rPr>
          <w:rFonts w:ascii="Trebuchet MS" w:hAnsi="Trebuchet MS"/>
          <w:bCs/>
          <w:szCs w:val="24"/>
        </w:rPr>
        <w:t>Nom et adresse de l’organisme de caution______________________________________</w:t>
      </w:r>
    </w:p>
    <w:p w14:paraId="25FB8F35" w14:textId="77777777" w:rsidR="003B7380" w:rsidRPr="00C535D8" w:rsidRDefault="003B7380" w:rsidP="003B7380">
      <w:pPr>
        <w:tabs>
          <w:tab w:val="right" w:pos="9000"/>
        </w:tabs>
        <w:spacing w:line="276" w:lineRule="auto"/>
        <w:jc w:val="both"/>
        <w:rPr>
          <w:rFonts w:ascii="Trebuchet MS" w:hAnsi="Trebuchet MS"/>
          <w:bCs/>
          <w:i/>
          <w:szCs w:val="24"/>
        </w:rPr>
      </w:pPr>
      <w:r w:rsidRPr="00C535D8">
        <w:rPr>
          <w:rFonts w:ascii="Trebuchet MS" w:hAnsi="Trebuchet MS"/>
          <w:bCs/>
          <w:i/>
          <w:szCs w:val="24"/>
        </w:rPr>
        <w:lastRenderedPageBreak/>
        <w:t xml:space="preserve">Note : Le texte en italiques </w:t>
      </w:r>
      <w:r w:rsidRPr="00C535D8">
        <w:rPr>
          <w:rFonts w:ascii="Trebuchet MS" w:hAnsi="Trebuchet MS"/>
          <w:bCs/>
          <w:i/>
          <w:szCs w:val="24"/>
          <w:u w:val="single"/>
        </w:rPr>
        <w:t>doit être retiré du document final</w:t>
      </w:r>
      <w:r w:rsidRPr="00C535D8">
        <w:rPr>
          <w:rFonts w:ascii="Trebuchet MS" w:hAnsi="Trebuchet MS"/>
          <w:bCs/>
          <w:i/>
          <w:szCs w:val="24"/>
        </w:rPr>
        <w:t> ; il est fourni à titre indicatif en vue d’en faciliter la préparation</w:t>
      </w:r>
    </w:p>
    <w:p w14:paraId="3EB1BD92" w14:textId="77777777" w:rsidR="003B7380" w:rsidRPr="00C535D8" w:rsidRDefault="003B7380" w:rsidP="003B7380">
      <w:pPr>
        <w:spacing w:line="276" w:lineRule="auto"/>
        <w:jc w:val="both"/>
        <w:rPr>
          <w:rFonts w:ascii="Trebuchet MS" w:hAnsi="Trebuchet MS"/>
          <w:bCs/>
          <w:szCs w:val="24"/>
        </w:rPr>
      </w:pPr>
      <w:r w:rsidRPr="00C535D8">
        <w:rPr>
          <w:rFonts w:ascii="Trebuchet MS" w:hAnsi="Trebuchet MS"/>
          <w:bCs/>
          <w:szCs w:val="24"/>
        </w:rPr>
        <w:br w:type="page"/>
      </w:r>
      <w:r w:rsidRPr="00C535D8">
        <w:rPr>
          <w:rFonts w:ascii="Trebuchet MS" w:hAnsi="Trebuchet MS"/>
          <w:bCs/>
          <w:szCs w:val="24"/>
        </w:rPr>
        <w:lastRenderedPageBreak/>
        <w:t xml:space="preserve">Modèle de garantie de restitution d’avance </w:t>
      </w:r>
    </w:p>
    <w:p w14:paraId="43C2514C" w14:textId="77777777" w:rsidR="003B7380" w:rsidRPr="00C535D8" w:rsidRDefault="003B7380" w:rsidP="003B7380">
      <w:pPr>
        <w:spacing w:line="276" w:lineRule="auto"/>
        <w:jc w:val="both"/>
        <w:rPr>
          <w:rFonts w:ascii="Trebuchet MS" w:hAnsi="Trebuchet MS"/>
          <w:bCs/>
          <w:szCs w:val="24"/>
          <w:lang w:eastAsia="en-US"/>
        </w:rPr>
      </w:pPr>
      <w:r w:rsidRPr="00C535D8">
        <w:rPr>
          <w:rFonts w:ascii="Trebuchet MS" w:hAnsi="Trebuchet MS"/>
          <w:bCs/>
          <w:szCs w:val="24"/>
          <w:lang w:eastAsia="en-US"/>
        </w:rPr>
        <w:t>(Garantie bancaire sur demande)</w:t>
      </w:r>
    </w:p>
    <w:p w14:paraId="10B5A07C" w14:textId="77777777" w:rsidR="003B7380" w:rsidRPr="00C535D8" w:rsidRDefault="003B7380" w:rsidP="003B7380">
      <w:pPr>
        <w:suppressAutoHyphens/>
        <w:spacing w:line="276" w:lineRule="auto"/>
        <w:jc w:val="both"/>
        <w:rPr>
          <w:rFonts w:ascii="Trebuchet MS" w:hAnsi="Trebuchet MS"/>
          <w:bCs/>
          <w:szCs w:val="24"/>
        </w:rPr>
      </w:pPr>
    </w:p>
    <w:p w14:paraId="22DA80A7" w14:textId="77777777" w:rsidR="003B7380" w:rsidRPr="00C535D8" w:rsidRDefault="003B7380" w:rsidP="003B7380">
      <w:pPr>
        <w:spacing w:line="276" w:lineRule="auto"/>
        <w:jc w:val="both"/>
        <w:rPr>
          <w:rFonts w:ascii="Trebuchet MS" w:hAnsi="Trebuchet MS"/>
          <w:bCs/>
          <w:szCs w:val="24"/>
        </w:rPr>
      </w:pPr>
      <w:r w:rsidRPr="00C535D8">
        <w:rPr>
          <w:rFonts w:ascii="Trebuchet MS" w:hAnsi="Trebuchet MS"/>
          <w:bCs/>
          <w:szCs w:val="24"/>
        </w:rPr>
        <w:t>DC No : ___________________________ [</w:t>
      </w:r>
      <w:r w:rsidRPr="00C535D8">
        <w:rPr>
          <w:rFonts w:ascii="Trebuchet MS" w:hAnsi="Trebuchet MS"/>
          <w:bCs/>
          <w:i/>
          <w:szCs w:val="24"/>
        </w:rPr>
        <w:t>Insérer le numéro de la Demande de Cotations</w:t>
      </w:r>
      <w:r w:rsidRPr="00C535D8">
        <w:rPr>
          <w:rFonts w:ascii="Trebuchet MS" w:hAnsi="Trebuchet MS"/>
          <w:bCs/>
          <w:szCs w:val="24"/>
        </w:rPr>
        <w:t>].</w:t>
      </w:r>
    </w:p>
    <w:p w14:paraId="338644B6" w14:textId="77777777" w:rsidR="003B7380" w:rsidRPr="00C535D8" w:rsidRDefault="003B7380" w:rsidP="003B7380">
      <w:pPr>
        <w:spacing w:line="276" w:lineRule="auto"/>
        <w:jc w:val="both"/>
        <w:rPr>
          <w:rFonts w:ascii="Trebuchet MS" w:hAnsi="Trebuchet MS"/>
          <w:bCs/>
          <w:szCs w:val="24"/>
        </w:rPr>
      </w:pPr>
      <w:r w:rsidRPr="00C535D8">
        <w:rPr>
          <w:rFonts w:ascii="Trebuchet MS" w:hAnsi="Trebuchet MS"/>
          <w:bCs/>
          <w:szCs w:val="24"/>
        </w:rPr>
        <w:t>Garant : ____________________ [</w:t>
      </w:r>
      <w:r w:rsidRPr="00C535D8">
        <w:rPr>
          <w:rFonts w:ascii="Trebuchet MS" w:hAnsi="Trebuchet MS"/>
          <w:bCs/>
          <w:i/>
          <w:szCs w:val="24"/>
        </w:rPr>
        <w:t>nom de la banque et adresse de la banque émettrice</w:t>
      </w:r>
      <w:r w:rsidRPr="00C535D8">
        <w:rPr>
          <w:rFonts w:ascii="Trebuchet MS" w:hAnsi="Trebuchet MS"/>
          <w:bCs/>
          <w:szCs w:val="24"/>
        </w:rPr>
        <w:t xml:space="preserve"> </w:t>
      </w:r>
      <w:proofErr w:type="gramStart"/>
      <w:r w:rsidRPr="00C535D8">
        <w:rPr>
          <w:rFonts w:ascii="Trebuchet MS" w:hAnsi="Trebuchet MS"/>
          <w:bCs/>
          <w:i/>
          <w:szCs w:val="24"/>
        </w:rPr>
        <w:t>et  code</w:t>
      </w:r>
      <w:proofErr w:type="gramEnd"/>
      <w:r w:rsidRPr="00C535D8">
        <w:rPr>
          <w:rFonts w:ascii="Trebuchet MS" w:hAnsi="Trebuchet MS"/>
          <w:bCs/>
          <w:i/>
          <w:szCs w:val="24"/>
        </w:rPr>
        <w:t xml:space="preserve"> SWIFT</w:t>
      </w:r>
      <w:r w:rsidRPr="00C535D8">
        <w:rPr>
          <w:rFonts w:ascii="Trebuchet MS" w:hAnsi="Trebuchet MS"/>
          <w:bCs/>
          <w:szCs w:val="24"/>
        </w:rPr>
        <w:t xml:space="preserve">] </w:t>
      </w:r>
    </w:p>
    <w:p w14:paraId="4106BCE1" w14:textId="77777777" w:rsidR="003B7380" w:rsidRPr="00C535D8" w:rsidRDefault="003B7380" w:rsidP="003B7380">
      <w:pPr>
        <w:spacing w:line="276" w:lineRule="auto"/>
        <w:jc w:val="both"/>
        <w:rPr>
          <w:rFonts w:ascii="Trebuchet MS" w:hAnsi="Trebuchet MS"/>
          <w:bCs/>
          <w:szCs w:val="24"/>
        </w:rPr>
      </w:pPr>
      <w:r w:rsidRPr="00C535D8">
        <w:rPr>
          <w:rFonts w:ascii="Trebuchet MS" w:hAnsi="Trebuchet MS"/>
          <w:bCs/>
          <w:szCs w:val="24"/>
        </w:rPr>
        <w:t>Bénéficiaire : __________________ [</w:t>
      </w:r>
      <w:r w:rsidRPr="00C535D8">
        <w:rPr>
          <w:rFonts w:ascii="Trebuchet MS" w:hAnsi="Trebuchet MS"/>
          <w:bCs/>
          <w:i/>
          <w:szCs w:val="24"/>
        </w:rPr>
        <w:t>nom et adresse du Maître d’Ouvrage</w:t>
      </w:r>
      <w:r w:rsidRPr="00C535D8">
        <w:rPr>
          <w:rFonts w:ascii="Trebuchet MS" w:hAnsi="Trebuchet MS"/>
          <w:bCs/>
          <w:szCs w:val="24"/>
        </w:rPr>
        <w:t xml:space="preserve">] </w:t>
      </w:r>
    </w:p>
    <w:p w14:paraId="3A88D782" w14:textId="77777777" w:rsidR="003B7380" w:rsidRPr="00C535D8" w:rsidRDefault="003B7380" w:rsidP="003B7380">
      <w:pPr>
        <w:spacing w:line="276" w:lineRule="auto"/>
        <w:jc w:val="both"/>
        <w:rPr>
          <w:rFonts w:ascii="Trebuchet MS" w:hAnsi="Trebuchet MS"/>
          <w:bCs/>
          <w:szCs w:val="24"/>
        </w:rPr>
      </w:pPr>
      <w:r w:rsidRPr="00C535D8">
        <w:rPr>
          <w:rFonts w:ascii="Trebuchet MS" w:hAnsi="Trebuchet MS"/>
          <w:bCs/>
          <w:szCs w:val="24"/>
        </w:rPr>
        <w:t>Date : _______________</w:t>
      </w:r>
    </w:p>
    <w:p w14:paraId="2EC072EA" w14:textId="77777777" w:rsidR="003B7380" w:rsidRPr="00C535D8" w:rsidRDefault="003B7380" w:rsidP="003B7380">
      <w:pPr>
        <w:spacing w:line="276" w:lineRule="auto"/>
        <w:jc w:val="both"/>
        <w:rPr>
          <w:rFonts w:ascii="Trebuchet MS" w:hAnsi="Trebuchet MS"/>
          <w:bCs/>
          <w:szCs w:val="24"/>
        </w:rPr>
      </w:pPr>
      <w:r w:rsidRPr="00C535D8">
        <w:rPr>
          <w:rFonts w:ascii="Trebuchet MS" w:hAnsi="Trebuchet MS"/>
          <w:bCs/>
          <w:szCs w:val="24"/>
        </w:rPr>
        <w:t>Garantie de restitution d’avance No. :</w:t>
      </w:r>
    </w:p>
    <w:p w14:paraId="280548EF" w14:textId="77777777" w:rsidR="003B7380" w:rsidRPr="00C535D8" w:rsidRDefault="003B7380" w:rsidP="003B7380">
      <w:pPr>
        <w:suppressAutoHyphens/>
        <w:spacing w:line="276" w:lineRule="auto"/>
        <w:jc w:val="both"/>
        <w:rPr>
          <w:rFonts w:ascii="Trebuchet MS" w:hAnsi="Trebuchet MS"/>
          <w:bCs/>
          <w:szCs w:val="24"/>
        </w:rPr>
      </w:pPr>
    </w:p>
    <w:p w14:paraId="6DCBCF10" w14:textId="77777777" w:rsidR="003B7380" w:rsidRPr="00C535D8" w:rsidRDefault="003B7380" w:rsidP="003B7380">
      <w:pPr>
        <w:suppressAutoHyphens/>
        <w:spacing w:line="276" w:lineRule="auto"/>
        <w:jc w:val="both"/>
        <w:rPr>
          <w:rFonts w:ascii="Trebuchet MS" w:hAnsi="Trebuchet MS"/>
          <w:bCs/>
          <w:szCs w:val="24"/>
        </w:rPr>
      </w:pPr>
      <w:r w:rsidRPr="00C535D8">
        <w:rPr>
          <w:rFonts w:ascii="Trebuchet MS" w:hAnsi="Trebuchet MS"/>
          <w:bCs/>
          <w:szCs w:val="24"/>
        </w:rPr>
        <w:t xml:space="preserve">Nous avons été informés que </w:t>
      </w:r>
      <w:r w:rsidRPr="00C535D8">
        <w:rPr>
          <w:rFonts w:ascii="Trebuchet MS" w:hAnsi="Trebuchet MS"/>
          <w:bCs/>
          <w:i/>
          <w:szCs w:val="24"/>
        </w:rPr>
        <w:t>[nom du Maître d’Ouvrage]</w:t>
      </w:r>
      <w:r w:rsidRPr="00C535D8">
        <w:rPr>
          <w:rFonts w:ascii="Trebuchet MS" w:hAnsi="Trebuchet MS"/>
          <w:bCs/>
          <w:szCs w:val="24"/>
        </w:rPr>
        <w:t xml:space="preserve"> (ci-après dénommé « le Donneur d’ordre ») a conclu le Marché No., avec le Bénéficiaire en date du ______________ pour l’exécution de </w:t>
      </w:r>
      <w:r w:rsidRPr="00C535D8">
        <w:rPr>
          <w:rFonts w:ascii="Trebuchet MS" w:hAnsi="Trebuchet MS"/>
          <w:bCs/>
          <w:i/>
          <w:szCs w:val="24"/>
        </w:rPr>
        <w:t>[nom du marché et description des fournitures]</w:t>
      </w:r>
      <w:r w:rsidRPr="00C535D8">
        <w:rPr>
          <w:rFonts w:ascii="Trebuchet MS" w:hAnsi="Trebuchet MS"/>
          <w:bCs/>
          <w:szCs w:val="24"/>
        </w:rPr>
        <w:t xml:space="preserve"> (ci-après dénommé « le Marché »).</w:t>
      </w:r>
    </w:p>
    <w:p w14:paraId="3ED39BA3" w14:textId="77777777" w:rsidR="003B7380" w:rsidRPr="00C535D8" w:rsidRDefault="003B7380" w:rsidP="003B7380">
      <w:pPr>
        <w:suppressAutoHyphens/>
        <w:spacing w:line="276" w:lineRule="auto"/>
        <w:jc w:val="both"/>
        <w:rPr>
          <w:rFonts w:ascii="Trebuchet MS" w:hAnsi="Trebuchet MS"/>
          <w:bCs/>
          <w:szCs w:val="24"/>
        </w:rPr>
      </w:pPr>
      <w:r w:rsidRPr="00C535D8">
        <w:rPr>
          <w:rFonts w:ascii="Trebuchet MS" w:hAnsi="Trebuchet MS"/>
          <w:bCs/>
          <w:szCs w:val="24"/>
        </w:rPr>
        <w:t xml:space="preserve">De plus nous comprenons qu’en vertu des conditions du Marché, une avance d’un montant de </w:t>
      </w:r>
      <w:r w:rsidRPr="00C535D8">
        <w:rPr>
          <w:rFonts w:ascii="Trebuchet MS" w:hAnsi="Trebuchet MS"/>
          <w:bCs/>
          <w:i/>
          <w:szCs w:val="24"/>
        </w:rPr>
        <w:t xml:space="preserve">[insérer la somme en chiffres] [insérer la somme en lettres] </w:t>
      </w:r>
      <w:r w:rsidRPr="00C535D8">
        <w:rPr>
          <w:rFonts w:ascii="Trebuchet MS" w:hAnsi="Trebuchet MS"/>
          <w:bCs/>
          <w:szCs w:val="24"/>
        </w:rPr>
        <w:t>est versée contre une garantie de restitution d’avance.</w:t>
      </w:r>
    </w:p>
    <w:p w14:paraId="57069BBF" w14:textId="77777777" w:rsidR="003B7380" w:rsidRPr="00C535D8" w:rsidRDefault="003B7380" w:rsidP="003B7380">
      <w:pPr>
        <w:suppressAutoHyphens/>
        <w:spacing w:line="276" w:lineRule="auto"/>
        <w:jc w:val="both"/>
        <w:rPr>
          <w:rFonts w:ascii="Trebuchet MS" w:hAnsi="Trebuchet MS"/>
          <w:bCs/>
          <w:szCs w:val="24"/>
        </w:rPr>
      </w:pPr>
      <w:r w:rsidRPr="00C535D8">
        <w:rPr>
          <w:rFonts w:ascii="Trebuchet MS" w:hAnsi="Trebuchet MS"/>
          <w:bCs/>
          <w:szCs w:val="24"/>
        </w:rPr>
        <w:t xml:space="preserve">A la demande du Donneur d’ordre, nous prenons, en tant que Garant, l’engagement irrévocable de payer au Bénéficiaire toute somme dans la limite du Montant de la Garantie qui s’élève à </w:t>
      </w:r>
      <w:r w:rsidRPr="00C535D8">
        <w:rPr>
          <w:rFonts w:ascii="Trebuchet MS" w:hAnsi="Trebuchet MS"/>
          <w:bCs/>
          <w:i/>
          <w:szCs w:val="24"/>
        </w:rPr>
        <w:t>[insérer la somme en chiffres] [insérer la somme en lettres]</w:t>
      </w:r>
      <w:r w:rsidRPr="00C535D8">
        <w:rPr>
          <w:rFonts w:ascii="Trebuchet MS" w:hAnsi="Trebuchet MS"/>
          <w:bCs/>
          <w:szCs w:val="24"/>
          <w:vertAlign w:val="superscript"/>
        </w:rPr>
        <w:footnoteReference w:id="14"/>
      </w:r>
      <w:r w:rsidRPr="00C535D8">
        <w:rPr>
          <w:rFonts w:ascii="Trebuchet MS" w:hAnsi="Trebuchet MS"/>
          <w:bCs/>
          <w:szCs w:val="24"/>
        </w:rPr>
        <w:t>. Votre demande en paiement doit comprendre, que ce soit dans la demande elle-même ou dans un document séparé signé accompagnant ou identifiant la demande, la déclaration que le Donneur d’ordre :</w:t>
      </w:r>
    </w:p>
    <w:p w14:paraId="3391DEEE" w14:textId="77777777" w:rsidR="003B7380" w:rsidRPr="00C535D8" w:rsidRDefault="003B7380" w:rsidP="003B7380">
      <w:pPr>
        <w:tabs>
          <w:tab w:val="left" w:pos="1134"/>
        </w:tabs>
        <w:suppressAutoHyphens/>
        <w:spacing w:line="276" w:lineRule="auto"/>
        <w:ind w:left="1134" w:hanging="425"/>
        <w:jc w:val="both"/>
        <w:rPr>
          <w:rFonts w:ascii="Trebuchet MS" w:hAnsi="Trebuchet MS"/>
          <w:bCs/>
          <w:szCs w:val="24"/>
        </w:rPr>
      </w:pPr>
      <w:r w:rsidRPr="00C535D8">
        <w:rPr>
          <w:rFonts w:ascii="Trebuchet MS" w:hAnsi="Trebuchet MS"/>
          <w:bCs/>
          <w:szCs w:val="24"/>
        </w:rPr>
        <w:t xml:space="preserve">(a) </w:t>
      </w:r>
      <w:r w:rsidRPr="00C535D8">
        <w:rPr>
          <w:rFonts w:ascii="Trebuchet MS" w:hAnsi="Trebuchet MS"/>
          <w:bCs/>
          <w:szCs w:val="24"/>
        </w:rPr>
        <w:tab/>
        <w:t>a utilisé l’avance à d’autres fins que les prestations faisant l’objet du Marché ; ou bien</w:t>
      </w:r>
    </w:p>
    <w:p w14:paraId="7E22238E" w14:textId="77777777" w:rsidR="003B7380" w:rsidRPr="00C535D8" w:rsidRDefault="003B7380" w:rsidP="003B7380">
      <w:pPr>
        <w:tabs>
          <w:tab w:val="left" w:pos="1134"/>
        </w:tabs>
        <w:suppressAutoHyphens/>
        <w:spacing w:line="276" w:lineRule="auto"/>
        <w:ind w:left="1134" w:hanging="425"/>
        <w:jc w:val="both"/>
        <w:rPr>
          <w:rFonts w:ascii="Trebuchet MS" w:hAnsi="Trebuchet MS"/>
          <w:bCs/>
          <w:szCs w:val="24"/>
        </w:rPr>
      </w:pPr>
      <w:r w:rsidRPr="00C535D8">
        <w:rPr>
          <w:rFonts w:ascii="Trebuchet MS" w:hAnsi="Trebuchet MS"/>
          <w:bCs/>
          <w:szCs w:val="24"/>
        </w:rPr>
        <w:t xml:space="preserve">(b) </w:t>
      </w:r>
      <w:r w:rsidRPr="00C535D8">
        <w:rPr>
          <w:rFonts w:ascii="Trebuchet MS" w:hAnsi="Trebuchet MS"/>
          <w:bCs/>
          <w:szCs w:val="24"/>
        </w:rPr>
        <w:tab/>
        <w:t xml:space="preserve">n’a pas remboursé l’avance dans les conditions spécifiées au Marché, spécifiant le montant non remboursé par le Donneur d’ordre. </w:t>
      </w:r>
    </w:p>
    <w:p w14:paraId="7EBAE948" w14:textId="77777777" w:rsidR="003B7380" w:rsidRPr="00C535D8" w:rsidRDefault="003B7380" w:rsidP="003B7380">
      <w:pPr>
        <w:suppressAutoHyphens/>
        <w:spacing w:line="276" w:lineRule="auto"/>
        <w:jc w:val="both"/>
        <w:rPr>
          <w:rFonts w:ascii="Trebuchet MS" w:hAnsi="Trebuchet MS"/>
          <w:bCs/>
          <w:i/>
          <w:szCs w:val="24"/>
        </w:rPr>
      </w:pPr>
      <w:r w:rsidRPr="00C535D8">
        <w:rPr>
          <w:rFonts w:ascii="Trebuchet MS" w:hAnsi="Trebuchet MS"/>
          <w:bCs/>
          <w:szCs w:val="24"/>
        </w:rPr>
        <w:t xml:space="preserve">Toute demande au titre de la présente garantie doit être accompagnée par une attestation provenant de la banque du Bénéficiaire indiquant que l’avance mentionnée ci-dessus a été créditée au compte bancaire du Donneur d’offre portant le numéro ______________ à </w:t>
      </w:r>
      <w:r w:rsidRPr="00C535D8">
        <w:rPr>
          <w:rFonts w:ascii="Trebuchet MS" w:hAnsi="Trebuchet MS"/>
          <w:bCs/>
          <w:i/>
          <w:szCs w:val="24"/>
        </w:rPr>
        <w:t>[nom et adresse de la banque].</w:t>
      </w:r>
    </w:p>
    <w:p w14:paraId="6394622B" w14:textId="77777777" w:rsidR="003B7380" w:rsidRPr="00C535D8" w:rsidRDefault="003B7380" w:rsidP="003B7380">
      <w:pPr>
        <w:suppressAutoHyphens/>
        <w:spacing w:line="276" w:lineRule="auto"/>
        <w:jc w:val="both"/>
        <w:rPr>
          <w:rFonts w:ascii="Trebuchet MS" w:hAnsi="Trebuchet MS"/>
          <w:bCs/>
          <w:szCs w:val="24"/>
        </w:rPr>
      </w:pPr>
      <w:r w:rsidRPr="00C535D8">
        <w:rPr>
          <w:rFonts w:ascii="Trebuchet MS" w:hAnsi="Trebuchet MS"/>
          <w:bCs/>
          <w:szCs w:val="24"/>
        </w:rPr>
        <w:t xml:space="preserve">Le montant de la présente garantie sera réduit au fur et à mesure à concurrence des remboursements de l’avance effectués par le Donneur d’ordre tels qu’ils figurent aux décomptes mensuels dont la copie nous sera présentée. La présente garantie expire au plus tard à la première des dates suivantes : à la réception d’une copie du décompte indiquant que 90 (quatre-vingt-dix) pourcent du Montant du Marché (à l’exclusion des </w:t>
      </w:r>
      <w:r w:rsidRPr="00C535D8">
        <w:rPr>
          <w:rFonts w:ascii="Trebuchet MS" w:hAnsi="Trebuchet MS"/>
          <w:bCs/>
          <w:szCs w:val="24"/>
        </w:rPr>
        <w:lastRenderedPageBreak/>
        <w:t>sommes à valoir) ont été approuvés pour paiement, ou à la date suivante : ___. En conséquence, toute demande de paiement au titre de cette Garantie doit nous parvenir à cette date au plus tard.</w:t>
      </w:r>
    </w:p>
    <w:p w14:paraId="4E8704EE" w14:textId="77777777" w:rsidR="003B7380" w:rsidRPr="00C535D8" w:rsidRDefault="003B7380" w:rsidP="003B7380">
      <w:pPr>
        <w:suppressAutoHyphens/>
        <w:spacing w:line="276" w:lineRule="auto"/>
        <w:jc w:val="both"/>
        <w:rPr>
          <w:rFonts w:ascii="Trebuchet MS" w:hAnsi="Trebuchet MS"/>
          <w:bCs/>
          <w:szCs w:val="24"/>
        </w:rPr>
      </w:pPr>
      <w:r w:rsidRPr="00C535D8">
        <w:rPr>
          <w:rFonts w:ascii="Trebuchet MS" w:hAnsi="Trebuchet MS"/>
          <w:bCs/>
          <w:szCs w:val="24"/>
        </w:rPr>
        <w:t xml:space="preserve">La présente garantie est régie par les Règles Uniformes de la CCI relatives aux Garanties sur Demande (RUGD), Publication CCI no : 758, excepté le sous-paragraphe 15(a) qui est exclu par la présente. </w:t>
      </w:r>
    </w:p>
    <w:p w14:paraId="2CD4FB39" w14:textId="77777777" w:rsidR="003B7380" w:rsidRPr="00C535D8" w:rsidRDefault="003B7380" w:rsidP="003B7380">
      <w:pPr>
        <w:suppressAutoHyphens/>
        <w:spacing w:line="276" w:lineRule="auto"/>
        <w:jc w:val="both"/>
        <w:rPr>
          <w:rFonts w:ascii="Trebuchet MS" w:hAnsi="Trebuchet MS"/>
          <w:bCs/>
          <w:szCs w:val="24"/>
        </w:rPr>
      </w:pPr>
    </w:p>
    <w:p w14:paraId="01B68E9B" w14:textId="77777777" w:rsidR="003B7380" w:rsidRPr="00C535D8" w:rsidRDefault="003B7380" w:rsidP="003B7380">
      <w:pPr>
        <w:suppressAutoHyphens/>
        <w:spacing w:line="276" w:lineRule="auto"/>
        <w:jc w:val="both"/>
        <w:rPr>
          <w:rFonts w:ascii="Trebuchet MS" w:hAnsi="Trebuchet MS"/>
          <w:bCs/>
          <w:szCs w:val="24"/>
        </w:rPr>
      </w:pPr>
    </w:p>
    <w:p w14:paraId="53897C11" w14:textId="77777777" w:rsidR="003B7380" w:rsidRPr="00C535D8" w:rsidRDefault="003B7380" w:rsidP="003B7380">
      <w:pPr>
        <w:suppressAutoHyphens/>
        <w:spacing w:line="276" w:lineRule="auto"/>
        <w:jc w:val="both"/>
        <w:rPr>
          <w:rFonts w:ascii="Trebuchet MS" w:hAnsi="Trebuchet MS"/>
          <w:bCs/>
          <w:szCs w:val="24"/>
        </w:rPr>
      </w:pPr>
      <w:r w:rsidRPr="00C535D8">
        <w:rPr>
          <w:rFonts w:ascii="Trebuchet MS" w:hAnsi="Trebuchet MS"/>
          <w:bCs/>
          <w:szCs w:val="24"/>
        </w:rPr>
        <w:t xml:space="preserve">____________________ </w:t>
      </w:r>
    </w:p>
    <w:p w14:paraId="5C697503" w14:textId="77777777" w:rsidR="003B7380" w:rsidRPr="00C535D8" w:rsidRDefault="003B7380" w:rsidP="003B7380">
      <w:pPr>
        <w:suppressAutoHyphens/>
        <w:spacing w:line="276" w:lineRule="auto"/>
        <w:jc w:val="both"/>
        <w:rPr>
          <w:rFonts w:ascii="Trebuchet MS" w:hAnsi="Trebuchet MS"/>
          <w:bCs/>
          <w:i/>
          <w:szCs w:val="24"/>
        </w:rPr>
      </w:pPr>
      <w:r w:rsidRPr="00C535D8">
        <w:rPr>
          <w:rFonts w:ascii="Trebuchet MS" w:hAnsi="Trebuchet MS"/>
          <w:bCs/>
          <w:i/>
          <w:szCs w:val="24"/>
        </w:rPr>
        <w:t>[Signature]</w:t>
      </w:r>
    </w:p>
    <w:p w14:paraId="54BAE6F4" w14:textId="77777777" w:rsidR="003B7380" w:rsidRPr="00C535D8" w:rsidRDefault="003B7380" w:rsidP="003B7380">
      <w:pPr>
        <w:tabs>
          <w:tab w:val="right" w:pos="9000"/>
        </w:tabs>
        <w:suppressAutoHyphens/>
        <w:spacing w:line="276" w:lineRule="auto"/>
        <w:jc w:val="both"/>
        <w:rPr>
          <w:rFonts w:ascii="Trebuchet MS" w:hAnsi="Trebuchet MS"/>
          <w:bCs/>
          <w:i/>
          <w:szCs w:val="24"/>
        </w:rPr>
      </w:pPr>
    </w:p>
    <w:p w14:paraId="213B09F1" w14:textId="77777777" w:rsidR="003B7380" w:rsidRPr="00C535D8" w:rsidRDefault="003B7380" w:rsidP="003B7380">
      <w:pPr>
        <w:tabs>
          <w:tab w:val="right" w:pos="9000"/>
        </w:tabs>
        <w:suppressAutoHyphens/>
        <w:spacing w:line="276" w:lineRule="auto"/>
        <w:jc w:val="both"/>
        <w:rPr>
          <w:rFonts w:ascii="Trebuchet MS" w:hAnsi="Trebuchet MS"/>
          <w:bCs/>
          <w:i/>
          <w:szCs w:val="24"/>
        </w:rPr>
      </w:pPr>
      <w:r w:rsidRPr="00C535D8">
        <w:rPr>
          <w:rFonts w:ascii="Trebuchet MS" w:hAnsi="Trebuchet MS"/>
          <w:bCs/>
          <w:i/>
          <w:szCs w:val="24"/>
        </w:rPr>
        <w:t>Note : Le texte en italiques doit être supprimé du document final ; il est fourni à titre indicatif en vue d’en faciliter la préparation</w:t>
      </w:r>
    </w:p>
    <w:p w14:paraId="70F91A38" w14:textId="77777777" w:rsidR="003B7380" w:rsidRPr="00C535D8" w:rsidRDefault="003B7380" w:rsidP="003B7380">
      <w:pPr>
        <w:tabs>
          <w:tab w:val="right" w:pos="9000"/>
        </w:tabs>
        <w:suppressAutoHyphens/>
        <w:spacing w:line="276" w:lineRule="auto"/>
        <w:jc w:val="both"/>
        <w:rPr>
          <w:rFonts w:ascii="Trebuchet MS" w:hAnsi="Trebuchet MS"/>
          <w:bCs/>
          <w:i/>
          <w:szCs w:val="24"/>
        </w:rPr>
      </w:pPr>
    </w:p>
    <w:p w14:paraId="1F6FD4FA" w14:textId="77777777" w:rsidR="003B7380" w:rsidRPr="00C535D8" w:rsidRDefault="003B7380" w:rsidP="003B7380">
      <w:pPr>
        <w:tabs>
          <w:tab w:val="right" w:pos="9000"/>
        </w:tabs>
        <w:suppressAutoHyphens/>
        <w:spacing w:line="276" w:lineRule="auto"/>
        <w:jc w:val="both"/>
        <w:rPr>
          <w:rFonts w:ascii="Trebuchet MS" w:hAnsi="Trebuchet MS"/>
          <w:bCs/>
          <w:i/>
          <w:szCs w:val="24"/>
        </w:rPr>
      </w:pPr>
    </w:p>
    <w:p w14:paraId="204A2D66" w14:textId="77777777" w:rsidR="003B7380" w:rsidRPr="00C535D8" w:rsidRDefault="003B7380" w:rsidP="003B7380">
      <w:pPr>
        <w:tabs>
          <w:tab w:val="right" w:pos="9000"/>
        </w:tabs>
        <w:suppressAutoHyphens/>
        <w:spacing w:line="276" w:lineRule="auto"/>
        <w:jc w:val="both"/>
        <w:rPr>
          <w:rFonts w:ascii="Trebuchet MS" w:hAnsi="Trebuchet MS"/>
          <w:bCs/>
          <w:i/>
          <w:szCs w:val="24"/>
        </w:rPr>
      </w:pPr>
    </w:p>
    <w:p w14:paraId="58BC6CD5" w14:textId="77777777" w:rsidR="003B7380" w:rsidRPr="00C535D8" w:rsidRDefault="003B7380" w:rsidP="003B7380">
      <w:pPr>
        <w:tabs>
          <w:tab w:val="right" w:pos="9000"/>
        </w:tabs>
        <w:suppressAutoHyphens/>
        <w:spacing w:line="276" w:lineRule="auto"/>
        <w:jc w:val="both"/>
        <w:rPr>
          <w:rFonts w:ascii="Trebuchet MS" w:hAnsi="Trebuchet MS"/>
          <w:bCs/>
          <w:i/>
          <w:szCs w:val="24"/>
        </w:rPr>
      </w:pPr>
    </w:p>
    <w:p w14:paraId="4FA80BDB" w14:textId="77777777" w:rsidR="003B7380" w:rsidRPr="00C535D8" w:rsidRDefault="003B7380" w:rsidP="003B7380">
      <w:pPr>
        <w:tabs>
          <w:tab w:val="right" w:pos="9000"/>
        </w:tabs>
        <w:suppressAutoHyphens/>
        <w:spacing w:line="276" w:lineRule="auto"/>
        <w:jc w:val="both"/>
        <w:rPr>
          <w:rFonts w:ascii="Trebuchet MS" w:hAnsi="Trebuchet MS"/>
          <w:bCs/>
          <w:i/>
          <w:szCs w:val="24"/>
        </w:rPr>
      </w:pPr>
    </w:p>
    <w:p w14:paraId="7CDBC0A6" w14:textId="77777777" w:rsidR="003B7380" w:rsidRPr="00C535D8" w:rsidRDefault="003B7380" w:rsidP="003B7380">
      <w:pPr>
        <w:tabs>
          <w:tab w:val="right" w:pos="9000"/>
        </w:tabs>
        <w:suppressAutoHyphens/>
        <w:spacing w:line="276" w:lineRule="auto"/>
        <w:jc w:val="both"/>
        <w:rPr>
          <w:rFonts w:ascii="Trebuchet MS" w:hAnsi="Trebuchet MS"/>
          <w:bCs/>
          <w:i/>
          <w:szCs w:val="24"/>
        </w:rPr>
      </w:pPr>
    </w:p>
    <w:p w14:paraId="157A9652" w14:textId="77777777" w:rsidR="003B7380" w:rsidRPr="00C535D8" w:rsidRDefault="003B7380" w:rsidP="003B7380">
      <w:pPr>
        <w:tabs>
          <w:tab w:val="right" w:pos="9000"/>
        </w:tabs>
        <w:suppressAutoHyphens/>
        <w:spacing w:line="276" w:lineRule="auto"/>
        <w:jc w:val="both"/>
        <w:rPr>
          <w:rFonts w:ascii="Trebuchet MS" w:hAnsi="Trebuchet MS"/>
          <w:bCs/>
          <w:i/>
          <w:szCs w:val="24"/>
        </w:rPr>
      </w:pPr>
    </w:p>
    <w:p w14:paraId="1AE57E90" w14:textId="77777777" w:rsidR="003B7380" w:rsidRPr="00C535D8" w:rsidRDefault="003B7380" w:rsidP="003B7380">
      <w:pPr>
        <w:tabs>
          <w:tab w:val="right" w:pos="9000"/>
        </w:tabs>
        <w:suppressAutoHyphens/>
        <w:spacing w:line="276" w:lineRule="auto"/>
        <w:jc w:val="both"/>
        <w:rPr>
          <w:rFonts w:ascii="Trebuchet MS" w:hAnsi="Trebuchet MS"/>
          <w:bCs/>
          <w:i/>
          <w:szCs w:val="24"/>
        </w:rPr>
      </w:pPr>
    </w:p>
    <w:p w14:paraId="71352BAF" w14:textId="77777777" w:rsidR="003B7380" w:rsidRPr="00C535D8" w:rsidRDefault="003B7380" w:rsidP="003B7380">
      <w:pPr>
        <w:tabs>
          <w:tab w:val="right" w:pos="9000"/>
        </w:tabs>
        <w:suppressAutoHyphens/>
        <w:spacing w:line="276" w:lineRule="auto"/>
        <w:jc w:val="both"/>
        <w:rPr>
          <w:rFonts w:ascii="Trebuchet MS" w:hAnsi="Trebuchet MS"/>
          <w:bCs/>
          <w:i/>
          <w:szCs w:val="24"/>
        </w:rPr>
      </w:pPr>
    </w:p>
    <w:p w14:paraId="1FD9BC75" w14:textId="77777777" w:rsidR="003B7380" w:rsidRPr="00C535D8" w:rsidRDefault="003B7380" w:rsidP="003B7380">
      <w:pPr>
        <w:tabs>
          <w:tab w:val="right" w:pos="9000"/>
        </w:tabs>
        <w:suppressAutoHyphens/>
        <w:spacing w:line="276" w:lineRule="auto"/>
        <w:jc w:val="both"/>
        <w:rPr>
          <w:rFonts w:ascii="Trebuchet MS" w:hAnsi="Trebuchet MS"/>
          <w:bCs/>
          <w:i/>
          <w:szCs w:val="24"/>
        </w:rPr>
      </w:pPr>
    </w:p>
    <w:p w14:paraId="7F1F8CEC" w14:textId="77777777" w:rsidR="003B7380" w:rsidRPr="00C535D8" w:rsidRDefault="003B7380" w:rsidP="003B7380">
      <w:pPr>
        <w:tabs>
          <w:tab w:val="right" w:pos="9000"/>
        </w:tabs>
        <w:suppressAutoHyphens/>
        <w:spacing w:line="276" w:lineRule="auto"/>
        <w:jc w:val="both"/>
        <w:rPr>
          <w:rFonts w:ascii="Trebuchet MS" w:hAnsi="Trebuchet MS"/>
          <w:bCs/>
          <w:i/>
          <w:szCs w:val="24"/>
        </w:rPr>
      </w:pPr>
    </w:p>
    <w:p w14:paraId="786E3151" w14:textId="77777777" w:rsidR="003B7380" w:rsidRPr="00C535D8" w:rsidRDefault="003B7380" w:rsidP="003B7380">
      <w:pPr>
        <w:tabs>
          <w:tab w:val="right" w:pos="9000"/>
        </w:tabs>
        <w:suppressAutoHyphens/>
        <w:spacing w:line="276" w:lineRule="auto"/>
        <w:jc w:val="both"/>
        <w:rPr>
          <w:rFonts w:ascii="Trebuchet MS" w:hAnsi="Trebuchet MS"/>
          <w:bCs/>
          <w:i/>
          <w:szCs w:val="24"/>
        </w:rPr>
      </w:pPr>
    </w:p>
    <w:p w14:paraId="3666ECBC" w14:textId="77777777" w:rsidR="003B7380" w:rsidRPr="00C535D8" w:rsidRDefault="003B7380" w:rsidP="003B7380">
      <w:pPr>
        <w:tabs>
          <w:tab w:val="right" w:pos="9000"/>
        </w:tabs>
        <w:suppressAutoHyphens/>
        <w:spacing w:line="276" w:lineRule="auto"/>
        <w:jc w:val="both"/>
        <w:rPr>
          <w:rFonts w:ascii="Trebuchet MS" w:hAnsi="Trebuchet MS"/>
          <w:bCs/>
          <w:i/>
          <w:szCs w:val="24"/>
        </w:rPr>
      </w:pPr>
    </w:p>
    <w:p w14:paraId="2594A8F6" w14:textId="77777777" w:rsidR="003B7380" w:rsidRPr="00C535D8" w:rsidRDefault="003B7380" w:rsidP="003B7380">
      <w:pPr>
        <w:tabs>
          <w:tab w:val="right" w:pos="9000"/>
        </w:tabs>
        <w:suppressAutoHyphens/>
        <w:spacing w:line="276" w:lineRule="auto"/>
        <w:jc w:val="both"/>
        <w:rPr>
          <w:rFonts w:ascii="Trebuchet MS" w:hAnsi="Trebuchet MS"/>
          <w:bCs/>
          <w:i/>
          <w:szCs w:val="24"/>
        </w:rPr>
      </w:pPr>
    </w:p>
    <w:p w14:paraId="5322B5D7" w14:textId="77777777" w:rsidR="003B7380" w:rsidRPr="00C535D8" w:rsidRDefault="003B7380" w:rsidP="003B7380">
      <w:pPr>
        <w:tabs>
          <w:tab w:val="right" w:pos="9000"/>
        </w:tabs>
        <w:suppressAutoHyphens/>
        <w:spacing w:line="276" w:lineRule="auto"/>
        <w:jc w:val="both"/>
        <w:rPr>
          <w:rFonts w:ascii="Trebuchet MS" w:hAnsi="Trebuchet MS"/>
          <w:bCs/>
          <w:i/>
          <w:szCs w:val="24"/>
        </w:rPr>
      </w:pPr>
    </w:p>
    <w:p w14:paraId="75A6D617" w14:textId="77777777" w:rsidR="003B7380" w:rsidRPr="00C535D8" w:rsidRDefault="003B7380" w:rsidP="003B7380">
      <w:pPr>
        <w:tabs>
          <w:tab w:val="right" w:pos="9000"/>
        </w:tabs>
        <w:suppressAutoHyphens/>
        <w:spacing w:line="276" w:lineRule="auto"/>
        <w:jc w:val="both"/>
        <w:rPr>
          <w:rFonts w:ascii="Trebuchet MS" w:hAnsi="Trebuchet MS"/>
          <w:bCs/>
          <w:i/>
          <w:szCs w:val="24"/>
        </w:rPr>
      </w:pPr>
    </w:p>
    <w:p w14:paraId="1C701A28" w14:textId="77777777" w:rsidR="003B7380" w:rsidRPr="00C535D8" w:rsidRDefault="003B7380" w:rsidP="003B7380">
      <w:pPr>
        <w:tabs>
          <w:tab w:val="right" w:pos="9000"/>
        </w:tabs>
        <w:suppressAutoHyphens/>
        <w:spacing w:line="276" w:lineRule="auto"/>
        <w:jc w:val="both"/>
        <w:rPr>
          <w:rFonts w:ascii="Trebuchet MS" w:hAnsi="Trebuchet MS"/>
          <w:bCs/>
          <w:i/>
          <w:szCs w:val="24"/>
        </w:rPr>
      </w:pPr>
    </w:p>
    <w:p w14:paraId="13A8364B" w14:textId="77777777" w:rsidR="003B7380" w:rsidRPr="00C535D8" w:rsidRDefault="003B7380" w:rsidP="003B7380">
      <w:pPr>
        <w:tabs>
          <w:tab w:val="right" w:pos="9000"/>
        </w:tabs>
        <w:suppressAutoHyphens/>
        <w:spacing w:line="276" w:lineRule="auto"/>
        <w:jc w:val="both"/>
        <w:rPr>
          <w:rFonts w:ascii="Trebuchet MS" w:hAnsi="Trebuchet MS"/>
          <w:bCs/>
          <w:i/>
          <w:szCs w:val="24"/>
        </w:rPr>
      </w:pPr>
    </w:p>
    <w:p w14:paraId="373792D8" w14:textId="77777777" w:rsidR="003B7380" w:rsidRPr="00C535D8" w:rsidRDefault="003B7380" w:rsidP="003B7380">
      <w:pPr>
        <w:tabs>
          <w:tab w:val="right" w:pos="9000"/>
        </w:tabs>
        <w:suppressAutoHyphens/>
        <w:spacing w:line="276" w:lineRule="auto"/>
        <w:jc w:val="both"/>
        <w:rPr>
          <w:rFonts w:ascii="Trebuchet MS" w:hAnsi="Trebuchet MS"/>
          <w:bCs/>
          <w:i/>
          <w:szCs w:val="24"/>
        </w:rPr>
      </w:pPr>
    </w:p>
    <w:p w14:paraId="6A0939C4" w14:textId="77777777" w:rsidR="003B7380" w:rsidRPr="00C535D8" w:rsidRDefault="003B7380" w:rsidP="003B7380">
      <w:pPr>
        <w:tabs>
          <w:tab w:val="right" w:pos="9000"/>
        </w:tabs>
        <w:suppressAutoHyphens/>
        <w:spacing w:line="276" w:lineRule="auto"/>
        <w:jc w:val="both"/>
        <w:rPr>
          <w:rFonts w:ascii="Trebuchet MS" w:hAnsi="Trebuchet MS"/>
          <w:bCs/>
          <w:i/>
          <w:szCs w:val="24"/>
        </w:rPr>
      </w:pPr>
    </w:p>
    <w:p w14:paraId="7EF9F11C" w14:textId="77777777" w:rsidR="003B7380" w:rsidRPr="00C535D8" w:rsidRDefault="003B7380" w:rsidP="003B7380">
      <w:pPr>
        <w:tabs>
          <w:tab w:val="right" w:pos="9000"/>
        </w:tabs>
        <w:suppressAutoHyphens/>
        <w:spacing w:line="276" w:lineRule="auto"/>
        <w:jc w:val="both"/>
        <w:rPr>
          <w:rFonts w:ascii="Trebuchet MS" w:hAnsi="Trebuchet MS"/>
          <w:bCs/>
          <w:i/>
          <w:szCs w:val="24"/>
        </w:rPr>
      </w:pPr>
    </w:p>
    <w:p w14:paraId="55A3C85D" w14:textId="77777777" w:rsidR="003B7380" w:rsidRPr="00C535D8" w:rsidRDefault="003B7380" w:rsidP="003B7380">
      <w:pPr>
        <w:tabs>
          <w:tab w:val="right" w:pos="9000"/>
        </w:tabs>
        <w:suppressAutoHyphens/>
        <w:spacing w:line="276" w:lineRule="auto"/>
        <w:jc w:val="both"/>
        <w:rPr>
          <w:rFonts w:ascii="Trebuchet MS" w:hAnsi="Trebuchet MS"/>
          <w:bCs/>
          <w:i/>
          <w:szCs w:val="24"/>
        </w:rPr>
      </w:pPr>
    </w:p>
    <w:p w14:paraId="074A881B" w14:textId="77777777" w:rsidR="003B7380" w:rsidRPr="00C535D8" w:rsidRDefault="003B7380" w:rsidP="003B7380">
      <w:pPr>
        <w:tabs>
          <w:tab w:val="right" w:pos="9000"/>
        </w:tabs>
        <w:suppressAutoHyphens/>
        <w:spacing w:line="276" w:lineRule="auto"/>
        <w:jc w:val="both"/>
        <w:rPr>
          <w:rFonts w:ascii="Trebuchet MS" w:hAnsi="Trebuchet MS"/>
          <w:bCs/>
          <w:i/>
          <w:szCs w:val="24"/>
        </w:rPr>
      </w:pPr>
    </w:p>
    <w:p w14:paraId="51543200" w14:textId="77777777" w:rsidR="003B7380" w:rsidRPr="00C535D8" w:rsidRDefault="003B7380" w:rsidP="003B7380">
      <w:pPr>
        <w:tabs>
          <w:tab w:val="right" w:pos="9000"/>
        </w:tabs>
        <w:suppressAutoHyphens/>
        <w:spacing w:line="276" w:lineRule="auto"/>
        <w:jc w:val="both"/>
        <w:rPr>
          <w:rFonts w:ascii="Trebuchet MS" w:hAnsi="Trebuchet MS"/>
          <w:bCs/>
          <w:i/>
          <w:szCs w:val="24"/>
        </w:rPr>
      </w:pPr>
    </w:p>
    <w:p w14:paraId="260EFAB3" w14:textId="77777777" w:rsidR="003B7380" w:rsidRPr="00C535D8" w:rsidRDefault="003B7380" w:rsidP="003B7380">
      <w:pPr>
        <w:tabs>
          <w:tab w:val="right" w:pos="9000"/>
        </w:tabs>
        <w:suppressAutoHyphens/>
        <w:spacing w:line="276" w:lineRule="auto"/>
        <w:jc w:val="both"/>
        <w:rPr>
          <w:rFonts w:ascii="Trebuchet MS" w:hAnsi="Trebuchet MS"/>
          <w:bCs/>
          <w:i/>
          <w:szCs w:val="24"/>
        </w:rPr>
      </w:pPr>
    </w:p>
    <w:p w14:paraId="27B4708F" w14:textId="77777777" w:rsidR="003B7380" w:rsidRPr="00C535D8" w:rsidRDefault="003B7380" w:rsidP="003B7380">
      <w:pPr>
        <w:tabs>
          <w:tab w:val="right" w:pos="9000"/>
        </w:tabs>
        <w:suppressAutoHyphens/>
        <w:spacing w:line="276" w:lineRule="auto"/>
        <w:jc w:val="both"/>
        <w:rPr>
          <w:rFonts w:ascii="Trebuchet MS" w:hAnsi="Trebuchet MS"/>
          <w:bCs/>
          <w:i/>
          <w:szCs w:val="24"/>
        </w:rPr>
      </w:pPr>
    </w:p>
    <w:p w14:paraId="504ED505" w14:textId="77777777" w:rsidR="003B7380" w:rsidRPr="00C535D8" w:rsidRDefault="003B7380" w:rsidP="003B7380">
      <w:pPr>
        <w:tabs>
          <w:tab w:val="right" w:pos="9000"/>
        </w:tabs>
        <w:suppressAutoHyphens/>
        <w:spacing w:line="276" w:lineRule="auto"/>
        <w:jc w:val="both"/>
        <w:rPr>
          <w:rFonts w:ascii="Trebuchet MS" w:hAnsi="Trebuchet MS"/>
          <w:bCs/>
          <w:i/>
          <w:szCs w:val="24"/>
        </w:rPr>
      </w:pPr>
    </w:p>
    <w:p w14:paraId="7B4F0E0F" w14:textId="77777777" w:rsidR="003B7380" w:rsidRPr="00C535D8" w:rsidRDefault="003B7380" w:rsidP="003B7380">
      <w:pPr>
        <w:shd w:val="clear" w:color="auto" w:fill="A6A6A6" w:themeFill="background1" w:themeFillShade="A6"/>
        <w:spacing w:before="120" w:after="120" w:line="276" w:lineRule="auto"/>
        <w:jc w:val="both"/>
        <w:rPr>
          <w:rFonts w:ascii="Trebuchet MS" w:hAnsi="Trebuchet MS"/>
          <w:b/>
          <w:bCs/>
          <w:szCs w:val="24"/>
        </w:rPr>
      </w:pPr>
      <w:r w:rsidRPr="00C535D8">
        <w:rPr>
          <w:rFonts w:ascii="Trebuchet MS" w:hAnsi="Trebuchet MS"/>
          <w:b/>
          <w:bCs/>
          <w:szCs w:val="24"/>
        </w:rPr>
        <w:lastRenderedPageBreak/>
        <w:t>LISTE DES ETABLISSEMENTS BANCAIRES ET ORGANISMES FINANCIERS AUTORISES</w:t>
      </w:r>
    </w:p>
    <w:p w14:paraId="22DB4F36" w14:textId="77777777" w:rsidR="003B7380" w:rsidRPr="00C535D8" w:rsidRDefault="003B7380" w:rsidP="003B7380">
      <w:pPr>
        <w:shd w:val="clear" w:color="auto" w:fill="A6A6A6" w:themeFill="background1" w:themeFillShade="A6"/>
        <w:spacing w:before="120" w:after="120" w:line="276" w:lineRule="auto"/>
        <w:jc w:val="both"/>
        <w:rPr>
          <w:rFonts w:ascii="Trebuchet MS" w:hAnsi="Trebuchet MS"/>
          <w:b/>
          <w:bCs/>
          <w:szCs w:val="24"/>
        </w:rPr>
      </w:pPr>
      <w:r w:rsidRPr="00C535D8">
        <w:rPr>
          <w:rFonts w:ascii="Trebuchet MS" w:hAnsi="Trebuchet MS"/>
          <w:b/>
          <w:bCs/>
          <w:szCs w:val="24"/>
        </w:rPr>
        <w:t>A EMETTRE DES CAUTIONS DANS LE CADRE DES MARCHES PUBLICS</w:t>
      </w:r>
    </w:p>
    <w:p w14:paraId="527A8489" w14:textId="77777777" w:rsidR="003B7380" w:rsidRPr="00C535D8" w:rsidRDefault="003B7380" w:rsidP="003B7380">
      <w:pPr>
        <w:spacing w:line="276" w:lineRule="auto"/>
        <w:jc w:val="both"/>
        <w:rPr>
          <w:rFonts w:ascii="Trebuchet MS" w:hAnsi="Trebuchet MS"/>
          <w:b/>
          <w:bCs/>
          <w:szCs w:val="24"/>
          <w:lang w:val="en-US"/>
        </w:rPr>
      </w:pPr>
      <w:r w:rsidRPr="00C535D8">
        <w:rPr>
          <w:rFonts w:ascii="Trebuchet MS" w:hAnsi="Trebuchet MS"/>
          <w:b/>
          <w:bCs/>
          <w:szCs w:val="24"/>
          <w:lang w:val="en-US"/>
        </w:rPr>
        <w:t>I BANQUES</w:t>
      </w:r>
    </w:p>
    <w:p w14:paraId="413B6545" w14:textId="77777777" w:rsidR="003B7380" w:rsidRPr="00C535D8" w:rsidRDefault="003B7380" w:rsidP="003B7380">
      <w:pPr>
        <w:spacing w:line="276" w:lineRule="auto"/>
        <w:jc w:val="both"/>
        <w:rPr>
          <w:rFonts w:ascii="Trebuchet MS" w:hAnsi="Trebuchet MS"/>
          <w:szCs w:val="24"/>
          <w:lang w:val="en-US"/>
        </w:rPr>
      </w:pPr>
      <w:r w:rsidRPr="00C535D8">
        <w:rPr>
          <w:rFonts w:ascii="Trebuchet MS" w:hAnsi="Trebuchet MS"/>
          <w:szCs w:val="24"/>
          <w:lang w:val="en-US"/>
        </w:rPr>
        <w:t>1.</w:t>
      </w:r>
      <w:r w:rsidRPr="00C535D8">
        <w:rPr>
          <w:rFonts w:ascii="Trebuchet MS" w:hAnsi="Trebuchet MS"/>
          <w:szCs w:val="24"/>
          <w:lang w:val="en-US"/>
        </w:rPr>
        <w:tab/>
        <w:t>Access Bank Cameroon;</w:t>
      </w:r>
    </w:p>
    <w:p w14:paraId="1EA8D851" w14:textId="77777777" w:rsidR="003B7380" w:rsidRPr="00C535D8" w:rsidRDefault="003B7380" w:rsidP="003B7380">
      <w:pPr>
        <w:spacing w:line="276" w:lineRule="auto"/>
        <w:jc w:val="both"/>
        <w:rPr>
          <w:rFonts w:ascii="Trebuchet MS" w:hAnsi="Trebuchet MS"/>
          <w:szCs w:val="24"/>
          <w:lang w:val="en-US"/>
        </w:rPr>
      </w:pPr>
      <w:r w:rsidRPr="00C535D8">
        <w:rPr>
          <w:rFonts w:ascii="Trebuchet MS" w:hAnsi="Trebuchet MS"/>
          <w:szCs w:val="24"/>
          <w:lang w:val="en-US"/>
        </w:rPr>
        <w:t>2.</w:t>
      </w:r>
      <w:r w:rsidRPr="00C535D8">
        <w:rPr>
          <w:rFonts w:ascii="Trebuchet MS" w:hAnsi="Trebuchet MS"/>
          <w:szCs w:val="24"/>
          <w:lang w:val="en-US"/>
        </w:rPr>
        <w:tab/>
      </w:r>
      <w:proofErr w:type="spellStart"/>
      <w:r w:rsidRPr="00C535D8">
        <w:rPr>
          <w:rFonts w:ascii="Trebuchet MS" w:hAnsi="Trebuchet MS"/>
          <w:szCs w:val="24"/>
          <w:lang w:val="en-US"/>
        </w:rPr>
        <w:t>Afriland</w:t>
      </w:r>
      <w:proofErr w:type="spellEnd"/>
      <w:r w:rsidRPr="00C535D8">
        <w:rPr>
          <w:rFonts w:ascii="Trebuchet MS" w:hAnsi="Trebuchet MS"/>
          <w:szCs w:val="24"/>
          <w:lang w:val="en-US"/>
        </w:rPr>
        <w:t xml:space="preserve"> First Bank;</w:t>
      </w:r>
    </w:p>
    <w:p w14:paraId="4E7F6382" w14:textId="77777777" w:rsidR="003B7380" w:rsidRPr="00C535D8" w:rsidRDefault="003B7380" w:rsidP="003B7380">
      <w:pPr>
        <w:spacing w:line="276" w:lineRule="auto"/>
        <w:jc w:val="both"/>
        <w:rPr>
          <w:rFonts w:ascii="Trebuchet MS" w:hAnsi="Trebuchet MS"/>
          <w:szCs w:val="24"/>
          <w:lang w:val="en-US"/>
        </w:rPr>
      </w:pPr>
      <w:r w:rsidRPr="00C535D8">
        <w:rPr>
          <w:rFonts w:ascii="Trebuchet MS" w:hAnsi="Trebuchet MS"/>
          <w:szCs w:val="24"/>
          <w:lang w:val="en-US"/>
        </w:rPr>
        <w:t>3.</w:t>
      </w:r>
      <w:r w:rsidRPr="00C535D8">
        <w:rPr>
          <w:rFonts w:ascii="Trebuchet MS" w:hAnsi="Trebuchet MS"/>
          <w:szCs w:val="24"/>
          <w:lang w:val="en-US"/>
        </w:rPr>
        <w:tab/>
        <w:t xml:space="preserve">Banco National de Guinea </w:t>
      </w:r>
      <w:proofErr w:type="spellStart"/>
      <w:r w:rsidRPr="00C535D8">
        <w:rPr>
          <w:rFonts w:ascii="Trebuchet MS" w:hAnsi="Trebuchet MS"/>
          <w:szCs w:val="24"/>
          <w:lang w:val="en-US"/>
        </w:rPr>
        <w:t>Ecuatorial</w:t>
      </w:r>
      <w:proofErr w:type="spellEnd"/>
      <w:r w:rsidRPr="00C535D8">
        <w:rPr>
          <w:rFonts w:ascii="Trebuchet MS" w:hAnsi="Trebuchet MS"/>
          <w:szCs w:val="24"/>
          <w:lang w:val="en-US"/>
        </w:rPr>
        <w:t xml:space="preserve"> (BANGE);</w:t>
      </w:r>
    </w:p>
    <w:p w14:paraId="08194207" w14:textId="77777777" w:rsidR="003B7380" w:rsidRPr="00C535D8" w:rsidRDefault="003B7380" w:rsidP="003B7380">
      <w:pPr>
        <w:spacing w:line="276" w:lineRule="auto"/>
        <w:jc w:val="both"/>
        <w:rPr>
          <w:rFonts w:ascii="Trebuchet MS" w:hAnsi="Trebuchet MS"/>
          <w:szCs w:val="24"/>
        </w:rPr>
      </w:pPr>
      <w:r w:rsidRPr="00C535D8">
        <w:rPr>
          <w:rFonts w:ascii="Trebuchet MS" w:hAnsi="Trebuchet MS"/>
          <w:szCs w:val="24"/>
        </w:rPr>
        <w:t>4.</w:t>
      </w:r>
      <w:r w:rsidRPr="00C535D8">
        <w:rPr>
          <w:rFonts w:ascii="Trebuchet MS" w:hAnsi="Trebuchet MS"/>
          <w:szCs w:val="24"/>
        </w:rPr>
        <w:tab/>
        <w:t>Banque Atlantique Cameroun (BACM</w:t>
      </w:r>
      <w:proofErr w:type="gramStart"/>
      <w:r w:rsidRPr="00C535D8">
        <w:rPr>
          <w:rFonts w:ascii="Trebuchet MS" w:hAnsi="Trebuchet MS"/>
          <w:szCs w:val="24"/>
        </w:rPr>
        <w:t>);</w:t>
      </w:r>
      <w:proofErr w:type="gramEnd"/>
    </w:p>
    <w:p w14:paraId="4C06CB2D" w14:textId="77777777" w:rsidR="003B7380" w:rsidRPr="00C535D8" w:rsidRDefault="003B7380" w:rsidP="003B7380">
      <w:pPr>
        <w:spacing w:line="276" w:lineRule="auto"/>
        <w:jc w:val="both"/>
        <w:rPr>
          <w:rFonts w:ascii="Trebuchet MS" w:hAnsi="Trebuchet MS"/>
          <w:szCs w:val="24"/>
        </w:rPr>
      </w:pPr>
      <w:r w:rsidRPr="00C535D8">
        <w:rPr>
          <w:rFonts w:ascii="Trebuchet MS" w:hAnsi="Trebuchet MS"/>
          <w:szCs w:val="24"/>
        </w:rPr>
        <w:t>5.</w:t>
      </w:r>
      <w:r w:rsidRPr="00C535D8">
        <w:rPr>
          <w:rFonts w:ascii="Trebuchet MS" w:hAnsi="Trebuchet MS"/>
          <w:szCs w:val="24"/>
        </w:rPr>
        <w:tab/>
        <w:t>Banque Camerounaise des Petites et Moyennes Entreprises (BC-PME</w:t>
      </w:r>
      <w:proofErr w:type="gramStart"/>
      <w:r w:rsidRPr="00C535D8">
        <w:rPr>
          <w:rFonts w:ascii="Trebuchet MS" w:hAnsi="Trebuchet MS"/>
          <w:szCs w:val="24"/>
        </w:rPr>
        <w:t>);</w:t>
      </w:r>
      <w:proofErr w:type="gramEnd"/>
    </w:p>
    <w:p w14:paraId="3BAD65E0" w14:textId="77777777" w:rsidR="003B7380" w:rsidRPr="00C535D8" w:rsidRDefault="003B7380" w:rsidP="003B7380">
      <w:pPr>
        <w:spacing w:line="276" w:lineRule="auto"/>
        <w:jc w:val="both"/>
        <w:rPr>
          <w:rFonts w:ascii="Trebuchet MS" w:hAnsi="Trebuchet MS"/>
          <w:szCs w:val="24"/>
        </w:rPr>
      </w:pPr>
      <w:r w:rsidRPr="00C535D8">
        <w:rPr>
          <w:rFonts w:ascii="Trebuchet MS" w:hAnsi="Trebuchet MS"/>
          <w:szCs w:val="24"/>
        </w:rPr>
        <w:t>6.</w:t>
      </w:r>
      <w:r w:rsidRPr="00C535D8">
        <w:rPr>
          <w:rFonts w:ascii="Trebuchet MS" w:hAnsi="Trebuchet MS"/>
          <w:szCs w:val="24"/>
        </w:rPr>
        <w:tab/>
        <w:t>Banque Gabonaise pour le Financement International (BGFIBANK</w:t>
      </w:r>
      <w:proofErr w:type="gramStart"/>
      <w:r w:rsidRPr="00C535D8">
        <w:rPr>
          <w:rFonts w:ascii="Trebuchet MS" w:hAnsi="Trebuchet MS"/>
          <w:szCs w:val="24"/>
        </w:rPr>
        <w:t>);</w:t>
      </w:r>
      <w:proofErr w:type="gramEnd"/>
    </w:p>
    <w:p w14:paraId="062A04C4" w14:textId="77777777" w:rsidR="003B7380" w:rsidRPr="00C535D8" w:rsidRDefault="003B7380" w:rsidP="003B7380">
      <w:pPr>
        <w:spacing w:line="276" w:lineRule="auto"/>
        <w:jc w:val="both"/>
        <w:rPr>
          <w:rFonts w:ascii="Trebuchet MS" w:hAnsi="Trebuchet MS"/>
          <w:szCs w:val="24"/>
        </w:rPr>
      </w:pPr>
      <w:r w:rsidRPr="00C535D8">
        <w:rPr>
          <w:rFonts w:ascii="Trebuchet MS" w:hAnsi="Trebuchet MS"/>
          <w:szCs w:val="24"/>
        </w:rPr>
        <w:t>7.</w:t>
      </w:r>
      <w:r w:rsidRPr="00C535D8">
        <w:rPr>
          <w:rFonts w:ascii="Trebuchet MS" w:hAnsi="Trebuchet MS"/>
          <w:szCs w:val="24"/>
        </w:rPr>
        <w:tab/>
        <w:t>Banque International du Cameroun pour l’Epargne et le Crédit (BICEC) ;</w:t>
      </w:r>
    </w:p>
    <w:p w14:paraId="15058422" w14:textId="77777777" w:rsidR="003B7380" w:rsidRPr="00C535D8" w:rsidRDefault="003B7380" w:rsidP="003B7380">
      <w:pPr>
        <w:spacing w:line="276" w:lineRule="auto"/>
        <w:jc w:val="both"/>
        <w:rPr>
          <w:rFonts w:ascii="Trebuchet MS" w:hAnsi="Trebuchet MS"/>
          <w:szCs w:val="24"/>
          <w:lang w:val="en-US"/>
        </w:rPr>
      </w:pPr>
      <w:r w:rsidRPr="00C535D8">
        <w:rPr>
          <w:rFonts w:ascii="Trebuchet MS" w:hAnsi="Trebuchet MS"/>
          <w:szCs w:val="24"/>
          <w:lang w:val="en-US"/>
        </w:rPr>
        <w:t>8.</w:t>
      </w:r>
      <w:r w:rsidRPr="00C535D8">
        <w:rPr>
          <w:rFonts w:ascii="Trebuchet MS" w:hAnsi="Trebuchet MS"/>
          <w:szCs w:val="24"/>
          <w:lang w:val="en-US"/>
        </w:rPr>
        <w:tab/>
      </w:r>
      <w:proofErr w:type="spellStart"/>
      <w:r w:rsidRPr="00C535D8">
        <w:rPr>
          <w:rFonts w:ascii="Trebuchet MS" w:hAnsi="Trebuchet MS"/>
          <w:szCs w:val="24"/>
          <w:lang w:val="en-US"/>
        </w:rPr>
        <w:t>CitiBank</w:t>
      </w:r>
      <w:proofErr w:type="spellEnd"/>
      <w:r w:rsidRPr="00C535D8">
        <w:rPr>
          <w:rFonts w:ascii="Trebuchet MS" w:hAnsi="Trebuchet MS"/>
          <w:szCs w:val="24"/>
          <w:lang w:val="en-US"/>
        </w:rPr>
        <w:t xml:space="preserve"> Cameroon;</w:t>
      </w:r>
    </w:p>
    <w:p w14:paraId="0FAAD748" w14:textId="77777777" w:rsidR="003B7380" w:rsidRPr="00C535D8" w:rsidRDefault="003B7380" w:rsidP="003B7380">
      <w:pPr>
        <w:spacing w:line="276" w:lineRule="auto"/>
        <w:jc w:val="both"/>
        <w:rPr>
          <w:rFonts w:ascii="Trebuchet MS" w:hAnsi="Trebuchet MS"/>
          <w:szCs w:val="24"/>
          <w:lang w:val="en-US"/>
        </w:rPr>
      </w:pPr>
      <w:r w:rsidRPr="00C535D8">
        <w:rPr>
          <w:rFonts w:ascii="Trebuchet MS" w:hAnsi="Trebuchet MS"/>
          <w:szCs w:val="24"/>
          <w:lang w:val="en-US"/>
        </w:rPr>
        <w:t>9.</w:t>
      </w:r>
      <w:r w:rsidRPr="00C535D8">
        <w:rPr>
          <w:rFonts w:ascii="Trebuchet MS" w:hAnsi="Trebuchet MS"/>
          <w:szCs w:val="24"/>
          <w:lang w:val="en-US"/>
        </w:rPr>
        <w:tab/>
        <w:t>Commercial Bank-Cameroon (CBC);</w:t>
      </w:r>
    </w:p>
    <w:p w14:paraId="2811B136" w14:textId="77777777" w:rsidR="003B7380" w:rsidRPr="00C535D8" w:rsidRDefault="003B7380" w:rsidP="003B7380">
      <w:pPr>
        <w:spacing w:line="276" w:lineRule="auto"/>
        <w:jc w:val="both"/>
        <w:rPr>
          <w:rFonts w:ascii="Trebuchet MS" w:hAnsi="Trebuchet MS"/>
          <w:szCs w:val="24"/>
          <w:lang w:val="en-US"/>
        </w:rPr>
      </w:pPr>
      <w:r w:rsidRPr="00C535D8">
        <w:rPr>
          <w:rFonts w:ascii="Trebuchet MS" w:hAnsi="Trebuchet MS"/>
          <w:szCs w:val="24"/>
          <w:lang w:val="en-US"/>
        </w:rPr>
        <w:t>10.</w:t>
      </w:r>
      <w:r w:rsidRPr="00C535D8">
        <w:rPr>
          <w:rFonts w:ascii="Trebuchet MS" w:hAnsi="Trebuchet MS"/>
          <w:szCs w:val="24"/>
          <w:lang w:val="en-US"/>
        </w:rPr>
        <w:tab/>
        <w:t xml:space="preserve">Credit </w:t>
      </w:r>
      <w:proofErr w:type="spellStart"/>
      <w:r w:rsidRPr="00C535D8">
        <w:rPr>
          <w:rFonts w:ascii="Trebuchet MS" w:hAnsi="Trebuchet MS"/>
          <w:szCs w:val="24"/>
          <w:lang w:val="en-US"/>
        </w:rPr>
        <w:t>Communtaire</w:t>
      </w:r>
      <w:proofErr w:type="spellEnd"/>
      <w:r w:rsidRPr="00C535D8">
        <w:rPr>
          <w:rFonts w:ascii="Trebuchet MS" w:hAnsi="Trebuchet MS"/>
          <w:szCs w:val="24"/>
          <w:lang w:val="en-US"/>
        </w:rPr>
        <w:t xml:space="preserve"> </w:t>
      </w:r>
      <w:proofErr w:type="spellStart"/>
      <w:r w:rsidRPr="00C535D8">
        <w:rPr>
          <w:rFonts w:ascii="Trebuchet MS" w:hAnsi="Trebuchet MS"/>
          <w:szCs w:val="24"/>
          <w:lang w:val="en-US"/>
        </w:rPr>
        <w:t>d’Afrique</w:t>
      </w:r>
      <w:proofErr w:type="spellEnd"/>
      <w:r w:rsidRPr="00C535D8">
        <w:rPr>
          <w:rFonts w:ascii="Trebuchet MS" w:hAnsi="Trebuchet MS"/>
          <w:szCs w:val="24"/>
          <w:lang w:val="en-US"/>
        </w:rPr>
        <w:t>-Bank (CCA-BANK);</w:t>
      </w:r>
    </w:p>
    <w:p w14:paraId="49C8261B" w14:textId="77777777" w:rsidR="003B7380" w:rsidRPr="00C535D8" w:rsidRDefault="003B7380" w:rsidP="003B7380">
      <w:pPr>
        <w:spacing w:line="276" w:lineRule="auto"/>
        <w:jc w:val="both"/>
        <w:rPr>
          <w:rFonts w:ascii="Trebuchet MS" w:hAnsi="Trebuchet MS"/>
          <w:szCs w:val="24"/>
          <w:lang w:val="en-US"/>
        </w:rPr>
      </w:pPr>
      <w:r w:rsidRPr="00C535D8">
        <w:rPr>
          <w:rFonts w:ascii="Trebuchet MS" w:hAnsi="Trebuchet MS"/>
          <w:szCs w:val="24"/>
          <w:lang w:val="en-US"/>
        </w:rPr>
        <w:t>11.</w:t>
      </w:r>
      <w:r w:rsidRPr="00C535D8">
        <w:rPr>
          <w:rFonts w:ascii="Trebuchet MS" w:hAnsi="Trebuchet MS"/>
          <w:szCs w:val="24"/>
          <w:lang w:val="en-US"/>
        </w:rPr>
        <w:tab/>
        <w:t>Ecobank Cameroun (ECOBANK</w:t>
      </w:r>
      <w:proofErr w:type="gramStart"/>
      <w:r w:rsidRPr="00C535D8">
        <w:rPr>
          <w:rFonts w:ascii="Trebuchet MS" w:hAnsi="Trebuchet MS"/>
          <w:szCs w:val="24"/>
          <w:lang w:val="en-US"/>
        </w:rPr>
        <w:t>) ;</w:t>
      </w:r>
      <w:proofErr w:type="gramEnd"/>
    </w:p>
    <w:p w14:paraId="1E6AAA36" w14:textId="77777777" w:rsidR="003B7380" w:rsidRPr="00C535D8" w:rsidRDefault="003B7380" w:rsidP="003B7380">
      <w:pPr>
        <w:spacing w:line="276" w:lineRule="auto"/>
        <w:jc w:val="both"/>
        <w:rPr>
          <w:rFonts w:ascii="Trebuchet MS" w:hAnsi="Trebuchet MS"/>
          <w:szCs w:val="24"/>
          <w:lang w:val="en-US"/>
        </w:rPr>
      </w:pPr>
      <w:r w:rsidRPr="00C535D8">
        <w:rPr>
          <w:rFonts w:ascii="Trebuchet MS" w:hAnsi="Trebuchet MS"/>
          <w:szCs w:val="24"/>
          <w:lang w:val="en-US"/>
        </w:rPr>
        <w:t>12.</w:t>
      </w:r>
      <w:r w:rsidRPr="00C535D8">
        <w:rPr>
          <w:rFonts w:ascii="Trebuchet MS" w:hAnsi="Trebuchet MS"/>
          <w:szCs w:val="24"/>
          <w:lang w:val="en-US"/>
        </w:rPr>
        <w:tab/>
        <w:t xml:space="preserve">La </w:t>
      </w:r>
      <w:proofErr w:type="spellStart"/>
      <w:r w:rsidRPr="00C535D8">
        <w:rPr>
          <w:rFonts w:ascii="Trebuchet MS" w:hAnsi="Trebuchet MS"/>
          <w:szCs w:val="24"/>
          <w:lang w:val="en-US"/>
        </w:rPr>
        <w:t>Régionale</w:t>
      </w:r>
      <w:proofErr w:type="spellEnd"/>
      <w:r w:rsidRPr="00C535D8">
        <w:rPr>
          <w:rFonts w:ascii="Trebuchet MS" w:hAnsi="Trebuchet MS"/>
          <w:szCs w:val="24"/>
          <w:lang w:val="en-US"/>
        </w:rPr>
        <w:t xml:space="preserve"> </w:t>
      </w:r>
      <w:proofErr w:type="gramStart"/>
      <w:r w:rsidRPr="00C535D8">
        <w:rPr>
          <w:rFonts w:ascii="Trebuchet MS" w:hAnsi="Trebuchet MS"/>
          <w:szCs w:val="24"/>
          <w:lang w:val="en-US"/>
        </w:rPr>
        <w:t>Bank ;</w:t>
      </w:r>
      <w:proofErr w:type="gramEnd"/>
    </w:p>
    <w:p w14:paraId="7D108945" w14:textId="77777777" w:rsidR="003B7380" w:rsidRPr="00C535D8" w:rsidRDefault="003B7380" w:rsidP="003B7380">
      <w:pPr>
        <w:spacing w:line="276" w:lineRule="auto"/>
        <w:jc w:val="both"/>
        <w:rPr>
          <w:rFonts w:ascii="Trebuchet MS" w:hAnsi="Trebuchet MS"/>
          <w:szCs w:val="24"/>
          <w:lang w:val="en-US"/>
        </w:rPr>
      </w:pPr>
      <w:r w:rsidRPr="00C535D8">
        <w:rPr>
          <w:rFonts w:ascii="Trebuchet MS" w:hAnsi="Trebuchet MS"/>
          <w:szCs w:val="24"/>
          <w:lang w:val="en-US"/>
        </w:rPr>
        <w:t>13.</w:t>
      </w:r>
      <w:r w:rsidRPr="00C535D8">
        <w:rPr>
          <w:rFonts w:ascii="Trebuchet MS" w:hAnsi="Trebuchet MS"/>
          <w:szCs w:val="24"/>
          <w:lang w:val="en-US"/>
        </w:rPr>
        <w:tab/>
        <w:t>National Financial Credit Bank (NFC-Bank);</w:t>
      </w:r>
    </w:p>
    <w:p w14:paraId="7E6F09FC" w14:textId="77777777" w:rsidR="003B7380" w:rsidRPr="00C535D8" w:rsidRDefault="003B7380" w:rsidP="003B7380">
      <w:pPr>
        <w:spacing w:line="276" w:lineRule="auto"/>
        <w:jc w:val="both"/>
        <w:rPr>
          <w:rFonts w:ascii="Trebuchet MS" w:hAnsi="Trebuchet MS"/>
          <w:szCs w:val="24"/>
        </w:rPr>
      </w:pPr>
      <w:r w:rsidRPr="00C535D8">
        <w:rPr>
          <w:rFonts w:ascii="Trebuchet MS" w:hAnsi="Trebuchet MS"/>
          <w:szCs w:val="24"/>
        </w:rPr>
        <w:t>14.</w:t>
      </w:r>
      <w:r w:rsidRPr="00C535D8">
        <w:rPr>
          <w:rFonts w:ascii="Trebuchet MS" w:hAnsi="Trebuchet MS"/>
          <w:szCs w:val="24"/>
        </w:rPr>
        <w:tab/>
        <w:t>Société Commerciale de Banque-Cameroun (SCB-Cameroun) ;</w:t>
      </w:r>
    </w:p>
    <w:p w14:paraId="04DEF45F" w14:textId="77777777" w:rsidR="003B7380" w:rsidRPr="00C535D8" w:rsidRDefault="003B7380" w:rsidP="003B7380">
      <w:pPr>
        <w:spacing w:line="276" w:lineRule="auto"/>
        <w:jc w:val="both"/>
        <w:rPr>
          <w:rFonts w:ascii="Trebuchet MS" w:hAnsi="Trebuchet MS"/>
          <w:szCs w:val="24"/>
          <w:lang w:val="en-US"/>
        </w:rPr>
      </w:pPr>
      <w:r w:rsidRPr="00C535D8">
        <w:rPr>
          <w:rFonts w:ascii="Trebuchet MS" w:hAnsi="Trebuchet MS"/>
          <w:szCs w:val="24"/>
          <w:lang w:val="en-US"/>
        </w:rPr>
        <w:t>15.</w:t>
      </w:r>
      <w:r w:rsidRPr="00C535D8">
        <w:rPr>
          <w:rFonts w:ascii="Trebuchet MS" w:hAnsi="Trebuchet MS"/>
          <w:szCs w:val="24"/>
          <w:lang w:val="en-US"/>
        </w:rPr>
        <w:tab/>
        <w:t>Société Générale Cameroun (SGC);</w:t>
      </w:r>
    </w:p>
    <w:p w14:paraId="7851A2AC" w14:textId="77777777" w:rsidR="003B7380" w:rsidRPr="00C535D8" w:rsidRDefault="003B7380" w:rsidP="003B7380">
      <w:pPr>
        <w:spacing w:line="276" w:lineRule="auto"/>
        <w:jc w:val="both"/>
        <w:rPr>
          <w:rFonts w:ascii="Trebuchet MS" w:hAnsi="Trebuchet MS"/>
          <w:szCs w:val="24"/>
          <w:lang w:val="en-US"/>
        </w:rPr>
      </w:pPr>
      <w:r w:rsidRPr="00C535D8">
        <w:rPr>
          <w:rFonts w:ascii="Trebuchet MS" w:hAnsi="Trebuchet MS"/>
          <w:szCs w:val="24"/>
          <w:lang w:val="en-US"/>
        </w:rPr>
        <w:t>16.</w:t>
      </w:r>
      <w:r w:rsidRPr="00C535D8">
        <w:rPr>
          <w:rFonts w:ascii="Trebuchet MS" w:hAnsi="Trebuchet MS"/>
          <w:szCs w:val="24"/>
          <w:lang w:val="en-US"/>
        </w:rPr>
        <w:tab/>
        <w:t xml:space="preserve">Standard </w:t>
      </w:r>
      <w:proofErr w:type="gramStart"/>
      <w:r w:rsidRPr="00C535D8">
        <w:rPr>
          <w:rFonts w:ascii="Trebuchet MS" w:hAnsi="Trebuchet MS"/>
          <w:szCs w:val="24"/>
          <w:lang w:val="en-US"/>
        </w:rPr>
        <w:t>Chartered  Bank</w:t>
      </w:r>
      <w:proofErr w:type="gramEnd"/>
      <w:r w:rsidRPr="00C535D8">
        <w:rPr>
          <w:rFonts w:ascii="Trebuchet MS" w:hAnsi="Trebuchet MS"/>
          <w:szCs w:val="24"/>
          <w:lang w:val="en-US"/>
        </w:rPr>
        <w:t xml:space="preserve"> Cameroon (SCBC) ;</w:t>
      </w:r>
    </w:p>
    <w:p w14:paraId="6EDA893B" w14:textId="77777777" w:rsidR="003B7380" w:rsidRPr="00C535D8" w:rsidRDefault="003B7380" w:rsidP="003B7380">
      <w:pPr>
        <w:spacing w:line="276" w:lineRule="auto"/>
        <w:jc w:val="both"/>
        <w:rPr>
          <w:rFonts w:ascii="Trebuchet MS" w:hAnsi="Trebuchet MS"/>
          <w:szCs w:val="24"/>
          <w:lang w:val="en-US"/>
        </w:rPr>
      </w:pPr>
      <w:r w:rsidRPr="00C535D8">
        <w:rPr>
          <w:rFonts w:ascii="Trebuchet MS" w:hAnsi="Trebuchet MS"/>
          <w:szCs w:val="24"/>
          <w:lang w:val="en-US"/>
        </w:rPr>
        <w:t>17.</w:t>
      </w:r>
      <w:r w:rsidRPr="00C535D8">
        <w:rPr>
          <w:rFonts w:ascii="Trebuchet MS" w:hAnsi="Trebuchet MS"/>
          <w:szCs w:val="24"/>
          <w:lang w:val="en-US"/>
        </w:rPr>
        <w:tab/>
        <w:t>Union Bank of Cameroon (UBC);</w:t>
      </w:r>
    </w:p>
    <w:p w14:paraId="50CF9A3D" w14:textId="77777777" w:rsidR="003B7380" w:rsidRPr="00C535D8" w:rsidRDefault="003B7380" w:rsidP="003B7380">
      <w:pPr>
        <w:spacing w:line="276" w:lineRule="auto"/>
        <w:jc w:val="both"/>
        <w:rPr>
          <w:rFonts w:ascii="Trebuchet MS" w:hAnsi="Trebuchet MS"/>
          <w:szCs w:val="24"/>
          <w:lang w:val="en-US"/>
        </w:rPr>
      </w:pPr>
      <w:r w:rsidRPr="00C535D8">
        <w:rPr>
          <w:rFonts w:ascii="Trebuchet MS" w:hAnsi="Trebuchet MS"/>
          <w:szCs w:val="24"/>
          <w:lang w:val="en-US"/>
        </w:rPr>
        <w:t>18.</w:t>
      </w:r>
      <w:r w:rsidRPr="00C535D8">
        <w:rPr>
          <w:rFonts w:ascii="Trebuchet MS" w:hAnsi="Trebuchet MS"/>
          <w:szCs w:val="24"/>
          <w:lang w:val="en-US"/>
        </w:rPr>
        <w:tab/>
        <w:t>United Bank for Africa (UBA).</w:t>
      </w:r>
    </w:p>
    <w:p w14:paraId="475CEF1A" w14:textId="77777777" w:rsidR="003B7380" w:rsidRPr="00C535D8" w:rsidRDefault="003B7380" w:rsidP="003B7380">
      <w:pPr>
        <w:spacing w:line="276" w:lineRule="auto"/>
        <w:jc w:val="both"/>
        <w:rPr>
          <w:rFonts w:ascii="Trebuchet MS" w:hAnsi="Trebuchet MS"/>
          <w:b/>
          <w:bCs/>
          <w:szCs w:val="24"/>
        </w:rPr>
      </w:pPr>
      <w:r w:rsidRPr="00C535D8">
        <w:rPr>
          <w:rFonts w:ascii="Trebuchet MS" w:hAnsi="Trebuchet MS"/>
          <w:b/>
          <w:bCs/>
          <w:szCs w:val="24"/>
        </w:rPr>
        <w:t>II- COMPAGNIES D’ASSURANCES</w:t>
      </w:r>
    </w:p>
    <w:p w14:paraId="534D8339" w14:textId="77777777" w:rsidR="003B7380" w:rsidRPr="00C535D8" w:rsidRDefault="003B7380" w:rsidP="003B7380">
      <w:pPr>
        <w:spacing w:line="276" w:lineRule="auto"/>
        <w:jc w:val="both"/>
        <w:rPr>
          <w:rFonts w:ascii="Trebuchet MS" w:hAnsi="Trebuchet MS"/>
          <w:szCs w:val="24"/>
        </w:rPr>
      </w:pPr>
      <w:r w:rsidRPr="00C535D8">
        <w:rPr>
          <w:rFonts w:ascii="Trebuchet MS" w:hAnsi="Trebuchet MS"/>
          <w:szCs w:val="24"/>
        </w:rPr>
        <w:t>19.</w:t>
      </w:r>
      <w:r w:rsidRPr="00C535D8">
        <w:rPr>
          <w:rFonts w:ascii="Trebuchet MS" w:hAnsi="Trebuchet MS"/>
          <w:szCs w:val="24"/>
        </w:rPr>
        <w:tab/>
        <w:t>Activa Assurances ;</w:t>
      </w:r>
    </w:p>
    <w:p w14:paraId="5FB0062F" w14:textId="77777777" w:rsidR="003B7380" w:rsidRPr="00C535D8" w:rsidRDefault="003B7380" w:rsidP="003B7380">
      <w:pPr>
        <w:spacing w:line="276" w:lineRule="auto"/>
        <w:jc w:val="both"/>
        <w:rPr>
          <w:rFonts w:ascii="Trebuchet MS" w:hAnsi="Trebuchet MS"/>
          <w:szCs w:val="24"/>
        </w:rPr>
      </w:pPr>
      <w:r w:rsidRPr="00C535D8">
        <w:rPr>
          <w:rFonts w:ascii="Trebuchet MS" w:hAnsi="Trebuchet MS"/>
          <w:szCs w:val="24"/>
        </w:rPr>
        <w:t>20.</w:t>
      </w:r>
      <w:r w:rsidRPr="00C535D8">
        <w:rPr>
          <w:rFonts w:ascii="Trebuchet MS" w:hAnsi="Trebuchet MS"/>
          <w:szCs w:val="24"/>
        </w:rPr>
        <w:tab/>
        <w:t>Assurance et Réassurance Africaine (AREA) ;</w:t>
      </w:r>
    </w:p>
    <w:p w14:paraId="7EEA292A" w14:textId="77777777" w:rsidR="003B7380" w:rsidRPr="00C535D8" w:rsidRDefault="003B7380" w:rsidP="003B7380">
      <w:pPr>
        <w:spacing w:line="276" w:lineRule="auto"/>
        <w:jc w:val="both"/>
        <w:rPr>
          <w:rFonts w:ascii="Trebuchet MS" w:hAnsi="Trebuchet MS"/>
          <w:szCs w:val="24"/>
          <w:lang w:val="en-US"/>
        </w:rPr>
      </w:pPr>
      <w:r w:rsidRPr="00C535D8">
        <w:rPr>
          <w:rFonts w:ascii="Trebuchet MS" w:hAnsi="Trebuchet MS"/>
          <w:szCs w:val="24"/>
          <w:lang w:val="en-US"/>
        </w:rPr>
        <w:t>21.</w:t>
      </w:r>
      <w:r w:rsidRPr="00C535D8">
        <w:rPr>
          <w:rFonts w:ascii="Trebuchet MS" w:hAnsi="Trebuchet MS"/>
          <w:szCs w:val="24"/>
          <w:lang w:val="en-US"/>
        </w:rPr>
        <w:tab/>
        <w:t xml:space="preserve">ATLANTIQUE Assurances Cameroun </w:t>
      </w:r>
      <w:proofErr w:type="gramStart"/>
      <w:r w:rsidRPr="00C535D8">
        <w:rPr>
          <w:rFonts w:ascii="Trebuchet MS" w:hAnsi="Trebuchet MS"/>
          <w:szCs w:val="24"/>
          <w:lang w:val="en-US"/>
        </w:rPr>
        <w:t>LARDT ;</w:t>
      </w:r>
      <w:proofErr w:type="gramEnd"/>
    </w:p>
    <w:p w14:paraId="783A2644" w14:textId="77777777" w:rsidR="003B7380" w:rsidRPr="00C535D8" w:rsidRDefault="003B7380" w:rsidP="003B7380">
      <w:pPr>
        <w:spacing w:line="276" w:lineRule="auto"/>
        <w:jc w:val="both"/>
        <w:rPr>
          <w:rFonts w:ascii="Trebuchet MS" w:hAnsi="Trebuchet MS"/>
          <w:szCs w:val="24"/>
          <w:lang w:val="en-US"/>
        </w:rPr>
      </w:pPr>
      <w:r w:rsidRPr="00C535D8">
        <w:rPr>
          <w:rFonts w:ascii="Trebuchet MS" w:hAnsi="Trebuchet MS"/>
          <w:szCs w:val="24"/>
          <w:lang w:val="en-US"/>
        </w:rPr>
        <w:t>22.</w:t>
      </w:r>
      <w:r w:rsidRPr="00C535D8">
        <w:rPr>
          <w:rFonts w:ascii="Trebuchet MS" w:hAnsi="Trebuchet MS"/>
          <w:szCs w:val="24"/>
          <w:lang w:val="en-US"/>
        </w:rPr>
        <w:tab/>
        <w:t>CHANAS assurances S.A;</w:t>
      </w:r>
    </w:p>
    <w:p w14:paraId="69DB0233" w14:textId="77777777" w:rsidR="003B7380" w:rsidRPr="00C535D8" w:rsidRDefault="003B7380" w:rsidP="003B7380">
      <w:pPr>
        <w:spacing w:line="276" w:lineRule="auto"/>
        <w:jc w:val="both"/>
        <w:rPr>
          <w:rFonts w:ascii="Trebuchet MS" w:hAnsi="Trebuchet MS"/>
          <w:szCs w:val="24"/>
          <w:lang w:val="en-US"/>
        </w:rPr>
      </w:pPr>
      <w:r w:rsidRPr="00C535D8">
        <w:rPr>
          <w:rFonts w:ascii="Trebuchet MS" w:hAnsi="Trebuchet MS"/>
          <w:szCs w:val="24"/>
          <w:lang w:val="en-US"/>
        </w:rPr>
        <w:t>23.</w:t>
      </w:r>
      <w:r w:rsidRPr="00C535D8">
        <w:rPr>
          <w:rFonts w:ascii="Trebuchet MS" w:hAnsi="Trebuchet MS"/>
          <w:szCs w:val="24"/>
          <w:lang w:val="en-US"/>
        </w:rPr>
        <w:tab/>
        <w:t xml:space="preserve">CPA </w:t>
      </w:r>
      <w:proofErr w:type="gramStart"/>
      <w:r w:rsidRPr="00C535D8">
        <w:rPr>
          <w:rFonts w:ascii="Trebuchet MS" w:hAnsi="Trebuchet MS"/>
          <w:szCs w:val="24"/>
          <w:lang w:val="en-US"/>
        </w:rPr>
        <w:t>S.A ;</w:t>
      </w:r>
      <w:proofErr w:type="gramEnd"/>
    </w:p>
    <w:p w14:paraId="11F05657" w14:textId="77777777" w:rsidR="003B7380" w:rsidRPr="00C535D8" w:rsidRDefault="003B7380" w:rsidP="003B7380">
      <w:pPr>
        <w:spacing w:line="276" w:lineRule="auto"/>
        <w:jc w:val="both"/>
        <w:rPr>
          <w:rFonts w:ascii="Trebuchet MS" w:hAnsi="Trebuchet MS"/>
          <w:szCs w:val="24"/>
          <w:lang w:val="en-US"/>
        </w:rPr>
      </w:pPr>
      <w:r w:rsidRPr="00C535D8">
        <w:rPr>
          <w:rFonts w:ascii="Trebuchet MS" w:hAnsi="Trebuchet MS"/>
          <w:szCs w:val="24"/>
          <w:lang w:val="en-US"/>
        </w:rPr>
        <w:t>24.</w:t>
      </w:r>
      <w:r w:rsidRPr="00C535D8">
        <w:rPr>
          <w:rFonts w:ascii="Trebuchet MS" w:hAnsi="Trebuchet MS"/>
          <w:szCs w:val="24"/>
          <w:lang w:val="en-US"/>
        </w:rPr>
        <w:tab/>
        <w:t xml:space="preserve">NSIA Assurances </w:t>
      </w:r>
      <w:proofErr w:type="gramStart"/>
      <w:r w:rsidRPr="00C535D8">
        <w:rPr>
          <w:rFonts w:ascii="Trebuchet MS" w:hAnsi="Trebuchet MS"/>
          <w:szCs w:val="24"/>
          <w:lang w:val="en-US"/>
        </w:rPr>
        <w:t>S.A ;</w:t>
      </w:r>
      <w:proofErr w:type="gramEnd"/>
    </w:p>
    <w:p w14:paraId="4C2D0C17" w14:textId="77777777" w:rsidR="003B7380" w:rsidRPr="00C535D8" w:rsidRDefault="003B7380" w:rsidP="003B7380">
      <w:pPr>
        <w:spacing w:line="276" w:lineRule="auto"/>
        <w:jc w:val="both"/>
        <w:rPr>
          <w:rFonts w:ascii="Trebuchet MS" w:hAnsi="Trebuchet MS"/>
          <w:szCs w:val="24"/>
          <w:lang w:val="en-US"/>
        </w:rPr>
      </w:pPr>
      <w:r w:rsidRPr="00C535D8">
        <w:rPr>
          <w:rFonts w:ascii="Trebuchet MS" w:hAnsi="Trebuchet MS"/>
          <w:szCs w:val="24"/>
          <w:lang w:val="en-US"/>
        </w:rPr>
        <w:t>25.</w:t>
      </w:r>
      <w:r w:rsidRPr="00C535D8">
        <w:rPr>
          <w:rFonts w:ascii="Trebuchet MS" w:hAnsi="Trebuchet MS"/>
          <w:szCs w:val="24"/>
          <w:lang w:val="en-US"/>
        </w:rPr>
        <w:tab/>
        <w:t xml:space="preserve">PRO ASSUR </w:t>
      </w:r>
      <w:proofErr w:type="gramStart"/>
      <w:r w:rsidRPr="00C535D8">
        <w:rPr>
          <w:rFonts w:ascii="Trebuchet MS" w:hAnsi="Trebuchet MS"/>
          <w:szCs w:val="24"/>
          <w:lang w:val="en-US"/>
        </w:rPr>
        <w:t>S.A ;</w:t>
      </w:r>
      <w:proofErr w:type="gramEnd"/>
    </w:p>
    <w:p w14:paraId="7735A8F1" w14:textId="77777777" w:rsidR="003B7380" w:rsidRPr="00C535D8" w:rsidRDefault="003B7380" w:rsidP="003B7380">
      <w:pPr>
        <w:spacing w:line="276" w:lineRule="auto"/>
        <w:jc w:val="both"/>
        <w:rPr>
          <w:rFonts w:ascii="Trebuchet MS" w:hAnsi="Trebuchet MS"/>
          <w:szCs w:val="24"/>
          <w:lang w:val="en-US"/>
        </w:rPr>
      </w:pPr>
      <w:r w:rsidRPr="00C535D8">
        <w:rPr>
          <w:rFonts w:ascii="Trebuchet MS" w:hAnsi="Trebuchet MS"/>
          <w:szCs w:val="24"/>
          <w:lang w:val="en-US"/>
        </w:rPr>
        <w:t>26.</w:t>
      </w:r>
      <w:r w:rsidRPr="00C535D8">
        <w:rPr>
          <w:rFonts w:ascii="Trebuchet MS" w:hAnsi="Trebuchet MS"/>
          <w:szCs w:val="24"/>
          <w:lang w:val="en-US"/>
        </w:rPr>
        <w:tab/>
        <w:t xml:space="preserve">Prudential Beneficial General </w:t>
      </w:r>
      <w:proofErr w:type="gramStart"/>
      <w:r w:rsidRPr="00C535D8">
        <w:rPr>
          <w:rFonts w:ascii="Trebuchet MS" w:hAnsi="Trebuchet MS"/>
          <w:szCs w:val="24"/>
          <w:lang w:val="en-US"/>
        </w:rPr>
        <w:t>Insurance ;</w:t>
      </w:r>
      <w:proofErr w:type="gramEnd"/>
    </w:p>
    <w:p w14:paraId="609F168A" w14:textId="77777777" w:rsidR="003B7380" w:rsidRPr="00C535D8" w:rsidRDefault="003B7380" w:rsidP="003B7380">
      <w:pPr>
        <w:spacing w:line="276" w:lineRule="auto"/>
        <w:jc w:val="both"/>
        <w:rPr>
          <w:rFonts w:ascii="Trebuchet MS" w:hAnsi="Trebuchet MS"/>
          <w:szCs w:val="24"/>
        </w:rPr>
      </w:pPr>
      <w:r w:rsidRPr="00C535D8">
        <w:rPr>
          <w:rFonts w:ascii="Trebuchet MS" w:hAnsi="Trebuchet MS"/>
          <w:szCs w:val="24"/>
        </w:rPr>
        <w:t>27.</w:t>
      </w:r>
      <w:r w:rsidRPr="00C535D8">
        <w:rPr>
          <w:rFonts w:ascii="Trebuchet MS" w:hAnsi="Trebuchet MS"/>
          <w:szCs w:val="24"/>
        </w:rPr>
        <w:tab/>
        <w:t xml:space="preserve">ROYAL ONYX </w:t>
      </w:r>
      <w:proofErr w:type="spellStart"/>
      <w:r w:rsidRPr="00C535D8">
        <w:rPr>
          <w:rFonts w:ascii="Trebuchet MS" w:hAnsi="Trebuchet MS"/>
          <w:szCs w:val="24"/>
        </w:rPr>
        <w:t>Insurance</w:t>
      </w:r>
      <w:proofErr w:type="spellEnd"/>
      <w:r w:rsidRPr="00C535D8">
        <w:rPr>
          <w:rFonts w:ascii="Trebuchet MS" w:hAnsi="Trebuchet MS"/>
          <w:szCs w:val="24"/>
        </w:rPr>
        <w:t xml:space="preserve"> Cie ;</w:t>
      </w:r>
    </w:p>
    <w:p w14:paraId="5230A90A" w14:textId="77777777" w:rsidR="003B7380" w:rsidRPr="00C535D8" w:rsidRDefault="003B7380" w:rsidP="003B7380">
      <w:pPr>
        <w:spacing w:line="276" w:lineRule="auto"/>
        <w:jc w:val="both"/>
        <w:rPr>
          <w:rFonts w:ascii="Trebuchet MS" w:hAnsi="Trebuchet MS"/>
          <w:szCs w:val="24"/>
        </w:rPr>
      </w:pPr>
      <w:r w:rsidRPr="00C535D8">
        <w:rPr>
          <w:rFonts w:ascii="Trebuchet MS" w:hAnsi="Trebuchet MS"/>
          <w:szCs w:val="24"/>
        </w:rPr>
        <w:t>28.</w:t>
      </w:r>
      <w:r w:rsidRPr="00C535D8">
        <w:rPr>
          <w:rFonts w:ascii="Trebuchet MS" w:hAnsi="Trebuchet MS"/>
          <w:szCs w:val="24"/>
        </w:rPr>
        <w:tab/>
        <w:t>SAAR S.A ;</w:t>
      </w:r>
    </w:p>
    <w:p w14:paraId="2FD1B69B" w14:textId="77777777" w:rsidR="003B7380" w:rsidRPr="00C535D8" w:rsidRDefault="003B7380" w:rsidP="003B7380">
      <w:pPr>
        <w:spacing w:before="120" w:after="120" w:line="276" w:lineRule="auto"/>
        <w:jc w:val="both"/>
        <w:rPr>
          <w:rFonts w:ascii="Trebuchet MS" w:hAnsi="Trebuchet MS"/>
          <w:szCs w:val="24"/>
        </w:rPr>
      </w:pPr>
      <w:r w:rsidRPr="00C535D8">
        <w:rPr>
          <w:rFonts w:ascii="Trebuchet MS" w:hAnsi="Trebuchet MS"/>
          <w:szCs w:val="24"/>
        </w:rPr>
        <w:t>29.</w:t>
      </w:r>
      <w:r w:rsidRPr="00C535D8">
        <w:rPr>
          <w:rFonts w:ascii="Trebuchet MS" w:hAnsi="Trebuchet MS"/>
          <w:szCs w:val="24"/>
        </w:rPr>
        <w:tab/>
        <w:t>SANLAM Assurances Cameroun ;</w:t>
      </w:r>
    </w:p>
    <w:p w14:paraId="1B572736" w14:textId="77777777" w:rsidR="003B7380" w:rsidRPr="00C535D8" w:rsidRDefault="003B7380" w:rsidP="003B7380">
      <w:pPr>
        <w:spacing w:before="120" w:after="120" w:line="276" w:lineRule="auto"/>
        <w:jc w:val="both"/>
        <w:rPr>
          <w:rFonts w:ascii="Trebuchet MS" w:hAnsi="Trebuchet MS"/>
          <w:szCs w:val="24"/>
        </w:rPr>
      </w:pPr>
      <w:r w:rsidRPr="00C535D8">
        <w:rPr>
          <w:rFonts w:ascii="Trebuchet MS" w:hAnsi="Trebuchet MS"/>
          <w:szCs w:val="24"/>
        </w:rPr>
        <w:t>30.</w:t>
      </w:r>
      <w:r w:rsidRPr="00C535D8">
        <w:rPr>
          <w:rFonts w:ascii="Trebuchet MS" w:hAnsi="Trebuchet MS"/>
          <w:szCs w:val="24"/>
        </w:rPr>
        <w:tab/>
        <w:t xml:space="preserve">ZENITH </w:t>
      </w:r>
      <w:proofErr w:type="spellStart"/>
      <w:r w:rsidRPr="00C535D8">
        <w:rPr>
          <w:rFonts w:ascii="Trebuchet MS" w:hAnsi="Trebuchet MS"/>
          <w:szCs w:val="24"/>
        </w:rPr>
        <w:t>Insurance</w:t>
      </w:r>
      <w:proofErr w:type="spellEnd"/>
      <w:r w:rsidRPr="00C535D8">
        <w:rPr>
          <w:rFonts w:ascii="Trebuchet MS" w:hAnsi="Trebuchet MS"/>
          <w:szCs w:val="24"/>
        </w:rPr>
        <w:t>.</w:t>
      </w:r>
    </w:p>
    <w:p w14:paraId="7988005B" w14:textId="77777777" w:rsidR="003B7380" w:rsidRPr="00C535D8" w:rsidRDefault="003B7380" w:rsidP="003B7380">
      <w:pPr>
        <w:tabs>
          <w:tab w:val="right" w:pos="9000"/>
        </w:tabs>
        <w:spacing w:line="276" w:lineRule="auto"/>
        <w:jc w:val="both"/>
        <w:rPr>
          <w:rFonts w:ascii="Trebuchet MS" w:hAnsi="Trebuchet MS"/>
          <w:bCs/>
          <w:i/>
          <w:szCs w:val="24"/>
        </w:rPr>
      </w:pPr>
    </w:p>
    <w:p w14:paraId="718296AC" w14:textId="77777777" w:rsidR="005A0207" w:rsidRDefault="005A0207"/>
    <w:sectPr w:rsidR="005A0207">
      <w:headerReference w:type="even" r:id="rId34"/>
      <w:headerReference w:type="default" r:id="rId35"/>
      <w:headerReference w:type="first" r:id="rId36"/>
      <w:footnotePr>
        <w:numRestart w:val="eachSect"/>
      </w:footnotePr>
      <w:endnotePr>
        <w:numFmt w:val="decimal"/>
        <w:numRestart w:val="eachSect"/>
      </w:endnotePr>
      <w:type w:val="nextColumn"/>
      <w:pgSz w:w="12240" w:h="15840"/>
      <w:pgMar w:top="1417" w:right="1417" w:bottom="1417" w:left="141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81B758" w14:textId="77777777" w:rsidR="00EE0A1C" w:rsidRDefault="00EE0A1C" w:rsidP="003B7380">
      <w:r>
        <w:separator/>
      </w:r>
    </w:p>
  </w:endnote>
  <w:endnote w:type="continuationSeparator" w:id="0">
    <w:p w14:paraId="348BC3A1" w14:textId="77777777" w:rsidR="00EE0A1C" w:rsidRDefault="00EE0A1C" w:rsidP="003B7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plified Arabic Fixed">
    <w:altName w:val="Arial"/>
    <w:charset w:val="B2"/>
    <w:family w:val="modern"/>
    <w:pitch w:val="default"/>
    <w:sig w:usb0="00000000" w:usb1="00000000" w:usb2="00000008" w:usb3="00000000" w:csb0="0000004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ms Rmn">
    <w:altName w:val="Times New Roman"/>
    <w:panose1 w:val="02020603040505020304"/>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imes">
    <w:altName w:val="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IDFont+F3">
    <w:altName w:val="Cambria"/>
    <w:panose1 w:val="00000000000000000000"/>
    <w:charset w:val="00"/>
    <w:family w:val="roman"/>
    <w:notTrueType/>
    <w:pitch w:val="default"/>
  </w:font>
  <w:font w:name="Candara">
    <w:panose1 w:val="020E0502030303020204"/>
    <w:charset w:val="00"/>
    <w:family w:val="swiss"/>
    <w:pitch w:val="variable"/>
    <w:sig w:usb0="A00002EF" w:usb1="4000A44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onotype Corsiva">
    <w:panose1 w:val="03010101010201010101"/>
    <w:charset w:val="00"/>
    <w:family w:val="script"/>
    <w:pitch w:val="variable"/>
    <w:sig w:usb0="00000287" w:usb1="00000000" w:usb2="00000000" w:usb3="00000000" w:csb0="0000009F" w:csb1="00000000"/>
  </w:font>
  <w:font w:name="UniversalMath1 BT">
    <w:altName w:val="Symbol"/>
    <w:panose1 w:val="05050102010205020602"/>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4CE44" w14:textId="77777777" w:rsidR="003B7380" w:rsidRDefault="003B738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0953A" w14:textId="77777777" w:rsidR="003B7380" w:rsidRDefault="003B7380">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2171338"/>
    </w:sdtPr>
    <w:sdtEndPr/>
    <w:sdtContent>
      <w:p w14:paraId="4C55266E" w14:textId="77777777" w:rsidR="003B7380" w:rsidRDefault="003B7380">
        <w:pPr>
          <w:pStyle w:val="Pieddepage"/>
          <w:jc w:val="right"/>
        </w:pPr>
        <w:r>
          <w:fldChar w:fldCharType="begin"/>
        </w:r>
        <w:r>
          <w:instrText xml:space="preserve"> PAGE   \* MERGEFORMAT </w:instrText>
        </w:r>
        <w:r>
          <w:fldChar w:fldCharType="separate"/>
        </w:r>
        <w:r w:rsidR="00D440A4">
          <w:rPr>
            <w:noProof/>
          </w:rPr>
          <w:t>1</w:t>
        </w:r>
        <w:r>
          <w:fldChar w:fldCharType="end"/>
        </w:r>
      </w:p>
    </w:sdtContent>
  </w:sdt>
  <w:p w14:paraId="79B03A0D" w14:textId="77777777" w:rsidR="003B7380" w:rsidRDefault="003B7380">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5485051"/>
    </w:sdtPr>
    <w:sdtEndPr/>
    <w:sdtContent>
      <w:p w14:paraId="759E2CB5" w14:textId="77777777" w:rsidR="003B7380" w:rsidRDefault="003B7380">
        <w:pPr>
          <w:pStyle w:val="Paragraphedeliste"/>
          <w:jc w:val="right"/>
        </w:pPr>
        <w:r>
          <w:rPr>
            <w:rFonts w:ascii="Arial Narrow" w:hAnsi="Arial Narrow"/>
            <w:szCs w:val="24"/>
          </w:rPr>
          <w:fldChar w:fldCharType="begin"/>
        </w:r>
        <w:r>
          <w:rPr>
            <w:rFonts w:ascii="Arial Narrow" w:hAnsi="Arial Narrow"/>
            <w:szCs w:val="24"/>
          </w:rPr>
          <w:instrText>PAGE   \* MERGEFORMAT</w:instrText>
        </w:r>
        <w:r>
          <w:rPr>
            <w:rFonts w:ascii="Arial Narrow" w:hAnsi="Arial Narrow"/>
            <w:szCs w:val="24"/>
          </w:rPr>
          <w:fldChar w:fldCharType="separate"/>
        </w:r>
        <w:r w:rsidR="00F63A36">
          <w:rPr>
            <w:rFonts w:ascii="Arial Narrow" w:hAnsi="Arial Narrow"/>
            <w:noProof/>
            <w:szCs w:val="24"/>
          </w:rPr>
          <w:t>xxxiii</w:t>
        </w:r>
        <w:r>
          <w:rPr>
            <w:rFonts w:ascii="Arial Narrow" w:hAnsi="Arial Narrow"/>
            <w:szCs w:val="24"/>
          </w:rPr>
          <w:fldChar w:fldCharType="end"/>
        </w:r>
      </w:p>
    </w:sdtContent>
  </w:sdt>
  <w:p w14:paraId="502618A9" w14:textId="77777777" w:rsidR="003B7380" w:rsidRDefault="003B7380">
    <w:pPr>
      <w:rPr>
        <w:sz w:val="6"/>
        <w:szCs w:val="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E3F52" w14:textId="77777777" w:rsidR="003B7380" w:rsidRDefault="003B7380">
    <w:pPr>
      <w:spacing w:line="1" w:lineRule="exact"/>
    </w:pPr>
    <w:r>
      <w:rPr>
        <w:noProof/>
        <w:lang w:val="en-US" w:eastAsia="en-US"/>
      </w:rPr>
      <mc:AlternateContent>
        <mc:Choice Requires="wps">
          <w:drawing>
            <wp:anchor distT="0" distB="0" distL="0" distR="0" simplePos="0" relativeHeight="251651584" behindDoc="1" locked="0" layoutInCell="1" allowOverlap="1" wp14:anchorId="5C7C5B12" wp14:editId="29BE9CA7">
              <wp:simplePos x="0" y="0"/>
              <wp:positionH relativeFrom="page">
                <wp:posOffset>1809750</wp:posOffset>
              </wp:positionH>
              <wp:positionV relativeFrom="page">
                <wp:posOffset>8654415</wp:posOffset>
              </wp:positionV>
              <wp:extent cx="3852545" cy="554990"/>
              <wp:effectExtent l="0" t="0" r="0" b="0"/>
              <wp:wrapNone/>
              <wp:docPr id="64" name="Shape 2"/>
              <wp:cNvGraphicFramePr/>
              <a:graphic xmlns:a="http://schemas.openxmlformats.org/drawingml/2006/main">
                <a:graphicData uri="http://schemas.microsoft.com/office/word/2010/wordprocessingShape">
                  <wps:wsp>
                    <wps:cNvSpPr txBox="1"/>
                    <wps:spPr>
                      <a:xfrm>
                        <a:off x="0" y="0"/>
                        <a:ext cx="3852545" cy="554990"/>
                      </a:xfrm>
                      <a:prstGeom prst="rect">
                        <a:avLst/>
                      </a:prstGeom>
                      <a:noFill/>
                    </wps:spPr>
                    <wps:txbx>
                      <w:txbxContent>
                        <w:p w14:paraId="789D2095" w14:textId="77777777" w:rsidR="003B7380" w:rsidRDefault="003B7380">
                          <w:pPr>
                            <w:pStyle w:val="En-tteoupieddepage20"/>
                            <w:rPr>
                              <w:sz w:val="52"/>
                              <w:szCs w:val="52"/>
                            </w:rPr>
                          </w:pPr>
                          <w:r>
                            <w:rPr>
                              <w:b/>
                              <w:bCs/>
                              <w:color w:val="000000"/>
                              <w:sz w:val="52"/>
                              <w:szCs w:val="52"/>
                              <w:lang w:bidi="fr-FR"/>
                            </w:rPr>
                            <w:t>PLAN DE DISTRIBUTION</w:t>
                          </w:r>
                        </w:p>
                        <w:p w14:paraId="3EF7F262" w14:textId="77777777" w:rsidR="003B7380" w:rsidRDefault="003B7380">
                          <w:pPr>
                            <w:pStyle w:val="En-tteoupieddepage20"/>
                            <w:rPr>
                              <w:sz w:val="52"/>
                              <w:szCs w:val="52"/>
                            </w:rPr>
                          </w:pPr>
                          <w:r>
                            <w:rPr>
                              <w:b/>
                              <w:bCs/>
                              <w:color w:val="000000"/>
                              <w:sz w:val="52"/>
                              <w:szCs w:val="52"/>
                              <w:lang w:bidi="fr-FR"/>
                            </w:rPr>
                            <w:t>DISTRIBUTION PLAN</w:t>
                          </w:r>
                        </w:p>
                      </w:txbxContent>
                    </wps:txbx>
                    <wps:bodyPr wrap="none" lIns="0" tIns="0" rIns="0" bIns="0">
                      <a:spAutoFit/>
                    </wps:bodyPr>
                  </wps:wsp>
                </a:graphicData>
              </a:graphic>
            </wp:anchor>
          </w:drawing>
        </mc:Choice>
        <mc:Fallback>
          <w:pict>
            <v:shapetype w14:anchorId="5C7C5B12" id="_x0000_t202" coordsize="21600,21600" o:spt="202" path="m,l,21600r21600,l21600,xe">
              <v:stroke joinstyle="miter"/>
              <v:path gradientshapeok="t" o:connecttype="rect"/>
            </v:shapetype>
            <v:shape id="Shape 2" o:spid="_x0000_s1026" type="#_x0000_t202" style="position:absolute;margin-left:142.5pt;margin-top:681.45pt;width:303.35pt;height:43.7pt;z-index:-25166489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" filled="f" stroked="f">
              <v:textbox style="mso-fit-shape-to-text:t" inset="0,0,0,0">
                <w:txbxContent>
                  <w:p w14:paraId="789D2095" w14:textId="77777777" w:rsidR="003B7380" w:rsidRDefault="003B7380">
                    <w:pPr>
                      <w:pStyle w:val="En-tteoupieddepage20"/>
                      <w:rPr>
                        <w:sz w:val="52"/>
                        <w:szCs w:val="52"/>
                      </w:rPr>
                    </w:pPr>
                    <w:r>
                      <w:rPr>
                        <w:b/>
                        <w:bCs/>
                        <w:color w:val="000000"/>
                        <w:sz w:val="52"/>
                        <w:szCs w:val="52"/>
                        <w:lang w:bidi="fr-FR"/>
                      </w:rPr>
                      <w:t>PLAN DE DISTRIBUTION</w:t>
                    </w:r>
                  </w:p>
                  <w:p w14:paraId="3EF7F262" w14:textId="77777777" w:rsidR="003B7380" w:rsidRDefault="003B7380">
                    <w:pPr>
                      <w:pStyle w:val="En-tteoupieddepage20"/>
                      <w:rPr>
                        <w:sz w:val="52"/>
                        <w:szCs w:val="52"/>
                      </w:rPr>
                    </w:pPr>
                    <w:r>
                      <w:rPr>
                        <w:b/>
                        <w:bCs/>
                        <w:color w:val="000000"/>
                        <w:sz w:val="52"/>
                        <w:szCs w:val="52"/>
                        <w:lang w:bidi="fr-FR"/>
                      </w:rPr>
                      <w:t>DISTRIBUTION PLAN</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ED19C" w14:textId="77777777" w:rsidR="003B7380" w:rsidRDefault="003B7380">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47A9C2" w14:textId="77777777" w:rsidR="00EE0A1C" w:rsidRDefault="00EE0A1C" w:rsidP="003B7380">
      <w:r>
        <w:separator/>
      </w:r>
    </w:p>
  </w:footnote>
  <w:footnote w:type="continuationSeparator" w:id="0">
    <w:p w14:paraId="75AFCCC6" w14:textId="77777777" w:rsidR="00EE0A1C" w:rsidRDefault="00EE0A1C" w:rsidP="003B7380">
      <w:r>
        <w:continuationSeparator/>
      </w:r>
    </w:p>
  </w:footnote>
  <w:footnote w:id="1">
    <w:p w14:paraId="08A85B17" w14:textId="77777777" w:rsidR="003B7380" w:rsidRDefault="003B7380" w:rsidP="003B7380">
      <w:pPr>
        <w:pStyle w:val="Notedebasdepage"/>
        <w:rPr>
          <w:i/>
          <w:iCs/>
          <w:sz w:val="16"/>
          <w:szCs w:val="16"/>
        </w:rPr>
      </w:pPr>
      <w:r>
        <w:rPr>
          <w:rStyle w:val="Appelnotedebasdep"/>
        </w:rPr>
        <w:footnoteRef/>
      </w:r>
      <w:r>
        <w:t xml:space="preserve"> </w:t>
      </w:r>
      <w:r>
        <w:rPr>
          <w:i/>
          <w:iCs/>
          <w:sz w:val="16"/>
          <w:szCs w:val="16"/>
        </w:rPr>
        <w:t>Voir le formulaire séparément</w:t>
      </w:r>
    </w:p>
  </w:footnote>
  <w:footnote w:id="2">
    <w:p w14:paraId="3DBB313C" w14:textId="77777777" w:rsidR="003B7380" w:rsidRDefault="003B7380" w:rsidP="003B7380">
      <w:pPr>
        <w:pStyle w:val="Notedebasdepage"/>
        <w:rPr>
          <w:iCs/>
        </w:rPr>
      </w:pPr>
      <w:r>
        <w:rPr>
          <w:rStyle w:val="Appelnotedebasdep"/>
          <w:i/>
        </w:rPr>
        <w:footnoteRef/>
      </w:r>
      <w:r>
        <w:rPr>
          <w:i/>
        </w:rPr>
        <w:t xml:space="preserve"> </w:t>
      </w:r>
      <w:r>
        <w:rPr>
          <w:i/>
        </w:rPr>
        <w:tab/>
      </w:r>
      <w:r>
        <w:rPr>
          <w:iCs/>
        </w:rPr>
        <w:t>Dans les marchés rémunérés au forfait, supprimer « Détail quantitatif et estimatif » et remplacer par « Programme d’Activités ».</w:t>
      </w:r>
    </w:p>
  </w:footnote>
  <w:footnote w:id="3">
    <w:p w14:paraId="515CA742" w14:textId="77777777" w:rsidR="003B7380" w:rsidRDefault="003B7380" w:rsidP="003B7380">
      <w:pPr>
        <w:pStyle w:val="Notedebasdepage"/>
        <w:tabs>
          <w:tab w:val="left" w:pos="284"/>
        </w:tabs>
        <w:ind w:left="284" w:hanging="284"/>
      </w:pPr>
      <w:r>
        <w:rPr>
          <w:rStyle w:val="Appelnotedebasdep"/>
        </w:rPr>
        <w:footnoteRef/>
      </w:r>
      <w:r>
        <w:t xml:space="preserve"> </w:t>
      </w:r>
      <w:r>
        <w:tab/>
        <w:t>Dans le cas de marché rémunéré au forfait, remplacer la clause 35.1 comme suit :</w:t>
      </w:r>
    </w:p>
    <w:p w14:paraId="6A896E5C" w14:textId="77777777" w:rsidR="003B7380" w:rsidRDefault="003B7380" w:rsidP="003B7380">
      <w:pPr>
        <w:pStyle w:val="Notedebasdepage"/>
        <w:tabs>
          <w:tab w:val="left" w:pos="1080"/>
        </w:tabs>
        <w:spacing w:after="40"/>
        <w:ind w:left="851" w:hanging="567"/>
      </w:pPr>
      <w:r>
        <w:t>35.1</w:t>
      </w:r>
      <w:r>
        <w:tab/>
        <w:t xml:space="preserve">L’Entrepreneur présentera un Programme d’activités mis à jour dans les 7  jours suivant réception des instructions du Directeur de Projet. Le Programme d’activités contiendra les activités chiffrées à réaliser dans le cadre des Travaux. Le Programme d’activités est utilisé pour suivre et contrôler la performance des activités sur la base desquelles l’Entrepreneur sera payé.  Si le paiement des matériaux livrés sur le chantier est effectué séparément, l’Entrepreneur présentera la livraison des matériaux sur le chantier séparément du Programme d’activités.  </w:t>
      </w:r>
    </w:p>
  </w:footnote>
  <w:footnote w:id="4">
    <w:p w14:paraId="355BA207" w14:textId="77777777" w:rsidR="003B7380" w:rsidRDefault="003B7380" w:rsidP="003B7380">
      <w:pPr>
        <w:pStyle w:val="Notedebasdepage"/>
        <w:tabs>
          <w:tab w:val="left" w:pos="284"/>
        </w:tabs>
        <w:ind w:left="284" w:hanging="284"/>
        <w:rPr>
          <w:spacing w:val="-4"/>
        </w:rPr>
      </w:pPr>
      <w:r>
        <w:rPr>
          <w:rStyle w:val="Appelnotedebasdep"/>
        </w:rPr>
        <w:footnoteRef/>
      </w:r>
      <w:r>
        <w:t xml:space="preserve"> </w:t>
      </w:r>
      <w:r>
        <w:tab/>
      </w:r>
      <w:r>
        <w:rPr>
          <w:spacing w:val="-4"/>
        </w:rPr>
        <w:t>Dans le cas de marché rémunéré au forfait, remplacer la totalité de la Clause 36 par la nouvelle clause 36.1 comme suit :</w:t>
      </w:r>
    </w:p>
    <w:p w14:paraId="1763C1E2" w14:textId="77777777" w:rsidR="003B7380" w:rsidRDefault="003B7380" w:rsidP="003B7380">
      <w:pPr>
        <w:pStyle w:val="Notedebasdepage"/>
        <w:tabs>
          <w:tab w:val="left" w:pos="851"/>
          <w:tab w:val="left" w:pos="1080"/>
        </w:tabs>
        <w:spacing w:after="40"/>
        <w:ind w:left="851" w:hanging="567"/>
      </w:pPr>
      <w:r>
        <w:t>36.1</w:t>
      </w:r>
      <w:r>
        <w:tab/>
        <w:t>L’Entrepreneur modifiera le Programme d’Activités pour répondre aux changements de Programme ou de méthode de travail effectués à la discrétion de l’Entrepreneur. Les Prix figurant dans le Programme d’Activités ne seront pas modifiés en raison des changements apportés par l’Entrepreneur au Programme d’Activités.</w:t>
      </w:r>
    </w:p>
  </w:footnote>
  <w:footnote w:id="5">
    <w:p w14:paraId="6911BEAF" w14:textId="77777777" w:rsidR="003B7380" w:rsidRDefault="003B7380" w:rsidP="003B7380">
      <w:pPr>
        <w:pStyle w:val="Notedebasdepage"/>
      </w:pPr>
      <w:r>
        <w:rPr>
          <w:rStyle w:val="Appelnotedebasdep"/>
        </w:rPr>
        <w:footnoteRef/>
      </w:r>
      <w:r>
        <w:t xml:space="preserve"> </w:t>
      </w:r>
      <w:r>
        <w:tab/>
        <w:t>Dans le cas de marché rémunérés au forfait, ajouter « et Programme d’Activités » après « Programme ».</w:t>
      </w:r>
    </w:p>
  </w:footnote>
  <w:footnote w:id="6">
    <w:p w14:paraId="68CD39A1" w14:textId="77777777" w:rsidR="003B7380" w:rsidRDefault="003B7380" w:rsidP="003B7380">
      <w:pPr>
        <w:pStyle w:val="Notedebasdepage"/>
        <w:rPr>
          <w:iCs/>
        </w:rPr>
      </w:pPr>
      <w:r>
        <w:rPr>
          <w:rStyle w:val="Appelnotedebasdep"/>
          <w:i/>
        </w:rPr>
        <w:footnoteRef/>
      </w:r>
      <w:r>
        <w:rPr>
          <w:i/>
        </w:rPr>
        <w:t xml:space="preserve"> </w:t>
      </w:r>
      <w:r>
        <w:rPr>
          <w:i/>
        </w:rPr>
        <w:tab/>
      </w:r>
      <w:r>
        <w:rPr>
          <w:iCs/>
        </w:rPr>
        <w:t>Dans le cas de marché rémunéré au forfait, supprimer ce paragraphe.</w:t>
      </w:r>
    </w:p>
  </w:footnote>
  <w:footnote w:id="7">
    <w:p w14:paraId="2428D192" w14:textId="77777777" w:rsidR="003B7380" w:rsidRDefault="003B7380" w:rsidP="003B7380">
      <w:pPr>
        <w:pStyle w:val="Notedebasdepage"/>
        <w:ind w:left="720" w:hanging="720"/>
        <w:rPr>
          <w:iCs/>
        </w:rPr>
      </w:pPr>
      <w:r>
        <w:rPr>
          <w:rStyle w:val="Appelnotedebasdep"/>
          <w:iCs/>
        </w:rPr>
        <w:footnoteRef/>
      </w:r>
      <w:r>
        <w:rPr>
          <w:iCs/>
        </w:rPr>
        <w:t xml:space="preserve"> </w:t>
      </w:r>
      <w:r>
        <w:rPr>
          <w:iCs/>
        </w:rPr>
        <w:tab/>
        <w:t>Dans le cas de marché rémunéré au forfait, remplacer ce paragraphe par le suivant: « La valeur du travail exécuté comprendra la valeur des activités complétées figurant dans le Programme d’Activités ».</w:t>
      </w:r>
    </w:p>
  </w:footnote>
  <w:footnote w:id="8">
    <w:p w14:paraId="4CFCA016" w14:textId="77777777" w:rsidR="003B7380" w:rsidRDefault="003B7380" w:rsidP="003B7380">
      <w:pPr>
        <w:pStyle w:val="Notedebasdepage"/>
        <w:ind w:left="284" w:hanging="284"/>
      </w:pPr>
      <w:r>
        <w:rPr>
          <w:rStyle w:val="Appelnotedebasdep"/>
        </w:rPr>
        <w:footnoteRef/>
      </w:r>
      <w:r>
        <w:t xml:space="preserve"> </w:t>
      </w:r>
      <w:r>
        <w:tab/>
        <w:t>Pour écarter tout doute, les effets d’une telle sanction sur la partie concernée concernent, de manière non exhaustive, (i) le dépôt de candidature à la pré-qualification, l’expression d’intérêt pour une mission de consultant, et la participation à un appel d’offres directement ou comme sous-traitant, consultant, fabricant ou fournisseur, ou prestataire dans le cadre d’un tel contrat, et (ii) la conclusion d’un avenant ou un additif comportant une modification significative à un contrat existant.</w:t>
      </w:r>
    </w:p>
  </w:footnote>
  <w:footnote w:id="9">
    <w:p w14:paraId="129641DD" w14:textId="77777777" w:rsidR="003B7380" w:rsidRDefault="003B7380" w:rsidP="003B7380">
      <w:pPr>
        <w:pStyle w:val="Notedebasdepage"/>
        <w:ind w:left="284" w:hanging="284"/>
      </w:pPr>
      <w:r>
        <w:rPr>
          <w:rStyle w:val="Appelnotedebasdep"/>
        </w:rPr>
        <w:footnoteRef/>
      </w:r>
      <w:r>
        <w:t xml:space="preserve"> </w:t>
      </w:r>
      <w:r>
        <w:tab/>
        <w:t>Un sous-traitant, consultant, fabricant ou fournisseur de biens ou services (différents intitulés sont utilisés en fonction de la formulation du dossier d’appel d’offres) désigné est une entreprise ou un individu qui (i) fait partie de la demande de pré qualification ou de l’offre du soumissionnaire compte tenu de l’expérience spécifique et essentielle et du savoir-faire qu’il apporte afin de satisfaire aux conditions de qualification pour une offre déterminée ; ou (ii) a été désigné par l’Emprunteur.</w:t>
      </w:r>
    </w:p>
  </w:footnote>
  <w:footnote w:id="10">
    <w:p w14:paraId="296974E8" w14:textId="77777777" w:rsidR="003B7380" w:rsidRDefault="003B7380" w:rsidP="003B7380">
      <w:pPr>
        <w:pStyle w:val="Notedebasdepage"/>
        <w:ind w:left="280" w:hanging="280"/>
      </w:pPr>
      <w:r>
        <w:rPr>
          <w:rStyle w:val="Appelnotedebasdep"/>
        </w:rPr>
        <w:footnoteRef/>
      </w:r>
      <w:r>
        <w:t xml:space="preserve"> </w:t>
      </w:r>
      <w:r>
        <w:tab/>
        <w:t>Les inspections menées dans ce cadre sont des vérifications sur pièces du fait de leur nature. Ils comprennent des activités de recherche documentaire et factuelle entreprises par la Banque, ou des personnes désignées par elle, afin de vérifier des aspects spécifiques relevant d’une enquête ou d’un audit, tel que l’évaluation de la véracité d’une accusation éventuelle de Fraude et Corruption, par le moyen de dispositif approprié. De telles activités peuvent inclure, sans limitation, d’avoir accès à des documents financiers d’une entreprise ou d’une personne et les examiner, faire des copies de ces documents selon les besoins, d’avoir accès à tous autres documents, données et renseignements (sous forme de documents imprimés ou en format électronique) jugés pertinents aux fins de l’enquête ou de l’audit et les examiner, faire des copies de ces documents selon les besoins, avoir des entretiens avec le personnel et toute autre personne, mener des inspections physiques et des visites de site, et obtenir la vérification de renseignements par une tierce partie.</w:t>
      </w:r>
    </w:p>
  </w:footnote>
  <w:footnote w:id="11">
    <w:p w14:paraId="4DB6B5E8" w14:textId="77777777" w:rsidR="003B7380" w:rsidRDefault="003B7380" w:rsidP="003B7380">
      <w:pPr>
        <w:pStyle w:val="Notedebasdepage"/>
        <w:tabs>
          <w:tab w:val="left" w:pos="284"/>
        </w:tabs>
        <w:ind w:left="280" w:hanging="280"/>
      </w:pPr>
      <w:r>
        <w:rPr>
          <w:rStyle w:val="Appelnotedebasdep"/>
        </w:rPr>
        <w:footnoteRef/>
      </w:r>
      <w:r>
        <w:t xml:space="preserve"> </w:t>
      </w:r>
      <w:r>
        <w:tab/>
        <w:t>La banque d’émission devra insérer un montant représentant le pourcentage du montant du marché indiqué dans la</w:t>
      </w:r>
      <w:r>
        <w:rPr>
          <w:i/>
        </w:rPr>
        <w:t xml:space="preserve"> </w:t>
      </w:r>
      <w:r>
        <w:t>Notification d’attribution du Marché, et dénommé soit dans la/les monnaie/s du marché, ou dans une monnaire librement convertible jugée aceptable pour leMaître d’Ouvrage</w:t>
      </w:r>
    </w:p>
  </w:footnote>
  <w:footnote w:id="12">
    <w:p w14:paraId="756D6603" w14:textId="77777777" w:rsidR="003B7380" w:rsidRDefault="003B7380" w:rsidP="003B7380">
      <w:pPr>
        <w:ind w:left="360" w:hanging="270"/>
        <w:jc w:val="both"/>
        <w:rPr>
          <w:sz w:val="18"/>
          <w:szCs w:val="18"/>
          <w:lang w:eastAsia="en-US"/>
        </w:rPr>
      </w:pPr>
      <w:r>
        <w:rPr>
          <w:rStyle w:val="Appelnotedebasdep"/>
        </w:rPr>
        <w:footnoteRef/>
      </w:r>
      <w:r>
        <w:t xml:space="preserve"> </w:t>
      </w:r>
      <w:r>
        <w:tab/>
      </w:r>
      <w:r>
        <w:rPr>
          <w:sz w:val="18"/>
          <w:szCs w:val="18"/>
          <w:lang w:eastAsia="en-US"/>
        </w:rPr>
        <w:t xml:space="preserve">Insérez la date vingt-huit jours après la date d’achèvement prévue comme décrit dans CM 49.1. Le Maître d’Ouvrage doit noter qu’en cas de prolongation de cette date pour l’achèvement du marché, le Maître d’Ouvrage devrait demander une prolongation de cette garantie au Garant. Cette demande doit être écrite et doit être faite avant la date d’expiration fixée dans la garantie. </w:t>
      </w:r>
      <w:r>
        <w:rPr>
          <w:color w:val="0F0F5F"/>
          <w:sz w:val="18"/>
          <w:szCs w:val="18"/>
          <w:lang w:eastAsia="en-US"/>
        </w:rPr>
        <w:t xml:space="preserve">En </w:t>
      </w:r>
      <w:r>
        <w:rPr>
          <w:sz w:val="18"/>
          <w:szCs w:val="18"/>
          <w:lang w:eastAsia="en-US"/>
        </w:rPr>
        <w:t>préparant cette garantie, le Maître d’Ouvrage pourrait envisager d’ajouter le texte suivant au formulaire, à la fin de l’avant-dernier paragraphe : « Le Garant accepte une prolongation unique de cette garantie pour une période à ne pas dépasser de [six mois] [un an], en réponse à la demande écrite du bénéficiaire pour une telle prolongation -- une telle demande doit être présentée au garant avant l’expiration de la garantie. »</w:t>
      </w:r>
    </w:p>
    <w:p w14:paraId="00EF6E0A" w14:textId="77777777" w:rsidR="003B7380" w:rsidRDefault="003B7380" w:rsidP="003B7380">
      <w:pPr>
        <w:pStyle w:val="Notedebasdepage"/>
        <w:tabs>
          <w:tab w:val="left" w:pos="284"/>
        </w:tabs>
        <w:ind w:left="284" w:hanging="284"/>
      </w:pPr>
    </w:p>
  </w:footnote>
  <w:footnote w:id="13">
    <w:p w14:paraId="7C5D2D4D" w14:textId="77777777" w:rsidR="003B7380" w:rsidRDefault="003B7380" w:rsidP="003B7380">
      <w:pPr>
        <w:pStyle w:val="Notedebasdepage"/>
      </w:pPr>
      <w:r>
        <w:rPr>
          <w:rStyle w:val="Appelnotedebasdep"/>
        </w:rPr>
        <w:footnoteRef/>
      </w:r>
      <w:r>
        <w:t xml:space="preserve"> </w:t>
      </w:r>
      <w:r>
        <w:rPr>
          <w:i/>
        </w:rPr>
        <w:t>L’organisme de caution doit insérer un montant représentant le montant du Marché mentionné au Marché soit dans la (ou les) monnaie(s) mentionnée(s) au Marché, soit dans toute autre monnaie librement convertible acceptable par le Maître d’Ouvrage.</w:t>
      </w:r>
    </w:p>
  </w:footnote>
  <w:footnote w:id="14">
    <w:p w14:paraId="1D9FE19B" w14:textId="77777777" w:rsidR="003B7380" w:rsidRDefault="003B7380" w:rsidP="003B7380">
      <w:pPr>
        <w:pStyle w:val="Notedebasdepage"/>
        <w:ind w:left="360" w:hanging="360"/>
      </w:pPr>
      <w:r>
        <w:rPr>
          <w:rStyle w:val="Appelnotedebasdep"/>
        </w:rPr>
        <w:footnoteRef/>
      </w:r>
      <w:r>
        <w:tab/>
      </w:r>
      <w:r>
        <w:rPr>
          <w:i/>
        </w:rPr>
        <w:t>Le Garant doit insérer le montant représentant le montant de l’avance soit dans la (ou les) monnaie (s) mentionnée(s) au Marché pour le paiement de l’avance, soit dans toute autre monnaie librement convertible acceptable par l’Maître d’Ouvrage.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857DE" w14:textId="77777777" w:rsidR="003B7380" w:rsidRDefault="00EE0A1C">
    <w:pPr>
      <w:pStyle w:val="En-tte"/>
      <w:tabs>
        <w:tab w:val="right" w:pos="9720"/>
      </w:tabs>
      <w:jc w:val="right"/>
    </w:pPr>
    <w:r>
      <w:rPr>
        <w:noProof/>
      </w:rPr>
      <w:pict w14:anchorId="74C370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7579" o:spid="_x0000_s1026" type="#_x0000_t136" style="position:absolute;left:0;text-align:left;margin-left:0;margin-top:0;width:561.05pt;height:102pt;rotation:315;z-index:-251660800;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r w:rsidR="003B7380">
      <w:rPr>
        <w:rStyle w:val="Numrodepage"/>
      </w:rPr>
      <w:fldChar w:fldCharType="begin"/>
    </w:r>
    <w:r w:rsidR="003B7380">
      <w:rPr>
        <w:rStyle w:val="Numrodepage"/>
      </w:rPr>
      <w:instrText xml:space="preserve"> PAGE </w:instrText>
    </w:r>
    <w:r w:rsidR="003B7380">
      <w:rPr>
        <w:rStyle w:val="Numrodepage"/>
      </w:rPr>
      <w:fldChar w:fldCharType="separate"/>
    </w:r>
    <w:r w:rsidR="003B7380">
      <w:rPr>
        <w:rStyle w:val="Numrodepage"/>
      </w:rPr>
      <w:t>vii</w:t>
    </w:r>
    <w:proofErr w:type="gramStart"/>
    <w:r w:rsidR="003B7380">
      <w:rPr>
        <w:rStyle w:val="Numrodepage"/>
      </w:rPr>
      <w:t>i</w:t>
    </w:r>
    <w:proofErr w:type="gramEnd"/>
    <w:r w:rsidR="003B7380">
      <w:rPr>
        <w:rStyle w:val="Numrodepage"/>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7225C" w14:textId="77777777" w:rsidR="003B7380" w:rsidRDefault="00EE0A1C">
    <w:pPr>
      <w:pStyle w:val="En-tte"/>
    </w:pPr>
    <w:r>
      <w:rPr>
        <w:noProof/>
      </w:rPr>
      <w:pict w14:anchorId="08BC2D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7580" o:spid="_x0000_s1027" type="#_x0000_t136" style="position:absolute;left:0;text-align:left;margin-left:0;margin-top:0;width:561.05pt;height:102pt;rotation:315;z-index:-251658752;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940E1" w14:textId="77777777" w:rsidR="003B7380" w:rsidRDefault="00EE0A1C">
    <w:pPr>
      <w:pStyle w:val="En-tte"/>
      <w:pBdr>
        <w:bottom w:val="single" w:sz="4" w:space="1" w:color="auto"/>
      </w:pBdr>
      <w:jc w:val="right"/>
    </w:pPr>
    <w:r>
      <w:rPr>
        <w:noProof/>
      </w:rPr>
      <w:pict w14:anchorId="363AEFE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7578" o:spid="_x0000_s1025" type="#_x0000_t136" style="position:absolute;left:0;text-align:left;margin-left:0;margin-top:0;width:561.05pt;height:102pt;rotation:315;z-index:-251662848;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2DB70" w14:textId="77777777" w:rsidR="003B7380" w:rsidRDefault="00EE0A1C">
    <w:pPr>
      <w:pStyle w:val="En-tte"/>
    </w:pPr>
    <w:r>
      <w:rPr>
        <w:noProof/>
      </w:rPr>
      <w:pict w14:anchorId="0E11849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7582" o:spid="_x0000_s1029" type="#_x0000_t136" style="position:absolute;left:0;text-align:left;margin-left:0;margin-top:0;width:561.05pt;height:102pt;rotation:315;z-index:-251656704;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C2A6B" w14:textId="77777777" w:rsidR="003B7380" w:rsidRDefault="00EE0A1C">
    <w:pPr>
      <w:pStyle w:val="En-tte"/>
      <w:ind w:left="-1418"/>
    </w:pPr>
    <w:r>
      <w:rPr>
        <w:noProof/>
      </w:rPr>
      <w:pict w14:anchorId="5117BC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7583" o:spid="_x0000_s1030" type="#_x0000_t136" style="position:absolute;left:0;text-align:left;margin-left:0;margin-top:0;width:561.05pt;height:102pt;rotation:315;z-index:-251655680;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80DEC" w14:textId="77777777" w:rsidR="003B7380" w:rsidRDefault="00EE0A1C">
    <w:pPr>
      <w:pStyle w:val="En-tte"/>
    </w:pPr>
    <w:r>
      <w:rPr>
        <w:noProof/>
      </w:rPr>
      <w:pict w14:anchorId="169C68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7581" o:spid="_x0000_s1028" type="#_x0000_t136" style="position:absolute;left:0;text-align:left;margin-left:0;margin-top:0;width:561.05pt;height:102pt;rotation:315;z-index:-251657728;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800AF" w14:textId="77777777" w:rsidR="003B7380" w:rsidRDefault="00EE0A1C">
    <w:pPr>
      <w:pStyle w:val="En-tte"/>
    </w:pPr>
    <w:r>
      <w:rPr>
        <w:noProof/>
      </w:rPr>
      <w:pict w14:anchorId="095D99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7585" o:spid="_x0000_s1032" type="#_x0000_t136" style="position:absolute;left:0;text-align:left;margin-left:0;margin-top:0;width:561.05pt;height:102pt;rotation:315;z-index:-251653632;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10F48" w14:textId="77777777" w:rsidR="003B7380" w:rsidRDefault="00EE0A1C">
    <w:pPr>
      <w:pStyle w:val="En-tte"/>
    </w:pPr>
    <w:r>
      <w:rPr>
        <w:noProof/>
      </w:rPr>
      <w:pict w14:anchorId="66C6321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7586" o:spid="_x0000_s1033" type="#_x0000_t136" style="position:absolute;left:0;text-align:left;margin-left:0;margin-top:0;width:561.05pt;height:102pt;rotation:315;z-index:-251652608;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309EC" w14:textId="77777777" w:rsidR="003B7380" w:rsidRDefault="00EE0A1C">
    <w:pPr>
      <w:pStyle w:val="En-tte"/>
    </w:pPr>
    <w:r>
      <w:rPr>
        <w:noProof/>
      </w:rPr>
      <w:pict w14:anchorId="108C87B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7584" o:spid="_x0000_s1031" type="#_x0000_t136" style="position:absolute;left:0;text-align:left;margin-left:0;margin-top:0;width:561.05pt;height:102pt;rotation:315;z-index:-251654656;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E128A" w14:textId="77777777" w:rsidR="004B5A1B" w:rsidRDefault="00EE0A1C">
    <w:pPr>
      <w:pStyle w:val="En-tte"/>
      <w:pBdr>
        <w:bottom w:val="single" w:sz="4" w:space="1" w:color="auto"/>
      </w:pBdr>
      <w:tabs>
        <w:tab w:val="clear" w:pos="9000"/>
        <w:tab w:val="right" w:pos="9356"/>
        <w:tab w:val="right" w:pos="12960"/>
      </w:tabs>
    </w:pPr>
    <w:r>
      <w:rPr>
        <w:noProof/>
      </w:rPr>
      <w:pict w14:anchorId="7A3F31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7588" o:spid="_x0000_s1035" type="#_x0000_t136" style="position:absolute;left:0;text-align:left;margin-left:0;margin-top:0;width:561.05pt;height:102pt;rotation:315;z-index:-251661824;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r w:rsidR="002C489D">
      <w:t>Section X. Formulaires du Marché</w:t>
    </w:r>
    <w:r w:rsidR="002C489D">
      <w:tab/>
    </w:r>
    <w:r w:rsidR="002C489D">
      <w:rPr>
        <w:rStyle w:val="Numrodepage"/>
      </w:rPr>
      <w:fldChar w:fldCharType="begin"/>
    </w:r>
    <w:r w:rsidR="002C489D">
      <w:rPr>
        <w:rStyle w:val="Numrodepage"/>
      </w:rPr>
      <w:instrText xml:space="preserve"> PAGE </w:instrText>
    </w:r>
    <w:r w:rsidR="002C489D">
      <w:rPr>
        <w:rStyle w:val="Numrodepage"/>
      </w:rPr>
      <w:fldChar w:fldCharType="separate"/>
    </w:r>
    <w:r w:rsidR="002C489D">
      <w:rPr>
        <w:rStyle w:val="Numrodepage"/>
      </w:rPr>
      <w:t>42</w:t>
    </w:r>
    <w:r w:rsidR="002C489D">
      <w:rPr>
        <w:rStyle w:val="Numrodepage"/>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BD905" w14:textId="77777777" w:rsidR="004B5A1B" w:rsidRDefault="00EE0A1C">
    <w:pPr>
      <w:pStyle w:val="En-tte"/>
    </w:pPr>
    <w:r>
      <w:rPr>
        <w:noProof/>
      </w:rPr>
      <w:pict w14:anchorId="654E5F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7589" o:spid="_x0000_s1036" type="#_x0000_t136" style="position:absolute;left:0;text-align:left;margin-left:0;margin-top:0;width:561.05pt;height:102pt;rotation:315;z-index:-251659776;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EB023" w14:textId="77777777" w:rsidR="004B5A1B" w:rsidRDefault="00EE0A1C">
    <w:pPr>
      <w:pStyle w:val="En-tte"/>
      <w:pBdr>
        <w:bottom w:val="single" w:sz="4" w:space="1" w:color="auto"/>
      </w:pBdr>
      <w:tabs>
        <w:tab w:val="clear" w:pos="9000"/>
        <w:tab w:val="right" w:pos="9356"/>
        <w:tab w:val="right" w:pos="12960"/>
      </w:tabs>
      <w:jc w:val="right"/>
    </w:pPr>
    <w:r>
      <w:rPr>
        <w:noProof/>
      </w:rPr>
      <w:pict w14:anchorId="0AC37D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7587" o:spid="_x0000_s1034" type="#_x0000_t136" style="position:absolute;left:0;text-align:left;margin-left:0;margin-top:0;width:561.05pt;height:102pt;rotation:315;z-index:-251663872;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r w:rsidR="002C489D">
      <w:t>Réponse d’Urgence au COVID-19 – Demande de Cotations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8730B"/>
    <w:multiLevelType w:val="multilevel"/>
    <w:tmpl w:val="0048730B"/>
    <w:lvl w:ilvl="0">
      <w:start w:val="1"/>
      <w:numFmt w:val="bullet"/>
      <w:lvlText w:val=""/>
      <w:lvlJc w:val="left"/>
      <w:pPr>
        <w:tabs>
          <w:tab w:val="left" w:pos="435"/>
        </w:tabs>
        <w:ind w:left="435" w:hanging="360"/>
      </w:pPr>
      <w:rPr>
        <w:rFonts w:ascii="Wingdings" w:hAnsi="Wingdings" w:hint="default"/>
      </w:rPr>
    </w:lvl>
    <w:lvl w:ilvl="1">
      <w:numFmt w:val="bullet"/>
      <w:lvlText w:val=""/>
      <w:lvlJc w:val="left"/>
      <w:pPr>
        <w:tabs>
          <w:tab w:val="left" w:pos="1155"/>
        </w:tabs>
        <w:ind w:left="1155" w:hanging="360"/>
      </w:pPr>
      <w:rPr>
        <w:rFonts w:ascii="Symbol" w:eastAsia="Times New Roman" w:hAnsi="Symbol" w:cs="Times New Roman" w:hint="default"/>
      </w:rPr>
    </w:lvl>
    <w:lvl w:ilvl="2">
      <w:start w:val="1"/>
      <w:numFmt w:val="decimal"/>
      <w:lvlText w:val="%3."/>
      <w:lvlJc w:val="left"/>
      <w:pPr>
        <w:tabs>
          <w:tab w:val="left" w:pos="1875"/>
        </w:tabs>
        <w:ind w:left="1875" w:hanging="360"/>
      </w:pPr>
      <w:rPr>
        <w:rFonts w:hint="default"/>
      </w:rPr>
    </w:lvl>
    <w:lvl w:ilvl="3">
      <w:start w:val="1"/>
      <w:numFmt w:val="bullet"/>
      <w:lvlText w:val=""/>
      <w:lvlJc w:val="left"/>
      <w:pPr>
        <w:tabs>
          <w:tab w:val="left" w:pos="2595"/>
        </w:tabs>
        <w:ind w:left="2595" w:hanging="360"/>
      </w:pPr>
      <w:rPr>
        <w:rFonts w:ascii="Symbol" w:hAnsi="Symbol" w:hint="default"/>
      </w:rPr>
    </w:lvl>
    <w:lvl w:ilvl="4">
      <w:start w:val="1"/>
      <w:numFmt w:val="bullet"/>
      <w:lvlText w:val="o"/>
      <w:lvlJc w:val="left"/>
      <w:pPr>
        <w:tabs>
          <w:tab w:val="left" w:pos="3315"/>
        </w:tabs>
        <w:ind w:left="3315" w:hanging="360"/>
      </w:pPr>
      <w:rPr>
        <w:rFonts w:ascii="Courier New" w:hAnsi="Courier New" w:hint="default"/>
      </w:rPr>
    </w:lvl>
    <w:lvl w:ilvl="5">
      <w:start w:val="1"/>
      <w:numFmt w:val="bullet"/>
      <w:lvlText w:val=""/>
      <w:lvlJc w:val="left"/>
      <w:pPr>
        <w:tabs>
          <w:tab w:val="left" w:pos="4035"/>
        </w:tabs>
        <w:ind w:left="4035" w:hanging="360"/>
      </w:pPr>
      <w:rPr>
        <w:rFonts w:ascii="Wingdings" w:hAnsi="Wingdings" w:hint="default"/>
      </w:rPr>
    </w:lvl>
    <w:lvl w:ilvl="6">
      <w:start w:val="1"/>
      <w:numFmt w:val="bullet"/>
      <w:lvlText w:val=""/>
      <w:lvlJc w:val="left"/>
      <w:pPr>
        <w:tabs>
          <w:tab w:val="left" w:pos="4755"/>
        </w:tabs>
        <w:ind w:left="4755" w:hanging="360"/>
      </w:pPr>
      <w:rPr>
        <w:rFonts w:ascii="Symbol" w:hAnsi="Symbol" w:hint="default"/>
      </w:rPr>
    </w:lvl>
    <w:lvl w:ilvl="7">
      <w:start w:val="1"/>
      <w:numFmt w:val="bullet"/>
      <w:lvlText w:val="o"/>
      <w:lvlJc w:val="left"/>
      <w:pPr>
        <w:tabs>
          <w:tab w:val="left" w:pos="5475"/>
        </w:tabs>
        <w:ind w:left="5475" w:hanging="360"/>
      </w:pPr>
      <w:rPr>
        <w:rFonts w:ascii="Courier New" w:hAnsi="Courier New" w:hint="default"/>
      </w:rPr>
    </w:lvl>
    <w:lvl w:ilvl="8">
      <w:start w:val="1"/>
      <w:numFmt w:val="bullet"/>
      <w:lvlText w:val=""/>
      <w:lvlJc w:val="left"/>
      <w:pPr>
        <w:tabs>
          <w:tab w:val="left" w:pos="6195"/>
        </w:tabs>
        <w:ind w:left="6195" w:hanging="360"/>
      </w:pPr>
      <w:rPr>
        <w:rFonts w:ascii="Wingdings" w:hAnsi="Wingdings" w:hint="default"/>
      </w:rPr>
    </w:lvl>
  </w:abstractNum>
  <w:abstractNum w:abstractNumId="1" w15:restartNumberingAfterBreak="0">
    <w:nsid w:val="014E4EA3"/>
    <w:multiLevelType w:val="multilevel"/>
    <w:tmpl w:val="014E4EA3"/>
    <w:lvl w:ilvl="0">
      <w:numFmt w:val="bullet"/>
      <w:lvlText w:val="-"/>
      <w:lvlJc w:val="left"/>
      <w:pPr>
        <w:ind w:left="720" w:hanging="360"/>
      </w:pPr>
      <w:rPr>
        <w:rFonts w:ascii="Arial" w:eastAsiaTheme="minorHAnsi" w:hAnsi="Arial" w:cs="Arial" w:hint="default"/>
      </w:rPr>
    </w:lvl>
    <w:lvl w:ilvl="1">
      <w:numFmt w:val="bullet"/>
      <w:lvlText w:val="-"/>
      <w:lvlJc w:val="left"/>
      <w:pPr>
        <w:ind w:left="1440" w:hanging="360"/>
      </w:pPr>
      <w:rPr>
        <w:rFonts w:ascii="Arial" w:eastAsiaTheme="minorHAnsi" w:hAnsi="Arial" w:cs="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27F74FC"/>
    <w:multiLevelType w:val="multilevel"/>
    <w:tmpl w:val="027F74FC"/>
    <w:lvl w:ilvl="0">
      <w:start w:val="24"/>
      <w:numFmt w:val="bullet"/>
      <w:lvlText w:val="-"/>
      <w:lvlJc w:val="left"/>
      <w:pPr>
        <w:ind w:left="720" w:hanging="360"/>
      </w:pPr>
      <w:rPr>
        <w:rFonts w:ascii="Arial" w:eastAsiaTheme="minorEastAsia"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3476DD1"/>
    <w:multiLevelType w:val="multilevel"/>
    <w:tmpl w:val="03476DD1"/>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4" w15:restartNumberingAfterBreak="0">
    <w:nsid w:val="037C647C"/>
    <w:multiLevelType w:val="multilevel"/>
    <w:tmpl w:val="037C647C"/>
    <w:lvl w:ilvl="0">
      <w:start w:val="3"/>
      <w:numFmt w:val="bullet"/>
      <w:lvlText w:val="-"/>
      <w:lvlJc w:val="left"/>
      <w:pPr>
        <w:tabs>
          <w:tab w:val="left" w:pos="435"/>
        </w:tabs>
        <w:ind w:left="435" w:hanging="360"/>
      </w:pPr>
      <w:rPr>
        <w:rFonts w:ascii="Times New Roman" w:eastAsia="Times New Roman" w:hAnsi="Times New Roman" w:cs="Times New Roman" w:hint="default"/>
      </w:rPr>
    </w:lvl>
    <w:lvl w:ilvl="1">
      <w:numFmt w:val="bullet"/>
      <w:lvlText w:val=""/>
      <w:lvlJc w:val="left"/>
      <w:pPr>
        <w:tabs>
          <w:tab w:val="left" w:pos="1155"/>
        </w:tabs>
        <w:ind w:left="1155" w:hanging="360"/>
      </w:pPr>
      <w:rPr>
        <w:rFonts w:ascii="Symbol" w:eastAsia="Times New Roman" w:hAnsi="Symbol" w:cs="Times New Roman" w:hint="default"/>
      </w:rPr>
    </w:lvl>
    <w:lvl w:ilvl="2">
      <w:start w:val="1"/>
      <w:numFmt w:val="decimal"/>
      <w:lvlText w:val="%3."/>
      <w:lvlJc w:val="left"/>
      <w:pPr>
        <w:tabs>
          <w:tab w:val="left" w:pos="1875"/>
        </w:tabs>
        <w:ind w:left="1875" w:hanging="360"/>
      </w:pPr>
      <w:rPr>
        <w:rFonts w:hint="default"/>
      </w:rPr>
    </w:lvl>
    <w:lvl w:ilvl="3">
      <w:start w:val="1"/>
      <w:numFmt w:val="bullet"/>
      <w:lvlText w:val=""/>
      <w:lvlJc w:val="left"/>
      <w:pPr>
        <w:tabs>
          <w:tab w:val="left" w:pos="2595"/>
        </w:tabs>
        <w:ind w:left="2595" w:hanging="360"/>
      </w:pPr>
      <w:rPr>
        <w:rFonts w:ascii="Symbol" w:hAnsi="Symbol" w:hint="default"/>
      </w:rPr>
    </w:lvl>
    <w:lvl w:ilvl="4">
      <w:start w:val="1"/>
      <w:numFmt w:val="bullet"/>
      <w:lvlText w:val="o"/>
      <w:lvlJc w:val="left"/>
      <w:pPr>
        <w:tabs>
          <w:tab w:val="left" w:pos="3315"/>
        </w:tabs>
        <w:ind w:left="3315" w:hanging="360"/>
      </w:pPr>
      <w:rPr>
        <w:rFonts w:ascii="Courier New" w:hAnsi="Courier New" w:hint="default"/>
      </w:rPr>
    </w:lvl>
    <w:lvl w:ilvl="5">
      <w:start w:val="1"/>
      <w:numFmt w:val="bullet"/>
      <w:lvlText w:val=""/>
      <w:lvlJc w:val="left"/>
      <w:pPr>
        <w:tabs>
          <w:tab w:val="left" w:pos="4035"/>
        </w:tabs>
        <w:ind w:left="4035" w:hanging="360"/>
      </w:pPr>
      <w:rPr>
        <w:rFonts w:ascii="Wingdings" w:hAnsi="Wingdings" w:hint="default"/>
      </w:rPr>
    </w:lvl>
    <w:lvl w:ilvl="6">
      <w:start w:val="1"/>
      <w:numFmt w:val="bullet"/>
      <w:lvlText w:val=""/>
      <w:lvlJc w:val="left"/>
      <w:pPr>
        <w:tabs>
          <w:tab w:val="left" w:pos="4755"/>
        </w:tabs>
        <w:ind w:left="4755" w:hanging="360"/>
      </w:pPr>
      <w:rPr>
        <w:rFonts w:ascii="Symbol" w:hAnsi="Symbol" w:hint="default"/>
      </w:rPr>
    </w:lvl>
    <w:lvl w:ilvl="7">
      <w:start w:val="1"/>
      <w:numFmt w:val="bullet"/>
      <w:lvlText w:val="o"/>
      <w:lvlJc w:val="left"/>
      <w:pPr>
        <w:tabs>
          <w:tab w:val="left" w:pos="5475"/>
        </w:tabs>
        <w:ind w:left="5475" w:hanging="360"/>
      </w:pPr>
      <w:rPr>
        <w:rFonts w:ascii="Courier New" w:hAnsi="Courier New" w:hint="default"/>
      </w:rPr>
    </w:lvl>
    <w:lvl w:ilvl="8">
      <w:start w:val="1"/>
      <w:numFmt w:val="bullet"/>
      <w:lvlText w:val=""/>
      <w:lvlJc w:val="left"/>
      <w:pPr>
        <w:tabs>
          <w:tab w:val="left" w:pos="6195"/>
        </w:tabs>
        <w:ind w:left="6195" w:hanging="360"/>
      </w:pPr>
      <w:rPr>
        <w:rFonts w:ascii="Wingdings" w:hAnsi="Wingdings" w:hint="default"/>
      </w:rPr>
    </w:lvl>
  </w:abstractNum>
  <w:abstractNum w:abstractNumId="5" w15:restartNumberingAfterBreak="0">
    <w:nsid w:val="04847C1C"/>
    <w:multiLevelType w:val="multilevel"/>
    <w:tmpl w:val="04847C1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538784A"/>
    <w:multiLevelType w:val="multilevel"/>
    <w:tmpl w:val="0538784A"/>
    <w:lvl w:ilvl="0">
      <w:start w:val="1"/>
      <w:numFmt w:val="bullet"/>
      <w:lvlText w:val="-"/>
      <w:lvlJc w:val="left"/>
      <w:pPr>
        <w:ind w:left="720" w:hanging="360"/>
      </w:pPr>
      <w:rPr>
        <w:rFonts w:ascii="Simplified Arabic Fixed" w:hAnsi="Simplified Arabic Fixed"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0684261C"/>
    <w:multiLevelType w:val="multilevel"/>
    <w:tmpl w:val="0684261C"/>
    <w:lvl w:ilvl="0">
      <w:start w:val="16"/>
      <w:numFmt w:val="bullet"/>
      <w:lvlText w:val="-"/>
      <w:lvlJc w:val="left"/>
      <w:pPr>
        <w:tabs>
          <w:tab w:val="left" w:pos="450"/>
        </w:tabs>
        <w:ind w:left="450" w:hanging="450"/>
      </w:pPr>
      <w:rPr>
        <w:rFonts w:ascii="Times New Roman" w:eastAsia="Arial Unicode MS" w:hAnsi="Times New Roman" w:cs="Times New Roman"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8" w15:restartNumberingAfterBreak="0">
    <w:nsid w:val="06D6762B"/>
    <w:multiLevelType w:val="multilevel"/>
    <w:tmpl w:val="06D6762B"/>
    <w:lvl w:ilvl="0">
      <w:start w:val="1"/>
      <w:numFmt w:val="lowerLetter"/>
      <w:lvlText w:val="%1-"/>
      <w:lvlJc w:val="left"/>
      <w:pPr>
        <w:ind w:left="1080" w:hanging="360"/>
      </w:pPr>
      <w:rPr>
        <w:rFonts w:hint="default"/>
        <w:b/>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06DB329D"/>
    <w:multiLevelType w:val="multilevel"/>
    <w:tmpl w:val="06DB329D"/>
    <w:lvl w:ilvl="0">
      <w:start w:val="1"/>
      <w:numFmt w:val="lowerLetter"/>
      <w:lvlText w:val="%1-"/>
      <w:lvlJc w:val="left"/>
      <w:pPr>
        <w:ind w:left="1080" w:hanging="360"/>
      </w:pPr>
      <w:rPr>
        <w:rFonts w:hint="default"/>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0A853282"/>
    <w:multiLevelType w:val="singleLevel"/>
    <w:tmpl w:val="0A853282"/>
    <w:lvl w:ilvl="0">
      <w:numFmt w:val="bullet"/>
      <w:lvlText w:val=""/>
      <w:lvlJc w:val="left"/>
      <w:pPr>
        <w:tabs>
          <w:tab w:val="left" w:pos="720"/>
        </w:tabs>
        <w:ind w:left="720" w:hanging="720"/>
      </w:pPr>
      <w:rPr>
        <w:rFonts w:ascii="Symbol" w:hAnsi="Symbol" w:hint="default"/>
      </w:rPr>
    </w:lvl>
  </w:abstractNum>
  <w:abstractNum w:abstractNumId="11" w15:restartNumberingAfterBreak="0">
    <w:nsid w:val="0CFA7826"/>
    <w:multiLevelType w:val="multilevel"/>
    <w:tmpl w:val="0CFA7826"/>
    <w:lvl w:ilvl="0">
      <w:start w:val="1"/>
      <w:numFmt w:val="bullet"/>
      <w:lvlText w:val="-"/>
      <w:lvlJc w:val="left"/>
      <w:pPr>
        <w:ind w:left="720" w:hanging="360"/>
      </w:pPr>
      <w:rPr>
        <w:rFonts w:ascii="Calibri" w:eastAsia="Calibr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DA065B3"/>
    <w:multiLevelType w:val="multilevel"/>
    <w:tmpl w:val="0DA065B3"/>
    <w:lvl w:ilvl="0">
      <w:start w:val="1"/>
      <w:numFmt w:val="lowerLetter"/>
      <w:lvlText w:val="%1."/>
      <w:lvlJc w:val="left"/>
      <w:pPr>
        <w:ind w:left="720" w:hanging="360"/>
      </w:pPr>
      <w:rPr>
        <w:rFonts w:ascii="Times New Roman" w:eastAsiaTheme="minorHAnsi" w:hAnsi="Times New Roman" w:cs="Times New Roman"/>
      </w:rPr>
    </w:lvl>
    <w:lvl w:ilvl="1">
      <w:start w:val="1"/>
      <w:numFmt w:val="lowerLetter"/>
      <w:lvlText w:val="%2."/>
      <w:lvlJc w:val="left"/>
      <w:pPr>
        <w:ind w:left="1440" w:hanging="360"/>
      </w:pPr>
      <w:rPr>
        <w:rFonts w:hint="default"/>
      </w:rPr>
    </w:lvl>
    <w:lvl w:ilvl="2">
      <w:start w:val="1"/>
      <w:numFmt w:val="bullet"/>
      <w:lvlText w:val="o"/>
      <w:lvlJc w:val="left"/>
      <w:pPr>
        <w:ind w:left="2160" w:hanging="180"/>
      </w:pPr>
      <w:rPr>
        <w:rFonts w:ascii="Courier New" w:hAnsi="Courier New" w:cs="Courier New"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0EC1405B"/>
    <w:multiLevelType w:val="multilevel"/>
    <w:tmpl w:val="0EC1405B"/>
    <w:lvl w:ilvl="0">
      <w:start w:val="1"/>
      <w:numFmt w:val="bullet"/>
      <w:lvlText w:val="-"/>
      <w:lvlJc w:val="left"/>
      <w:pPr>
        <w:tabs>
          <w:tab w:val="left" w:pos="720"/>
        </w:tabs>
        <w:ind w:left="720" w:hanging="360"/>
      </w:pPr>
      <w:rPr>
        <w:rFonts w:ascii="Times New Roman" w:eastAsia="Times New Roman" w:hAnsi="Times New Roman" w:cs="Times New Roman"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4" w15:restartNumberingAfterBreak="0">
    <w:nsid w:val="0EC70D63"/>
    <w:multiLevelType w:val="multilevel"/>
    <w:tmpl w:val="0EC70D63"/>
    <w:lvl w:ilvl="0">
      <w:start w:val="1"/>
      <w:numFmt w:val="bullet"/>
      <w:lvlText w:val="-"/>
      <w:lvlJc w:val="left"/>
      <w:pPr>
        <w:ind w:left="720" w:hanging="360"/>
      </w:pPr>
      <w:rPr>
        <w:rFonts w:ascii="Simplified Arabic Fixed" w:hAnsi="Simplified Arabic Fixed"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0FDE65EE"/>
    <w:multiLevelType w:val="multilevel"/>
    <w:tmpl w:val="0FDE65EE"/>
    <w:lvl w:ilvl="0">
      <w:start w:val="28"/>
      <w:numFmt w:val="decimal"/>
      <w:lvlText w:val="%1."/>
      <w:lvlJc w:val="left"/>
      <w:pPr>
        <w:tabs>
          <w:tab w:val="left" w:pos="720"/>
        </w:tabs>
        <w:ind w:left="720" w:hanging="360"/>
      </w:pPr>
      <w:rPr>
        <w:rFonts w:hint="default"/>
        <w:b w:val="0"/>
        <w:sz w:val="24"/>
        <w:szCs w:val="24"/>
      </w:rPr>
    </w:lvl>
    <w:lvl w:ilvl="1">
      <w:start w:val="1"/>
      <w:numFmt w:val="lowerLetter"/>
      <w:lvlText w:val="%2."/>
      <w:lvlJc w:val="left"/>
      <w:pPr>
        <w:tabs>
          <w:tab w:val="left" w:pos="1440"/>
        </w:tabs>
        <w:ind w:left="1440" w:hanging="360"/>
      </w:pPr>
      <w:rPr>
        <w:rFonts w:hint="default"/>
      </w:rPr>
    </w:lvl>
    <w:lvl w:ilvl="2">
      <w:start w:val="1"/>
      <w:numFmt w:val="lowerLetter"/>
      <w:lvlText w:val="%3."/>
      <w:lvlJc w:val="left"/>
      <w:pPr>
        <w:tabs>
          <w:tab w:val="left" w:pos="2160"/>
        </w:tabs>
        <w:ind w:left="2160" w:hanging="360"/>
      </w:pPr>
      <w:rPr>
        <w:rFonts w:hint="default"/>
      </w:rPr>
    </w:lvl>
    <w:lvl w:ilvl="3">
      <w:start w:val="1"/>
      <w:numFmt w:val="lowerLetter"/>
      <w:lvlText w:val="%4."/>
      <w:lvlJc w:val="left"/>
      <w:pPr>
        <w:tabs>
          <w:tab w:val="left" w:pos="2880"/>
        </w:tabs>
        <w:ind w:left="2880" w:hanging="360"/>
      </w:pPr>
      <w:rPr>
        <w:rFonts w:hint="default"/>
      </w:rPr>
    </w:lvl>
    <w:lvl w:ilvl="4">
      <w:start w:val="1"/>
      <w:numFmt w:val="lowerLetter"/>
      <w:lvlText w:val="%5."/>
      <w:lvlJc w:val="left"/>
      <w:pPr>
        <w:tabs>
          <w:tab w:val="left" w:pos="3600"/>
        </w:tabs>
        <w:ind w:left="3600" w:hanging="360"/>
      </w:pPr>
      <w:rPr>
        <w:rFonts w:hint="default"/>
      </w:rPr>
    </w:lvl>
    <w:lvl w:ilvl="5">
      <w:start w:val="1"/>
      <w:numFmt w:val="lowerLetter"/>
      <w:lvlText w:val="%6."/>
      <w:lvlJc w:val="left"/>
      <w:pPr>
        <w:tabs>
          <w:tab w:val="left" w:pos="4320"/>
        </w:tabs>
        <w:ind w:left="4320" w:hanging="360"/>
      </w:pPr>
      <w:rPr>
        <w:rFonts w:hint="default"/>
      </w:rPr>
    </w:lvl>
    <w:lvl w:ilvl="6">
      <w:start w:val="1"/>
      <w:numFmt w:val="lowerLetter"/>
      <w:lvlText w:val="%7."/>
      <w:lvlJc w:val="left"/>
      <w:pPr>
        <w:tabs>
          <w:tab w:val="left" w:pos="5040"/>
        </w:tabs>
        <w:ind w:left="5040" w:hanging="360"/>
      </w:pPr>
      <w:rPr>
        <w:rFonts w:hint="default"/>
      </w:rPr>
    </w:lvl>
    <w:lvl w:ilvl="7">
      <w:start w:val="1"/>
      <w:numFmt w:val="lowerLetter"/>
      <w:lvlText w:val="%8."/>
      <w:lvlJc w:val="left"/>
      <w:pPr>
        <w:tabs>
          <w:tab w:val="left" w:pos="5760"/>
        </w:tabs>
        <w:ind w:left="5760" w:hanging="360"/>
      </w:pPr>
      <w:rPr>
        <w:rFonts w:hint="default"/>
      </w:rPr>
    </w:lvl>
    <w:lvl w:ilvl="8">
      <w:start w:val="1"/>
      <w:numFmt w:val="lowerLetter"/>
      <w:lvlText w:val="%9."/>
      <w:lvlJc w:val="left"/>
      <w:pPr>
        <w:tabs>
          <w:tab w:val="left" w:pos="6480"/>
        </w:tabs>
        <w:ind w:left="6480" w:hanging="360"/>
      </w:pPr>
      <w:rPr>
        <w:rFonts w:hint="default"/>
      </w:rPr>
    </w:lvl>
  </w:abstractNum>
  <w:abstractNum w:abstractNumId="16" w15:restartNumberingAfterBreak="0">
    <w:nsid w:val="10203EAA"/>
    <w:multiLevelType w:val="multilevel"/>
    <w:tmpl w:val="10203EAA"/>
    <w:lvl w:ilvl="0">
      <w:start w:val="1"/>
      <w:numFmt w:val="bullet"/>
      <w:lvlText w:val=""/>
      <w:lvlJc w:val="left"/>
      <w:pPr>
        <w:ind w:left="1068" w:hanging="360"/>
      </w:pPr>
      <w:rPr>
        <w:rFonts w:ascii="Symbol" w:hAnsi="Symbol" w:hint="default"/>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7" w15:restartNumberingAfterBreak="0">
    <w:nsid w:val="12742147"/>
    <w:multiLevelType w:val="multilevel"/>
    <w:tmpl w:val="12742147"/>
    <w:lvl w:ilvl="0">
      <w:start w:val="24"/>
      <w:numFmt w:val="bullet"/>
      <w:lvlText w:val="-"/>
      <w:lvlJc w:val="left"/>
      <w:pPr>
        <w:ind w:left="720" w:hanging="360"/>
      </w:pPr>
      <w:rPr>
        <w:rFonts w:ascii="Arial" w:eastAsiaTheme="minorEastAsia"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13F26CF4"/>
    <w:multiLevelType w:val="multilevel"/>
    <w:tmpl w:val="13F26CF4"/>
    <w:lvl w:ilvl="0">
      <w:start w:val="2"/>
      <w:numFmt w:val="bullet"/>
      <w:lvlText w:val="-"/>
      <w:lvlJc w:val="left"/>
      <w:pPr>
        <w:ind w:left="720" w:hanging="360"/>
      </w:pPr>
      <w:rPr>
        <w:rFonts w:ascii="Arial Narrow" w:eastAsia="Calibri" w:hAnsi="Arial Narrow" w:cs="Times New Roman"/>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16EA4CB1"/>
    <w:multiLevelType w:val="multilevel"/>
    <w:tmpl w:val="16EA4CB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17C8011A"/>
    <w:multiLevelType w:val="multilevel"/>
    <w:tmpl w:val="17C8011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1986726E"/>
    <w:multiLevelType w:val="singleLevel"/>
    <w:tmpl w:val="1986726E"/>
    <w:lvl w:ilvl="0">
      <w:start w:val="1"/>
      <w:numFmt w:val="lowerLetter"/>
      <w:lvlText w:val="(%1)"/>
      <w:legacy w:legacy="1" w:legacySpace="120" w:legacyIndent="720"/>
      <w:lvlJc w:val="left"/>
      <w:pPr>
        <w:ind w:left="1440" w:hanging="720"/>
      </w:pPr>
    </w:lvl>
  </w:abstractNum>
  <w:abstractNum w:abstractNumId="22" w15:restartNumberingAfterBreak="0">
    <w:nsid w:val="1BCF00F8"/>
    <w:multiLevelType w:val="multilevel"/>
    <w:tmpl w:val="1BCF00F8"/>
    <w:lvl w:ilvl="0">
      <w:start w:val="1"/>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1ED038E9"/>
    <w:multiLevelType w:val="hybridMultilevel"/>
    <w:tmpl w:val="5C1C2C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22BC4F88"/>
    <w:multiLevelType w:val="multilevel"/>
    <w:tmpl w:val="22BC4F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23290F26"/>
    <w:multiLevelType w:val="multilevel"/>
    <w:tmpl w:val="23290F26"/>
    <w:lvl w:ilvl="0">
      <w:start w:val="2"/>
      <w:numFmt w:val="bullet"/>
      <w:lvlText w:val="-"/>
      <w:lvlJc w:val="left"/>
      <w:pPr>
        <w:ind w:left="720" w:hanging="360"/>
      </w:pPr>
      <w:rPr>
        <w:rFonts w:ascii="Arial Narrow" w:eastAsia="Calibri" w:hAnsi="Arial Narrow"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24354519"/>
    <w:multiLevelType w:val="singleLevel"/>
    <w:tmpl w:val="24354519"/>
    <w:lvl w:ilvl="0">
      <w:start w:val="1"/>
      <w:numFmt w:val="lowerLetter"/>
      <w:lvlText w:val="(%1)"/>
      <w:legacy w:legacy="1" w:legacySpace="120" w:legacyIndent="720"/>
      <w:lvlJc w:val="left"/>
      <w:pPr>
        <w:ind w:left="1260" w:hanging="720"/>
      </w:pPr>
    </w:lvl>
  </w:abstractNum>
  <w:abstractNum w:abstractNumId="27" w15:restartNumberingAfterBreak="0">
    <w:nsid w:val="24E529D8"/>
    <w:multiLevelType w:val="multilevel"/>
    <w:tmpl w:val="24E529D8"/>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25AD050A"/>
    <w:multiLevelType w:val="multilevel"/>
    <w:tmpl w:val="25AD050A"/>
    <w:lvl w:ilvl="0">
      <w:start w:val="1"/>
      <w:numFmt w:val="bullet"/>
      <w:lvlText w:val="-"/>
      <w:lvlJc w:val="left"/>
      <w:pPr>
        <w:ind w:left="1812" w:hanging="360"/>
      </w:pPr>
      <w:rPr>
        <w:rFonts w:ascii="Tahoma" w:eastAsia="Times New Roman" w:hAnsi="Tahoma" w:cs="Tahoma" w:hint="default"/>
      </w:rPr>
    </w:lvl>
    <w:lvl w:ilvl="1">
      <w:start w:val="1"/>
      <w:numFmt w:val="bullet"/>
      <w:lvlText w:val=""/>
      <w:lvlJc w:val="left"/>
      <w:pPr>
        <w:ind w:left="2532" w:hanging="360"/>
      </w:pPr>
      <w:rPr>
        <w:rFonts w:ascii="Symbol" w:hAnsi="Symbol" w:hint="default"/>
      </w:rPr>
    </w:lvl>
    <w:lvl w:ilvl="2">
      <w:start w:val="1"/>
      <w:numFmt w:val="bullet"/>
      <w:lvlText w:val=""/>
      <w:lvlJc w:val="left"/>
      <w:pPr>
        <w:ind w:left="3252" w:hanging="360"/>
      </w:pPr>
      <w:rPr>
        <w:rFonts w:ascii="Wingdings" w:hAnsi="Wingdings" w:hint="default"/>
      </w:rPr>
    </w:lvl>
    <w:lvl w:ilvl="3">
      <w:start w:val="1"/>
      <w:numFmt w:val="bullet"/>
      <w:lvlText w:val=""/>
      <w:lvlJc w:val="left"/>
      <w:pPr>
        <w:ind w:left="3972" w:hanging="360"/>
      </w:pPr>
      <w:rPr>
        <w:rFonts w:ascii="Symbol" w:hAnsi="Symbol" w:hint="default"/>
      </w:rPr>
    </w:lvl>
    <w:lvl w:ilvl="4">
      <w:start w:val="1"/>
      <w:numFmt w:val="bullet"/>
      <w:lvlText w:val="o"/>
      <w:lvlJc w:val="left"/>
      <w:pPr>
        <w:ind w:left="4692" w:hanging="360"/>
      </w:pPr>
      <w:rPr>
        <w:rFonts w:ascii="Courier New" w:hAnsi="Courier New" w:cs="Courier New" w:hint="default"/>
      </w:rPr>
    </w:lvl>
    <w:lvl w:ilvl="5">
      <w:start w:val="1"/>
      <w:numFmt w:val="bullet"/>
      <w:lvlText w:val=""/>
      <w:lvlJc w:val="left"/>
      <w:pPr>
        <w:ind w:left="5412" w:hanging="360"/>
      </w:pPr>
      <w:rPr>
        <w:rFonts w:ascii="Wingdings" w:hAnsi="Wingdings" w:hint="default"/>
      </w:rPr>
    </w:lvl>
    <w:lvl w:ilvl="6">
      <w:start w:val="1"/>
      <w:numFmt w:val="bullet"/>
      <w:lvlText w:val=""/>
      <w:lvlJc w:val="left"/>
      <w:pPr>
        <w:ind w:left="6132" w:hanging="360"/>
      </w:pPr>
      <w:rPr>
        <w:rFonts w:ascii="Symbol" w:hAnsi="Symbol" w:hint="default"/>
      </w:rPr>
    </w:lvl>
    <w:lvl w:ilvl="7">
      <w:start w:val="1"/>
      <w:numFmt w:val="bullet"/>
      <w:lvlText w:val="o"/>
      <w:lvlJc w:val="left"/>
      <w:pPr>
        <w:ind w:left="6852" w:hanging="360"/>
      </w:pPr>
      <w:rPr>
        <w:rFonts w:ascii="Courier New" w:hAnsi="Courier New" w:cs="Courier New" w:hint="default"/>
      </w:rPr>
    </w:lvl>
    <w:lvl w:ilvl="8">
      <w:start w:val="1"/>
      <w:numFmt w:val="bullet"/>
      <w:lvlText w:val=""/>
      <w:lvlJc w:val="left"/>
      <w:pPr>
        <w:ind w:left="7572" w:hanging="360"/>
      </w:pPr>
      <w:rPr>
        <w:rFonts w:ascii="Wingdings" w:hAnsi="Wingdings" w:hint="default"/>
      </w:rPr>
    </w:lvl>
  </w:abstractNum>
  <w:abstractNum w:abstractNumId="29" w15:restartNumberingAfterBreak="0">
    <w:nsid w:val="262C2FDF"/>
    <w:multiLevelType w:val="multilevel"/>
    <w:tmpl w:val="262C2FDF"/>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27D13DF6"/>
    <w:multiLevelType w:val="multilevel"/>
    <w:tmpl w:val="27D13DF6"/>
    <w:lvl w:ilvl="0">
      <w:start w:val="1"/>
      <w:numFmt w:val="bullet"/>
      <w:lvlText w:val=""/>
      <w:lvlJc w:val="left"/>
      <w:pPr>
        <w:tabs>
          <w:tab w:val="left"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299F7203"/>
    <w:multiLevelType w:val="multilevel"/>
    <w:tmpl w:val="299F7203"/>
    <w:lvl w:ilvl="0">
      <w:start w:val="1"/>
      <w:numFmt w:val="bullet"/>
      <w:lvlText w:val="-"/>
      <w:lvlJc w:val="left"/>
      <w:pPr>
        <w:ind w:left="1812" w:hanging="360"/>
      </w:pPr>
      <w:rPr>
        <w:rFonts w:ascii="Tahoma" w:eastAsia="Times New Roman" w:hAnsi="Tahoma" w:cs="Tahoma" w:hint="default"/>
      </w:rPr>
    </w:lvl>
    <w:lvl w:ilvl="1">
      <w:start w:val="1"/>
      <w:numFmt w:val="bullet"/>
      <w:lvlText w:val="o"/>
      <w:lvlJc w:val="left"/>
      <w:pPr>
        <w:ind w:left="2532" w:hanging="360"/>
      </w:pPr>
      <w:rPr>
        <w:rFonts w:ascii="Courier New" w:hAnsi="Courier New" w:cs="Courier New" w:hint="default"/>
      </w:rPr>
    </w:lvl>
    <w:lvl w:ilvl="2">
      <w:start w:val="1"/>
      <w:numFmt w:val="bullet"/>
      <w:lvlText w:val=""/>
      <w:lvlJc w:val="left"/>
      <w:pPr>
        <w:ind w:left="3252" w:hanging="360"/>
      </w:pPr>
      <w:rPr>
        <w:rFonts w:ascii="Wingdings" w:hAnsi="Wingdings" w:hint="default"/>
      </w:rPr>
    </w:lvl>
    <w:lvl w:ilvl="3">
      <w:start w:val="1"/>
      <w:numFmt w:val="bullet"/>
      <w:lvlText w:val=""/>
      <w:lvlJc w:val="left"/>
      <w:pPr>
        <w:ind w:left="3972" w:hanging="360"/>
      </w:pPr>
      <w:rPr>
        <w:rFonts w:ascii="Symbol" w:hAnsi="Symbol" w:hint="default"/>
      </w:rPr>
    </w:lvl>
    <w:lvl w:ilvl="4">
      <w:start w:val="1"/>
      <w:numFmt w:val="bullet"/>
      <w:lvlText w:val="o"/>
      <w:lvlJc w:val="left"/>
      <w:pPr>
        <w:ind w:left="4692" w:hanging="360"/>
      </w:pPr>
      <w:rPr>
        <w:rFonts w:ascii="Courier New" w:hAnsi="Courier New" w:cs="Courier New" w:hint="default"/>
      </w:rPr>
    </w:lvl>
    <w:lvl w:ilvl="5">
      <w:start w:val="1"/>
      <w:numFmt w:val="bullet"/>
      <w:lvlText w:val=""/>
      <w:lvlJc w:val="left"/>
      <w:pPr>
        <w:ind w:left="5412" w:hanging="360"/>
      </w:pPr>
      <w:rPr>
        <w:rFonts w:ascii="Wingdings" w:hAnsi="Wingdings" w:hint="default"/>
      </w:rPr>
    </w:lvl>
    <w:lvl w:ilvl="6">
      <w:start w:val="1"/>
      <w:numFmt w:val="bullet"/>
      <w:lvlText w:val=""/>
      <w:lvlJc w:val="left"/>
      <w:pPr>
        <w:ind w:left="6132" w:hanging="360"/>
      </w:pPr>
      <w:rPr>
        <w:rFonts w:ascii="Symbol" w:hAnsi="Symbol" w:hint="default"/>
      </w:rPr>
    </w:lvl>
    <w:lvl w:ilvl="7">
      <w:start w:val="1"/>
      <w:numFmt w:val="bullet"/>
      <w:lvlText w:val="o"/>
      <w:lvlJc w:val="left"/>
      <w:pPr>
        <w:ind w:left="6852" w:hanging="360"/>
      </w:pPr>
      <w:rPr>
        <w:rFonts w:ascii="Courier New" w:hAnsi="Courier New" w:cs="Courier New" w:hint="default"/>
      </w:rPr>
    </w:lvl>
    <w:lvl w:ilvl="8">
      <w:start w:val="1"/>
      <w:numFmt w:val="bullet"/>
      <w:lvlText w:val=""/>
      <w:lvlJc w:val="left"/>
      <w:pPr>
        <w:ind w:left="7572" w:hanging="360"/>
      </w:pPr>
      <w:rPr>
        <w:rFonts w:ascii="Wingdings" w:hAnsi="Wingdings" w:hint="default"/>
      </w:rPr>
    </w:lvl>
  </w:abstractNum>
  <w:abstractNum w:abstractNumId="32" w15:restartNumberingAfterBreak="0">
    <w:nsid w:val="2AF771BC"/>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2C7E2BE2"/>
    <w:multiLevelType w:val="multilevel"/>
    <w:tmpl w:val="2C7E2BE2"/>
    <w:lvl w:ilvl="0">
      <w:start w:val="24"/>
      <w:numFmt w:val="bullet"/>
      <w:lvlText w:val="-"/>
      <w:lvlJc w:val="left"/>
      <w:pPr>
        <w:ind w:left="720" w:hanging="360"/>
      </w:pPr>
      <w:rPr>
        <w:rFonts w:ascii="Arial" w:eastAsiaTheme="minorEastAsia"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2CCE1ED6"/>
    <w:multiLevelType w:val="multilevel"/>
    <w:tmpl w:val="2CCE1ED6"/>
    <w:lvl w:ilvl="0">
      <w:start w:val="1"/>
      <w:numFmt w:val="bullet"/>
      <w:lvlText w:val=""/>
      <w:lvlJc w:val="left"/>
      <w:pPr>
        <w:ind w:left="720" w:hanging="360"/>
      </w:pPr>
      <w:rPr>
        <w:rFonts w:ascii="Wingdings" w:hAnsi="Wingdings" w:hint="default"/>
        <w:sz w:val="24"/>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2D1E23CE"/>
    <w:multiLevelType w:val="multilevel"/>
    <w:tmpl w:val="2D1E23CE"/>
    <w:lvl w:ilvl="0">
      <w:start w:val="1"/>
      <w:numFmt w:val="lowerLetter"/>
      <w:lvlText w:val="(%1)"/>
      <w:lvlJc w:val="left"/>
      <w:pPr>
        <w:ind w:left="900" w:hanging="360"/>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6" w15:restartNumberingAfterBreak="0">
    <w:nsid w:val="2D5B2DA1"/>
    <w:multiLevelType w:val="multilevel"/>
    <w:tmpl w:val="2D5B2DA1"/>
    <w:lvl w:ilvl="0">
      <w:start w:val="2"/>
      <w:numFmt w:val="bullet"/>
      <w:lvlText w:val="-"/>
      <w:lvlJc w:val="left"/>
      <w:pPr>
        <w:ind w:left="720" w:hanging="360"/>
      </w:pPr>
      <w:rPr>
        <w:rFonts w:ascii="Arial Narrow" w:eastAsia="Calibri" w:hAnsi="Arial Narrow" w:cs="Times New Roman"/>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3138607E"/>
    <w:multiLevelType w:val="multilevel"/>
    <w:tmpl w:val="3138607E"/>
    <w:lvl w:ilvl="0">
      <w:start w:val="1"/>
      <w:numFmt w:val="lowerRoman"/>
      <w:lvlText w:val="%1."/>
      <w:lvlJc w:val="right"/>
      <w:pPr>
        <w:ind w:left="2340" w:hanging="360"/>
      </w:pPr>
    </w:lvl>
    <w:lvl w:ilvl="1">
      <w:start w:val="1"/>
      <w:numFmt w:val="lowerLetter"/>
      <w:lvlText w:val="%2."/>
      <w:lvlJc w:val="left"/>
      <w:pPr>
        <w:ind w:left="3060" w:hanging="360"/>
      </w:pPr>
    </w:lvl>
    <w:lvl w:ilvl="2">
      <w:start w:val="1"/>
      <w:numFmt w:val="lowerRoman"/>
      <w:lvlText w:val="%3."/>
      <w:lvlJc w:val="right"/>
      <w:pPr>
        <w:ind w:left="3780" w:hanging="180"/>
      </w:pPr>
    </w:lvl>
    <w:lvl w:ilvl="3">
      <w:start w:val="1"/>
      <w:numFmt w:val="decimal"/>
      <w:lvlText w:val="%4."/>
      <w:lvlJc w:val="left"/>
      <w:pPr>
        <w:ind w:left="4500" w:hanging="360"/>
      </w:pPr>
    </w:lvl>
    <w:lvl w:ilvl="4">
      <w:start w:val="1"/>
      <w:numFmt w:val="lowerLetter"/>
      <w:lvlText w:val="%5."/>
      <w:lvlJc w:val="left"/>
      <w:pPr>
        <w:ind w:left="5220" w:hanging="360"/>
      </w:pPr>
    </w:lvl>
    <w:lvl w:ilvl="5">
      <w:start w:val="1"/>
      <w:numFmt w:val="lowerRoman"/>
      <w:lvlText w:val="%6."/>
      <w:lvlJc w:val="right"/>
      <w:pPr>
        <w:ind w:left="5940" w:hanging="180"/>
      </w:pPr>
    </w:lvl>
    <w:lvl w:ilvl="6">
      <w:start w:val="1"/>
      <w:numFmt w:val="decimal"/>
      <w:lvlText w:val="%7."/>
      <w:lvlJc w:val="left"/>
      <w:pPr>
        <w:ind w:left="6660" w:hanging="360"/>
      </w:pPr>
    </w:lvl>
    <w:lvl w:ilvl="7">
      <w:start w:val="1"/>
      <w:numFmt w:val="lowerLetter"/>
      <w:lvlText w:val="%8."/>
      <w:lvlJc w:val="left"/>
      <w:pPr>
        <w:ind w:left="7380" w:hanging="360"/>
      </w:pPr>
    </w:lvl>
    <w:lvl w:ilvl="8">
      <w:start w:val="1"/>
      <w:numFmt w:val="lowerRoman"/>
      <w:lvlText w:val="%9."/>
      <w:lvlJc w:val="right"/>
      <w:pPr>
        <w:ind w:left="8100" w:hanging="180"/>
      </w:pPr>
    </w:lvl>
  </w:abstractNum>
  <w:abstractNum w:abstractNumId="38" w15:restartNumberingAfterBreak="0">
    <w:nsid w:val="31647535"/>
    <w:multiLevelType w:val="multilevel"/>
    <w:tmpl w:val="31647535"/>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39" w15:restartNumberingAfterBreak="0">
    <w:nsid w:val="328C70CA"/>
    <w:multiLevelType w:val="multilevel"/>
    <w:tmpl w:val="328C70CA"/>
    <w:lvl w:ilvl="0">
      <w:start w:val="1"/>
      <w:numFmt w:val="lowerLetter"/>
      <w:lvlText w:val="%1-"/>
      <w:lvlJc w:val="left"/>
      <w:pPr>
        <w:ind w:left="840" w:hanging="36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40" w15:restartNumberingAfterBreak="0">
    <w:nsid w:val="33086D22"/>
    <w:multiLevelType w:val="multilevel"/>
    <w:tmpl w:val="33086D22"/>
    <w:lvl w:ilvl="0">
      <w:start w:val="1"/>
      <w:numFmt w:val="lowerLetter"/>
      <w:lvlText w:val="%1)"/>
      <w:lvlJc w:val="left"/>
      <w:pPr>
        <w:ind w:left="1421" w:hanging="360"/>
      </w:pPr>
    </w:lvl>
    <w:lvl w:ilvl="1">
      <w:start w:val="1"/>
      <w:numFmt w:val="lowerLetter"/>
      <w:lvlText w:val="%2."/>
      <w:lvlJc w:val="left"/>
      <w:pPr>
        <w:ind w:left="2141" w:hanging="360"/>
      </w:pPr>
    </w:lvl>
    <w:lvl w:ilvl="2">
      <w:start w:val="1"/>
      <w:numFmt w:val="lowerRoman"/>
      <w:lvlText w:val="%3."/>
      <w:lvlJc w:val="right"/>
      <w:pPr>
        <w:ind w:left="2861" w:hanging="180"/>
      </w:pPr>
    </w:lvl>
    <w:lvl w:ilvl="3">
      <w:start w:val="1"/>
      <w:numFmt w:val="decimal"/>
      <w:lvlText w:val="%4."/>
      <w:lvlJc w:val="left"/>
      <w:pPr>
        <w:ind w:left="3581" w:hanging="360"/>
      </w:pPr>
    </w:lvl>
    <w:lvl w:ilvl="4">
      <w:start w:val="1"/>
      <w:numFmt w:val="lowerLetter"/>
      <w:lvlText w:val="%5."/>
      <w:lvlJc w:val="left"/>
      <w:pPr>
        <w:ind w:left="4301" w:hanging="360"/>
      </w:pPr>
    </w:lvl>
    <w:lvl w:ilvl="5">
      <w:start w:val="1"/>
      <w:numFmt w:val="lowerRoman"/>
      <w:lvlText w:val="%6."/>
      <w:lvlJc w:val="right"/>
      <w:pPr>
        <w:ind w:left="5021" w:hanging="180"/>
      </w:pPr>
    </w:lvl>
    <w:lvl w:ilvl="6">
      <w:start w:val="1"/>
      <w:numFmt w:val="decimal"/>
      <w:lvlText w:val="%7."/>
      <w:lvlJc w:val="left"/>
      <w:pPr>
        <w:ind w:left="5741" w:hanging="360"/>
      </w:pPr>
    </w:lvl>
    <w:lvl w:ilvl="7">
      <w:start w:val="1"/>
      <w:numFmt w:val="lowerLetter"/>
      <w:lvlText w:val="%8."/>
      <w:lvlJc w:val="left"/>
      <w:pPr>
        <w:ind w:left="6461" w:hanging="360"/>
      </w:pPr>
    </w:lvl>
    <w:lvl w:ilvl="8">
      <w:start w:val="1"/>
      <w:numFmt w:val="lowerRoman"/>
      <w:lvlText w:val="%9."/>
      <w:lvlJc w:val="right"/>
      <w:pPr>
        <w:ind w:left="7181" w:hanging="180"/>
      </w:pPr>
    </w:lvl>
  </w:abstractNum>
  <w:abstractNum w:abstractNumId="41" w15:restartNumberingAfterBreak="0">
    <w:nsid w:val="33AB65EF"/>
    <w:multiLevelType w:val="singleLevel"/>
    <w:tmpl w:val="33AB65EF"/>
    <w:lvl w:ilvl="0">
      <w:start w:val="1"/>
      <w:numFmt w:val="lowerLetter"/>
      <w:lvlText w:val="%1."/>
      <w:lvlJc w:val="left"/>
      <w:pPr>
        <w:ind w:left="720" w:hanging="360"/>
      </w:pPr>
    </w:lvl>
  </w:abstractNum>
  <w:abstractNum w:abstractNumId="42" w15:restartNumberingAfterBreak="0">
    <w:nsid w:val="350D72BF"/>
    <w:multiLevelType w:val="hybridMultilevel"/>
    <w:tmpl w:val="D98A32E8"/>
    <w:lvl w:ilvl="0" w:tplc="0A8A8A8E">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36010FAF"/>
    <w:multiLevelType w:val="multilevel"/>
    <w:tmpl w:val="36010FAF"/>
    <w:lvl w:ilvl="0">
      <w:start w:val="1"/>
      <w:numFmt w:val="decimal"/>
      <w:lvlText w:val="II.%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37740A22"/>
    <w:multiLevelType w:val="multilevel"/>
    <w:tmpl w:val="37740A22"/>
    <w:lvl w:ilvl="0">
      <w:start w:val="1"/>
      <w:numFmt w:val="decimal"/>
      <w:lvlText w:val="%1."/>
      <w:lvlJc w:val="left"/>
      <w:pPr>
        <w:ind w:left="1080" w:hanging="360"/>
      </w:pPr>
      <w:rPr>
        <w:rFonts w:hint="default"/>
        <w:b w:val="0"/>
        <w:i w:val="0"/>
        <w:iCs w:val="0"/>
        <w:sz w:val="24"/>
        <w:szCs w:val="24"/>
      </w:rPr>
    </w:lvl>
    <w:lvl w:ilvl="1">
      <w:start w:val="1"/>
      <w:numFmt w:val="lowerLetter"/>
      <w:lvlText w:val="(%2)"/>
      <w:lvlJc w:val="left"/>
      <w:pPr>
        <w:ind w:left="1440" w:hanging="360"/>
      </w:pPr>
      <w:rPr>
        <w:rFonts w:hint="default"/>
        <w:b w:val="0"/>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38E97A79"/>
    <w:multiLevelType w:val="multilevel"/>
    <w:tmpl w:val="38E97A79"/>
    <w:lvl w:ilvl="0">
      <w:start w:val="24"/>
      <w:numFmt w:val="bullet"/>
      <w:lvlText w:val="-"/>
      <w:lvlJc w:val="left"/>
      <w:pPr>
        <w:ind w:left="720" w:hanging="360"/>
      </w:pPr>
      <w:rPr>
        <w:rFonts w:ascii="Arial" w:eastAsiaTheme="minorEastAsia" w:hAnsi="Arial" w:cs="Arial" w:hint="default"/>
      </w:rPr>
    </w:lvl>
    <w:lvl w:ilvl="1">
      <w:numFmt w:val="decimal"/>
      <w:lvlText w:val="o"/>
      <w:lvlJc w:val="left"/>
      <w:pPr>
        <w:ind w:left="1440" w:hanging="360"/>
      </w:pPr>
      <w:rPr>
        <w:rFonts w:ascii="Courier New" w:hAnsi="Courier New" w:cs="Courier New" w:hint="default"/>
      </w:rPr>
    </w:lvl>
    <w:lvl w:ilvl="2">
      <w:numFmt w:val="decimal"/>
      <w:lvlText w:val=""/>
      <w:lvlJc w:val="left"/>
      <w:pPr>
        <w:ind w:left="2160" w:hanging="360"/>
      </w:pPr>
      <w:rPr>
        <w:rFonts w:ascii="Wingdings" w:hAnsi="Wingdings" w:hint="default"/>
      </w:rPr>
    </w:lvl>
    <w:lvl w:ilvl="3">
      <w:numFmt w:val="decimal"/>
      <w:lvlText w:val=""/>
      <w:lvlJc w:val="left"/>
      <w:pPr>
        <w:ind w:left="2880" w:hanging="360"/>
      </w:pPr>
      <w:rPr>
        <w:rFonts w:ascii="Symbol" w:hAnsi="Symbol" w:hint="default"/>
      </w:rPr>
    </w:lvl>
    <w:lvl w:ilvl="4">
      <w:numFmt w:val="decimal"/>
      <w:lvlText w:val="o"/>
      <w:lvlJc w:val="left"/>
      <w:pPr>
        <w:ind w:left="3600" w:hanging="360"/>
      </w:pPr>
      <w:rPr>
        <w:rFonts w:ascii="Courier New" w:hAnsi="Courier New" w:cs="Courier New" w:hint="default"/>
      </w:rPr>
    </w:lvl>
    <w:lvl w:ilvl="5">
      <w:numFmt w:val="decimal"/>
      <w:lvlText w:val=""/>
      <w:lvlJc w:val="left"/>
      <w:pPr>
        <w:ind w:left="4320" w:hanging="360"/>
      </w:pPr>
      <w:rPr>
        <w:rFonts w:ascii="Wingdings" w:hAnsi="Wingdings" w:hint="default"/>
      </w:rPr>
    </w:lvl>
    <w:lvl w:ilvl="6">
      <w:numFmt w:val="decimal"/>
      <w:lvlText w:val=""/>
      <w:lvlJc w:val="left"/>
      <w:pPr>
        <w:ind w:left="5040" w:hanging="360"/>
      </w:pPr>
      <w:rPr>
        <w:rFonts w:ascii="Symbol" w:hAnsi="Symbol" w:hint="default"/>
      </w:rPr>
    </w:lvl>
    <w:lvl w:ilvl="7">
      <w:numFmt w:val="decimal"/>
      <w:lvlText w:val="o"/>
      <w:lvlJc w:val="left"/>
      <w:pPr>
        <w:ind w:left="5760" w:hanging="360"/>
      </w:pPr>
      <w:rPr>
        <w:rFonts w:ascii="Courier New" w:hAnsi="Courier New" w:cs="Courier New" w:hint="default"/>
      </w:rPr>
    </w:lvl>
    <w:lvl w:ilvl="8">
      <w:numFmt w:val="decimal"/>
      <w:lvlText w:val=""/>
      <w:lvlJc w:val="left"/>
      <w:pPr>
        <w:ind w:left="6480" w:hanging="360"/>
      </w:pPr>
      <w:rPr>
        <w:rFonts w:ascii="Wingdings" w:hAnsi="Wingdings" w:hint="default"/>
      </w:rPr>
    </w:lvl>
  </w:abstractNum>
  <w:abstractNum w:abstractNumId="46" w15:restartNumberingAfterBreak="0">
    <w:nsid w:val="3B8069E9"/>
    <w:multiLevelType w:val="hybridMultilevel"/>
    <w:tmpl w:val="AC32721C"/>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40A40712"/>
    <w:multiLevelType w:val="hybridMultilevel"/>
    <w:tmpl w:val="6D920C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40E67949"/>
    <w:multiLevelType w:val="multilevel"/>
    <w:tmpl w:val="40E67949"/>
    <w:lvl w:ilvl="0">
      <w:start w:val="3"/>
      <w:numFmt w:val="decimal"/>
      <w:lvlText w:val="%1."/>
      <w:lvlJc w:val="left"/>
      <w:pPr>
        <w:ind w:left="720" w:hanging="360"/>
      </w:pPr>
      <w:rPr>
        <w:rFonts w:ascii="Times New Roman Bold" w:hAnsi="Times New Roman Bold" w:hint="default"/>
        <w:b/>
        <w:i w:val="0"/>
        <w:color w:val="auto"/>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41300F2E"/>
    <w:multiLevelType w:val="multilevel"/>
    <w:tmpl w:val="41300F2E"/>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41DD70BF"/>
    <w:multiLevelType w:val="multilevel"/>
    <w:tmpl w:val="41DD70BF"/>
    <w:lvl w:ilvl="0">
      <w:start w:val="1"/>
      <w:numFmt w:val="upperRoman"/>
      <w:pStyle w:val="Outline1"/>
      <w:lvlText w:val="%1."/>
      <w:lvlJc w:val="right"/>
      <w:pPr>
        <w:tabs>
          <w:tab w:val="left" w:pos="432"/>
        </w:tabs>
        <w:ind w:left="432" w:hanging="432"/>
      </w:pPr>
    </w:lvl>
    <w:lvl w:ilvl="1">
      <w:start w:val="1"/>
      <w:numFmt w:val="upperLetter"/>
      <w:pStyle w:val="Outline2"/>
      <w:lvlText w:val="%2."/>
      <w:lvlJc w:val="left"/>
      <w:pPr>
        <w:tabs>
          <w:tab w:val="left" w:pos="1152"/>
        </w:tabs>
        <w:ind w:left="1152" w:hanging="576"/>
      </w:pPr>
    </w:lvl>
    <w:lvl w:ilvl="2">
      <w:start w:val="1"/>
      <w:numFmt w:val="decimal"/>
      <w:pStyle w:val="Outline3"/>
      <w:lvlText w:val="%3."/>
      <w:lvlJc w:val="left"/>
      <w:pPr>
        <w:tabs>
          <w:tab w:val="left" w:pos="1728"/>
        </w:tabs>
        <w:ind w:left="1728" w:hanging="432"/>
      </w:pPr>
    </w:lvl>
    <w:lvl w:ilvl="3">
      <w:start w:val="1"/>
      <w:numFmt w:val="lowerLetter"/>
      <w:pStyle w:val="Outline4"/>
      <w:lvlText w:val="%4)"/>
      <w:lvlJc w:val="left"/>
      <w:pPr>
        <w:tabs>
          <w:tab w:val="left" w:pos="2304"/>
        </w:tabs>
        <w:ind w:left="2304" w:hanging="576"/>
      </w:pPr>
    </w:lvl>
    <w:lvl w:ilvl="4">
      <w:start w:val="1"/>
      <w:numFmt w:val="decimal"/>
      <w:lvlText w:val="(%5)"/>
      <w:lvlJc w:val="left"/>
      <w:pPr>
        <w:tabs>
          <w:tab w:val="left" w:pos="3240"/>
        </w:tabs>
        <w:ind w:left="2880" w:firstLine="0"/>
      </w:pPr>
    </w:lvl>
    <w:lvl w:ilvl="5">
      <w:start w:val="1"/>
      <w:numFmt w:val="lowerLetter"/>
      <w:lvlText w:val="(%6)"/>
      <w:lvlJc w:val="left"/>
      <w:pPr>
        <w:tabs>
          <w:tab w:val="left" w:pos="3960"/>
        </w:tabs>
        <w:ind w:left="3600" w:firstLine="0"/>
      </w:pPr>
    </w:lvl>
    <w:lvl w:ilvl="6">
      <w:start w:val="1"/>
      <w:numFmt w:val="lowerRoman"/>
      <w:lvlText w:val="(%7)"/>
      <w:lvlJc w:val="left"/>
      <w:pPr>
        <w:tabs>
          <w:tab w:val="left" w:pos="4680"/>
        </w:tabs>
        <w:ind w:left="4320" w:firstLine="0"/>
      </w:pPr>
    </w:lvl>
    <w:lvl w:ilvl="7">
      <w:start w:val="1"/>
      <w:numFmt w:val="lowerLetter"/>
      <w:lvlText w:val="(%8)"/>
      <w:lvlJc w:val="left"/>
      <w:pPr>
        <w:tabs>
          <w:tab w:val="left" w:pos="5400"/>
        </w:tabs>
        <w:ind w:left="5040" w:firstLine="0"/>
      </w:pPr>
    </w:lvl>
    <w:lvl w:ilvl="8">
      <w:start w:val="1"/>
      <w:numFmt w:val="lowerRoman"/>
      <w:lvlText w:val="(%9)"/>
      <w:lvlJc w:val="left"/>
      <w:pPr>
        <w:tabs>
          <w:tab w:val="left" w:pos="6120"/>
        </w:tabs>
        <w:ind w:left="5760" w:firstLine="0"/>
      </w:pPr>
    </w:lvl>
  </w:abstractNum>
  <w:abstractNum w:abstractNumId="51" w15:restartNumberingAfterBreak="0">
    <w:nsid w:val="41FB7E29"/>
    <w:multiLevelType w:val="singleLevel"/>
    <w:tmpl w:val="41FB7E29"/>
    <w:lvl w:ilvl="0">
      <w:numFmt w:val="bullet"/>
      <w:lvlText w:val=""/>
      <w:lvlJc w:val="left"/>
      <w:pPr>
        <w:tabs>
          <w:tab w:val="left" w:pos="720"/>
        </w:tabs>
        <w:ind w:left="720" w:hanging="720"/>
      </w:pPr>
      <w:rPr>
        <w:rFonts w:ascii="Symbol" w:hAnsi="Symbol" w:hint="default"/>
      </w:rPr>
    </w:lvl>
  </w:abstractNum>
  <w:abstractNum w:abstractNumId="52" w15:restartNumberingAfterBreak="0">
    <w:nsid w:val="42156FA5"/>
    <w:multiLevelType w:val="multilevel"/>
    <w:tmpl w:val="42156FA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448E423A"/>
    <w:multiLevelType w:val="hybridMultilevel"/>
    <w:tmpl w:val="DAD606DA"/>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15:restartNumberingAfterBreak="0">
    <w:nsid w:val="46BF3F3D"/>
    <w:multiLevelType w:val="multilevel"/>
    <w:tmpl w:val="46BF3F3D"/>
    <w:lvl w:ilvl="0">
      <w:start w:val="24"/>
      <w:numFmt w:val="bullet"/>
      <w:lvlText w:val="-"/>
      <w:lvlJc w:val="left"/>
      <w:pPr>
        <w:ind w:left="720" w:hanging="360"/>
      </w:pPr>
      <w:rPr>
        <w:rFonts w:ascii="Arial" w:eastAsiaTheme="minorEastAsia"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5" w15:restartNumberingAfterBreak="0">
    <w:nsid w:val="473B74D0"/>
    <w:multiLevelType w:val="multilevel"/>
    <w:tmpl w:val="473B74D0"/>
    <w:lvl w:ilvl="0">
      <w:start w:val="1"/>
      <w:numFmt w:val="bullet"/>
      <w:lvlText w:val=""/>
      <w:lvlJc w:val="left"/>
      <w:pPr>
        <w:tabs>
          <w:tab w:val="left" w:pos="1296"/>
        </w:tabs>
        <w:ind w:left="1296" w:hanging="360"/>
      </w:pPr>
      <w:rPr>
        <w:rFonts w:ascii="Symbol" w:hAnsi="Symbol" w:hint="default"/>
      </w:rPr>
    </w:lvl>
    <w:lvl w:ilvl="1">
      <w:start w:val="1"/>
      <w:numFmt w:val="bullet"/>
      <w:lvlText w:val="o"/>
      <w:lvlJc w:val="left"/>
      <w:pPr>
        <w:tabs>
          <w:tab w:val="left" w:pos="2016"/>
        </w:tabs>
        <w:ind w:left="2016" w:hanging="360"/>
      </w:pPr>
      <w:rPr>
        <w:rFonts w:ascii="Courier New" w:hAnsi="Courier New" w:hint="default"/>
      </w:rPr>
    </w:lvl>
    <w:lvl w:ilvl="2">
      <w:start w:val="1"/>
      <w:numFmt w:val="bullet"/>
      <w:lvlText w:val=""/>
      <w:lvlJc w:val="left"/>
      <w:pPr>
        <w:tabs>
          <w:tab w:val="left" w:pos="2736"/>
        </w:tabs>
        <w:ind w:left="2736" w:hanging="360"/>
      </w:pPr>
      <w:rPr>
        <w:rFonts w:ascii="Wingdings" w:hAnsi="Wingdings" w:hint="default"/>
      </w:rPr>
    </w:lvl>
    <w:lvl w:ilvl="3">
      <w:start w:val="1"/>
      <w:numFmt w:val="bullet"/>
      <w:lvlText w:val=""/>
      <w:lvlJc w:val="left"/>
      <w:pPr>
        <w:tabs>
          <w:tab w:val="left" w:pos="3456"/>
        </w:tabs>
        <w:ind w:left="3456" w:hanging="360"/>
      </w:pPr>
      <w:rPr>
        <w:rFonts w:ascii="Symbol" w:hAnsi="Symbol" w:hint="default"/>
      </w:rPr>
    </w:lvl>
    <w:lvl w:ilvl="4">
      <w:start w:val="1"/>
      <w:numFmt w:val="bullet"/>
      <w:lvlText w:val="o"/>
      <w:lvlJc w:val="left"/>
      <w:pPr>
        <w:tabs>
          <w:tab w:val="left" w:pos="4176"/>
        </w:tabs>
        <w:ind w:left="4176" w:hanging="360"/>
      </w:pPr>
      <w:rPr>
        <w:rFonts w:ascii="Courier New" w:hAnsi="Courier New" w:hint="default"/>
      </w:rPr>
    </w:lvl>
    <w:lvl w:ilvl="5">
      <w:start w:val="1"/>
      <w:numFmt w:val="bullet"/>
      <w:lvlText w:val=""/>
      <w:lvlJc w:val="left"/>
      <w:pPr>
        <w:tabs>
          <w:tab w:val="left" w:pos="4896"/>
        </w:tabs>
        <w:ind w:left="4896" w:hanging="360"/>
      </w:pPr>
      <w:rPr>
        <w:rFonts w:ascii="Wingdings" w:hAnsi="Wingdings" w:hint="default"/>
      </w:rPr>
    </w:lvl>
    <w:lvl w:ilvl="6">
      <w:start w:val="1"/>
      <w:numFmt w:val="bullet"/>
      <w:lvlText w:val=""/>
      <w:lvlJc w:val="left"/>
      <w:pPr>
        <w:tabs>
          <w:tab w:val="left" w:pos="5616"/>
        </w:tabs>
        <w:ind w:left="5616" w:hanging="360"/>
      </w:pPr>
      <w:rPr>
        <w:rFonts w:ascii="Symbol" w:hAnsi="Symbol" w:hint="default"/>
      </w:rPr>
    </w:lvl>
    <w:lvl w:ilvl="7">
      <w:start w:val="1"/>
      <w:numFmt w:val="bullet"/>
      <w:lvlText w:val="o"/>
      <w:lvlJc w:val="left"/>
      <w:pPr>
        <w:tabs>
          <w:tab w:val="left" w:pos="6336"/>
        </w:tabs>
        <w:ind w:left="6336" w:hanging="360"/>
      </w:pPr>
      <w:rPr>
        <w:rFonts w:ascii="Courier New" w:hAnsi="Courier New" w:hint="default"/>
      </w:rPr>
    </w:lvl>
    <w:lvl w:ilvl="8">
      <w:start w:val="1"/>
      <w:numFmt w:val="bullet"/>
      <w:lvlText w:val=""/>
      <w:lvlJc w:val="left"/>
      <w:pPr>
        <w:tabs>
          <w:tab w:val="left" w:pos="7056"/>
        </w:tabs>
        <w:ind w:left="7056" w:hanging="360"/>
      </w:pPr>
      <w:rPr>
        <w:rFonts w:ascii="Wingdings" w:hAnsi="Wingdings" w:hint="default"/>
      </w:rPr>
    </w:lvl>
  </w:abstractNum>
  <w:abstractNum w:abstractNumId="56" w15:restartNumberingAfterBreak="0">
    <w:nsid w:val="47D441DF"/>
    <w:multiLevelType w:val="multilevel"/>
    <w:tmpl w:val="47D441DF"/>
    <w:lvl w:ilvl="0">
      <w:start w:val="2"/>
      <w:numFmt w:val="decimal"/>
      <w:lvlText w:val="%1"/>
      <w:lvlJc w:val="left"/>
      <w:pPr>
        <w:tabs>
          <w:tab w:val="left" w:pos="720"/>
        </w:tabs>
        <w:ind w:left="720" w:hanging="720"/>
      </w:pPr>
      <w:rPr>
        <w:rFonts w:hint="default"/>
      </w:rPr>
    </w:lvl>
    <w:lvl w:ilvl="1">
      <w:start w:val="2"/>
      <w:numFmt w:val="decimal"/>
      <w:pStyle w:val="Head12"/>
      <w:lvlText w:val="%1.%2"/>
      <w:lvlJc w:val="left"/>
      <w:pPr>
        <w:tabs>
          <w:tab w:val="left" w:pos="720"/>
        </w:tabs>
        <w:ind w:left="720" w:hanging="720"/>
      </w:pPr>
      <w:rPr>
        <w:rFonts w:hint="default"/>
      </w:rPr>
    </w:lvl>
    <w:lvl w:ilvl="2">
      <w:start w:val="1"/>
      <w:numFmt w:val="decimal"/>
      <w:lvlText w:val="%3.1"/>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57" w15:restartNumberingAfterBreak="0">
    <w:nsid w:val="48674B29"/>
    <w:multiLevelType w:val="multilevel"/>
    <w:tmpl w:val="48674B29"/>
    <w:lvl w:ilvl="0">
      <w:start w:val="1"/>
      <w:numFmt w:val="bullet"/>
      <w:lvlText w:val=""/>
      <w:lvlJc w:val="left"/>
      <w:pPr>
        <w:tabs>
          <w:tab w:val="left"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49993786"/>
    <w:multiLevelType w:val="multilevel"/>
    <w:tmpl w:val="49993786"/>
    <w:lvl w:ilvl="0">
      <w:start w:val="1"/>
      <w:numFmt w:val="decimal"/>
      <w:lvlText w:val="%1."/>
      <w:lvlJc w:val="left"/>
      <w:pPr>
        <w:tabs>
          <w:tab w:val="left" w:pos="720"/>
        </w:tabs>
        <w:ind w:left="720" w:hanging="360"/>
      </w:pPr>
    </w:lvl>
    <w:lvl w:ilvl="1">
      <w:start w:val="1"/>
      <w:numFmt w:val="bullet"/>
      <w:lvlText w:val=""/>
      <w:lvlJc w:val="left"/>
      <w:pPr>
        <w:tabs>
          <w:tab w:val="left" w:pos="1440"/>
        </w:tabs>
        <w:ind w:left="1440" w:hanging="360"/>
      </w:pPr>
      <w:rPr>
        <w:rFonts w:ascii="Symbol" w:hAnsi="Symbol" w:cs="Symbol" w:hint="default"/>
      </w:r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59" w15:restartNumberingAfterBreak="0">
    <w:nsid w:val="4C8D7111"/>
    <w:multiLevelType w:val="hybridMultilevel"/>
    <w:tmpl w:val="9E860ECC"/>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0" w15:restartNumberingAfterBreak="0">
    <w:nsid w:val="4E234D64"/>
    <w:multiLevelType w:val="multilevel"/>
    <w:tmpl w:val="4E234D64"/>
    <w:lvl w:ilvl="0">
      <w:start w:val="1"/>
      <w:numFmt w:val="bullet"/>
      <w:lvlText w:val=""/>
      <w:lvlJc w:val="left"/>
      <w:pPr>
        <w:tabs>
          <w:tab w:val="left"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4F0F3894"/>
    <w:multiLevelType w:val="multilevel"/>
    <w:tmpl w:val="4F0F3894"/>
    <w:lvl w:ilvl="0">
      <w:start w:val="1"/>
      <w:numFmt w:val="upperLetter"/>
      <w:lvlText w:val="%1."/>
      <w:lvlJc w:val="left"/>
      <w:pPr>
        <w:tabs>
          <w:tab w:val="left" w:pos="504"/>
        </w:tabs>
        <w:ind w:left="504" w:hanging="504"/>
      </w:pPr>
      <w:rPr>
        <w:rFonts w:hint="default"/>
      </w:rPr>
    </w:lvl>
    <w:lvl w:ilvl="1">
      <w:start w:val="16"/>
      <w:numFmt w:val="decimal"/>
      <w:pStyle w:val="2AutoList1"/>
      <w:lvlText w:val="%2."/>
      <w:lvlJc w:val="left"/>
      <w:pPr>
        <w:tabs>
          <w:tab w:val="left" w:pos="504"/>
        </w:tabs>
        <w:ind w:left="504" w:hanging="504"/>
      </w:pPr>
    </w:lvl>
    <w:lvl w:ilvl="2">
      <w:start w:val="1"/>
      <w:numFmt w:val="decimal"/>
      <w:lvlText w:val="%3."/>
      <w:lvlJc w:val="left"/>
      <w:pPr>
        <w:tabs>
          <w:tab w:val="left" w:pos="0"/>
        </w:tabs>
        <w:ind w:left="2160" w:hanging="720"/>
      </w:pPr>
    </w:lvl>
    <w:lvl w:ilvl="3">
      <w:start w:val="1"/>
      <w:numFmt w:val="decimal"/>
      <w:lvlText w:val="%4."/>
      <w:lvlJc w:val="left"/>
      <w:pPr>
        <w:tabs>
          <w:tab w:val="left" w:pos="0"/>
        </w:tabs>
        <w:ind w:left="2880" w:hanging="720"/>
      </w:pPr>
    </w:lvl>
    <w:lvl w:ilvl="4">
      <w:start w:val="1"/>
      <w:numFmt w:val="decimal"/>
      <w:lvlText w:val="%5."/>
      <w:lvlJc w:val="left"/>
      <w:pPr>
        <w:tabs>
          <w:tab w:val="left" w:pos="0"/>
        </w:tabs>
        <w:ind w:left="3600" w:hanging="720"/>
      </w:pPr>
    </w:lvl>
    <w:lvl w:ilvl="5">
      <w:start w:val="1"/>
      <w:numFmt w:val="decimal"/>
      <w:lvlText w:val="%6."/>
      <w:lvlJc w:val="left"/>
      <w:pPr>
        <w:tabs>
          <w:tab w:val="left" w:pos="0"/>
        </w:tabs>
        <w:ind w:left="4320" w:hanging="720"/>
      </w:pPr>
    </w:lvl>
    <w:lvl w:ilvl="6">
      <w:start w:val="1"/>
      <w:numFmt w:val="decimal"/>
      <w:lvlText w:val="%7."/>
      <w:lvlJc w:val="left"/>
      <w:pPr>
        <w:tabs>
          <w:tab w:val="left" w:pos="0"/>
        </w:tabs>
        <w:ind w:left="5040" w:hanging="720"/>
      </w:pPr>
    </w:lvl>
    <w:lvl w:ilvl="7">
      <w:start w:val="1"/>
      <w:numFmt w:val="decimal"/>
      <w:lvlText w:val="%8."/>
      <w:lvlJc w:val="left"/>
      <w:pPr>
        <w:tabs>
          <w:tab w:val="left" w:pos="0"/>
        </w:tabs>
        <w:ind w:left="5760" w:hanging="720"/>
      </w:pPr>
    </w:lvl>
    <w:lvl w:ilvl="8">
      <w:start w:val="1"/>
      <w:numFmt w:val="lowerRoman"/>
      <w:lvlText w:val="%9"/>
      <w:lvlJc w:val="left"/>
      <w:pPr>
        <w:tabs>
          <w:tab w:val="left" w:pos="0"/>
        </w:tabs>
        <w:ind w:left="6480" w:hanging="720"/>
      </w:pPr>
    </w:lvl>
  </w:abstractNum>
  <w:abstractNum w:abstractNumId="62" w15:restartNumberingAfterBreak="0">
    <w:nsid w:val="51E047A4"/>
    <w:multiLevelType w:val="multilevel"/>
    <w:tmpl w:val="51E047A4"/>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63" w15:restartNumberingAfterBreak="0">
    <w:nsid w:val="53827612"/>
    <w:multiLevelType w:val="multilevel"/>
    <w:tmpl w:val="53827612"/>
    <w:lvl w:ilvl="0">
      <w:start w:val="1"/>
      <w:numFmt w:val="decimal"/>
      <w:lvlText w:val="%1-"/>
      <w:lvlJc w:val="left"/>
      <w:pPr>
        <w:ind w:left="720" w:hanging="36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53996DED"/>
    <w:multiLevelType w:val="singleLevel"/>
    <w:tmpl w:val="53996DED"/>
    <w:lvl w:ilvl="0">
      <w:numFmt w:val="bullet"/>
      <w:lvlText w:val=""/>
      <w:lvlJc w:val="left"/>
      <w:pPr>
        <w:tabs>
          <w:tab w:val="left" w:pos="720"/>
        </w:tabs>
        <w:ind w:left="720" w:hanging="720"/>
      </w:pPr>
      <w:rPr>
        <w:rFonts w:ascii="Symbol" w:hAnsi="Symbol" w:hint="default"/>
      </w:rPr>
    </w:lvl>
  </w:abstractNum>
  <w:abstractNum w:abstractNumId="65" w15:restartNumberingAfterBreak="0">
    <w:nsid w:val="558648B3"/>
    <w:multiLevelType w:val="hybridMultilevel"/>
    <w:tmpl w:val="5DA4E448"/>
    <w:lvl w:ilvl="0" w:tplc="040C0005">
      <w:start w:val="1"/>
      <w:numFmt w:val="bullet"/>
      <w:lvlText w:val=""/>
      <w:lvlJc w:val="left"/>
      <w:pPr>
        <w:ind w:left="765" w:hanging="360"/>
      </w:pPr>
      <w:rPr>
        <w:rFonts w:ascii="Wingdings" w:hAnsi="Wingdings"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66" w15:restartNumberingAfterBreak="0">
    <w:nsid w:val="56066BB7"/>
    <w:multiLevelType w:val="multilevel"/>
    <w:tmpl w:val="56066BB7"/>
    <w:lvl w:ilvl="0">
      <w:start w:val="1"/>
      <w:numFmt w:val="upperRoman"/>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58DD6B7E"/>
    <w:multiLevelType w:val="singleLevel"/>
    <w:tmpl w:val="58DD6B7E"/>
    <w:lvl w:ilvl="0">
      <w:start w:val="1"/>
      <w:numFmt w:val="upperLetter"/>
      <w:pStyle w:val="Style3"/>
      <w:lvlText w:val="%1."/>
      <w:lvlJc w:val="center"/>
      <w:pPr>
        <w:tabs>
          <w:tab w:val="left" w:pos="648"/>
        </w:tabs>
        <w:ind w:left="360" w:hanging="72"/>
      </w:pPr>
      <w:rPr>
        <w:rFonts w:ascii="Times New Roman" w:hAnsi="Times New Roman" w:hint="default"/>
        <w:b/>
        <w:i w:val="0"/>
        <w:sz w:val="28"/>
      </w:rPr>
    </w:lvl>
  </w:abstractNum>
  <w:abstractNum w:abstractNumId="68" w15:restartNumberingAfterBreak="0">
    <w:nsid w:val="5C185613"/>
    <w:multiLevelType w:val="singleLevel"/>
    <w:tmpl w:val="5C185613"/>
    <w:lvl w:ilvl="0">
      <w:start w:val="1"/>
      <w:numFmt w:val="bullet"/>
      <w:lvlText w:val=""/>
      <w:lvlJc w:val="left"/>
      <w:pPr>
        <w:tabs>
          <w:tab w:val="left" w:pos="360"/>
        </w:tabs>
        <w:ind w:left="360" w:hanging="360"/>
      </w:pPr>
      <w:rPr>
        <w:rFonts w:ascii="Symbol" w:hAnsi="Symbol" w:hint="default"/>
        <w:sz w:val="26"/>
        <w:szCs w:val="26"/>
      </w:rPr>
    </w:lvl>
  </w:abstractNum>
  <w:abstractNum w:abstractNumId="69" w15:restartNumberingAfterBreak="0">
    <w:nsid w:val="5E95565C"/>
    <w:multiLevelType w:val="multilevel"/>
    <w:tmpl w:val="5E95565C"/>
    <w:lvl w:ilvl="0">
      <w:start w:val="1"/>
      <w:numFmt w:val="lowerLetter"/>
      <w:lvlText w:val="(%1)"/>
      <w:lvlJc w:val="left"/>
      <w:pPr>
        <w:tabs>
          <w:tab w:val="left" w:pos="0"/>
        </w:tabs>
        <w:ind w:left="1080" w:hanging="360"/>
      </w:pPr>
      <w:rPr>
        <w:rFonts w:cs="Times New Roman" w:hint="default"/>
      </w:rPr>
    </w:lvl>
    <w:lvl w:ilvl="1">
      <w:start w:val="1"/>
      <w:numFmt w:val="lowerLetter"/>
      <w:lvlText w:val="(%2)"/>
      <w:lvlJc w:val="left"/>
      <w:pPr>
        <w:ind w:left="1620" w:hanging="540"/>
      </w:pPr>
      <w:rPr>
        <w:rFonts w:cs="Times New Roman" w:hint="default"/>
      </w:rPr>
    </w:lvl>
    <w:lvl w:ilvl="2">
      <w:start w:val="1"/>
      <w:numFmt w:val="decimal"/>
      <w:lvlText w:val="%3."/>
      <w:lvlJc w:val="left"/>
      <w:pPr>
        <w:ind w:left="2880" w:hanging="360"/>
      </w:pPr>
      <w:rPr>
        <w:rFonts w:hint="default"/>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70" w15:restartNumberingAfterBreak="0">
    <w:nsid w:val="5F3538CE"/>
    <w:multiLevelType w:val="singleLevel"/>
    <w:tmpl w:val="5F3538CE"/>
    <w:lvl w:ilvl="0">
      <w:start w:val="1"/>
      <w:numFmt w:val="bullet"/>
      <w:lvlText w:val=""/>
      <w:lvlJc w:val="left"/>
      <w:pPr>
        <w:tabs>
          <w:tab w:val="left" w:pos="360"/>
        </w:tabs>
        <w:ind w:left="360" w:hanging="360"/>
      </w:pPr>
      <w:rPr>
        <w:rFonts w:ascii="Symbol" w:hAnsi="Symbol" w:hint="default"/>
      </w:rPr>
    </w:lvl>
  </w:abstractNum>
  <w:abstractNum w:abstractNumId="71" w15:restartNumberingAfterBreak="0">
    <w:nsid w:val="61C91CF5"/>
    <w:multiLevelType w:val="multilevel"/>
    <w:tmpl w:val="61C91CF5"/>
    <w:lvl w:ilvl="0">
      <w:start w:val="1"/>
      <w:numFmt w:val="decimal"/>
      <w:lvlText w:val="II.4.%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15:restartNumberingAfterBreak="0">
    <w:nsid w:val="66CD1F78"/>
    <w:multiLevelType w:val="multilevel"/>
    <w:tmpl w:val="66CD1F78"/>
    <w:lvl w:ilvl="0">
      <w:start w:val="1"/>
      <w:numFmt w:val="bullet"/>
      <w:lvlText w:val=""/>
      <w:lvlJc w:val="left"/>
      <w:pPr>
        <w:ind w:left="1428" w:hanging="360"/>
      </w:pPr>
      <w:rPr>
        <w:rFonts w:ascii="Symbol" w:hAnsi="Symbo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73" w15:restartNumberingAfterBreak="0">
    <w:nsid w:val="66DA7647"/>
    <w:multiLevelType w:val="multilevel"/>
    <w:tmpl w:val="66DA7647"/>
    <w:lvl w:ilvl="0">
      <w:start w:val="5"/>
      <w:numFmt w:val="bullet"/>
      <w:lvlText w:val="-"/>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4" w15:restartNumberingAfterBreak="0">
    <w:nsid w:val="6742217C"/>
    <w:multiLevelType w:val="multilevel"/>
    <w:tmpl w:val="6742217C"/>
    <w:lvl w:ilvl="0">
      <w:start w:val="1"/>
      <w:numFmt w:val="lowerLetter"/>
      <w:lvlText w:val="%1-"/>
      <w:lvlJc w:val="left"/>
      <w:pPr>
        <w:ind w:left="720" w:hanging="360"/>
      </w:pPr>
      <w:rPr>
        <w:rFonts w:hint="default"/>
        <w:u w:val="singl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15:restartNumberingAfterBreak="0">
    <w:nsid w:val="6CEC6E14"/>
    <w:multiLevelType w:val="singleLevel"/>
    <w:tmpl w:val="6CEC6E14"/>
    <w:lvl w:ilvl="0">
      <w:numFmt w:val="bullet"/>
      <w:lvlText w:val=""/>
      <w:lvlJc w:val="left"/>
      <w:pPr>
        <w:tabs>
          <w:tab w:val="left" w:pos="720"/>
        </w:tabs>
        <w:ind w:left="720" w:hanging="720"/>
      </w:pPr>
      <w:rPr>
        <w:rFonts w:ascii="Symbol" w:hAnsi="Symbol" w:hint="default"/>
      </w:rPr>
    </w:lvl>
  </w:abstractNum>
  <w:abstractNum w:abstractNumId="76" w15:restartNumberingAfterBreak="0">
    <w:nsid w:val="6D6A5000"/>
    <w:multiLevelType w:val="multilevel"/>
    <w:tmpl w:val="6D6A500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7" w15:restartNumberingAfterBreak="0">
    <w:nsid w:val="6EA87254"/>
    <w:multiLevelType w:val="multilevel"/>
    <w:tmpl w:val="6EA87254"/>
    <w:lvl w:ilvl="0">
      <w:start w:val="1"/>
      <w:numFmt w:val="decimal"/>
      <w:pStyle w:val="COCgcc"/>
      <w:lvlText w:val="%1."/>
      <w:lvlJc w:val="left"/>
      <w:pPr>
        <w:ind w:left="720" w:hanging="360"/>
      </w:pPr>
      <w:rPr>
        <w:b w:val="0"/>
        <w:bCs w:val="0"/>
        <w:i w:val="0"/>
        <w:iCs w:val="0"/>
        <w:caps w:val="0"/>
        <w:smallCaps w:val="0"/>
        <w:strike w:val="0"/>
        <w:dstrike w:val="0"/>
        <w:vanish w:val="0"/>
        <w:color w:val="000000"/>
        <w:spacing w:val="0"/>
        <w:kern w:val="0"/>
        <w:position w:val="0"/>
        <w:sz w:val="24"/>
        <w:szCs w:val="24"/>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1">
      <w:start w:val="1"/>
      <w:numFmt w:val="decimal"/>
      <w:pStyle w:val="CoCHeading1"/>
      <w:isLgl/>
      <w:lvlText w:val="%1.%2"/>
      <w:lvlJc w:val="left"/>
      <w:pPr>
        <w:ind w:left="780" w:hanging="420"/>
      </w:pPr>
      <w:rPr>
        <w:b w:val="0"/>
        <w:bCs w:val="0"/>
        <w:i w:val="0"/>
        <w:iCs w:val="0"/>
        <w:caps w:val="0"/>
        <w:smallCaps w:val="0"/>
        <w:strike w:val="0"/>
        <w:dstrike w:val="0"/>
        <w:vanish w:val="0"/>
        <w:color w:val="00000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8" w15:restartNumberingAfterBreak="0">
    <w:nsid w:val="718E19CA"/>
    <w:multiLevelType w:val="multilevel"/>
    <w:tmpl w:val="718E19CA"/>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9" w15:restartNumberingAfterBreak="0">
    <w:nsid w:val="746A663E"/>
    <w:multiLevelType w:val="multilevel"/>
    <w:tmpl w:val="746A663E"/>
    <w:lvl w:ilvl="0">
      <w:start w:val="1"/>
      <w:numFmt w:val="decimal"/>
      <w:pStyle w:val="00SectionVIIISubtitl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75396DAD"/>
    <w:multiLevelType w:val="multilevel"/>
    <w:tmpl w:val="75396DAD"/>
    <w:lvl w:ilvl="0">
      <w:start w:val="1"/>
      <w:numFmt w:val="lowerRoman"/>
      <w:pStyle w:val="Bulletroman"/>
      <w:lvlText w:val="%1."/>
      <w:lvlJc w:val="left"/>
      <w:pPr>
        <w:ind w:left="1080" w:hanging="360"/>
      </w:pPr>
      <w:rPr>
        <w:rFont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81" w15:restartNumberingAfterBreak="0">
    <w:nsid w:val="797E1710"/>
    <w:multiLevelType w:val="singleLevel"/>
    <w:tmpl w:val="797E1710"/>
    <w:lvl w:ilvl="0">
      <w:start w:val="1"/>
      <w:numFmt w:val="bullet"/>
      <w:pStyle w:val="outlinebullet"/>
      <w:lvlText w:val=""/>
      <w:lvlJc w:val="left"/>
      <w:pPr>
        <w:tabs>
          <w:tab w:val="left" w:pos="360"/>
        </w:tabs>
        <w:ind w:left="360" w:hanging="360"/>
      </w:pPr>
      <w:rPr>
        <w:rFonts w:ascii="Symbol" w:hAnsi="Symbol" w:hint="default"/>
      </w:rPr>
    </w:lvl>
  </w:abstractNum>
  <w:abstractNum w:abstractNumId="82" w15:restartNumberingAfterBreak="0">
    <w:nsid w:val="7E096AF8"/>
    <w:multiLevelType w:val="multilevel"/>
    <w:tmpl w:val="7E096AF8"/>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3" w15:restartNumberingAfterBreak="0">
    <w:nsid w:val="7E234DAB"/>
    <w:multiLevelType w:val="singleLevel"/>
    <w:tmpl w:val="7E234DAB"/>
    <w:lvl w:ilvl="0">
      <w:numFmt w:val="bullet"/>
      <w:lvlText w:val=""/>
      <w:lvlJc w:val="left"/>
      <w:pPr>
        <w:tabs>
          <w:tab w:val="left" w:pos="720"/>
        </w:tabs>
        <w:ind w:left="720" w:hanging="720"/>
      </w:pPr>
      <w:rPr>
        <w:rFonts w:ascii="Symbol" w:hAnsi="Symbol" w:hint="default"/>
      </w:rPr>
    </w:lvl>
  </w:abstractNum>
  <w:num w:numId="1" w16cid:durableId="1681663891">
    <w:abstractNumId w:val="50"/>
  </w:num>
  <w:num w:numId="2" w16cid:durableId="1289820517">
    <w:abstractNumId w:val="81"/>
  </w:num>
  <w:num w:numId="3" w16cid:durableId="148445282">
    <w:abstractNumId w:val="61"/>
  </w:num>
  <w:num w:numId="4" w16cid:durableId="1916089710">
    <w:abstractNumId w:val="67"/>
  </w:num>
  <w:num w:numId="5" w16cid:durableId="1545292737">
    <w:abstractNumId w:val="77"/>
  </w:num>
  <w:num w:numId="6" w16cid:durableId="1198161090">
    <w:abstractNumId w:val="79"/>
  </w:num>
  <w:num w:numId="7" w16cid:durableId="350574042">
    <w:abstractNumId w:val="56"/>
    <w:lvlOverride w:ilvl="0">
      <w:startOverride w:val="1"/>
    </w:lvlOverride>
    <w:lvlOverride w:ilvl="1">
      <w:startOverride w:val="2"/>
    </w:lvlOverride>
  </w:num>
  <w:num w:numId="8" w16cid:durableId="52049418">
    <w:abstractNumId w:val="80"/>
  </w:num>
  <w:num w:numId="9" w16cid:durableId="1336959359">
    <w:abstractNumId w:val="44"/>
  </w:num>
  <w:num w:numId="10" w16cid:durableId="53356468">
    <w:abstractNumId w:val="34"/>
  </w:num>
  <w:num w:numId="11" w16cid:durableId="993292614">
    <w:abstractNumId w:val="38"/>
  </w:num>
  <w:num w:numId="12" w16cid:durableId="1827629638">
    <w:abstractNumId w:val="15"/>
  </w:num>
  <w:num w:numId="13" w16cid:durableId="975183809">
    <w:abstractNumId w:val="63"/>
  </w:num>
  <w:num w:numId="14" w16cid:durableId="762145841">
    <w:abstractNumId w:val="9"/>
  </w:num>
  <w:num w:numId="15" w16cid:durableId="1798406111">
    <w:abstractNumId w:val="70"/>
  </w:num>
  <w:num w:numId="16" w16cid:durableId="2028556935">
    <w:abstractNumId w:val="13"/>
  </w:num>
  <w:num w:numId="17" w16cid:durableId="1584560485">
    <w:abstractNumId w:val="39"/>
  </w:num>
  <w:num w:numId="18" w16cid:durableId="1003508122">
    <w:abstractNumId w:val="55"/>
  </w:num>
  <w:num w:numId="19" w16cid:durableId="202133252">
    <w:abstractNumId w:val="74"/>
  </w:num>
  <w:num w:numId="20" w16cid:durableId="1226258225">
    <w:abstractNumId w:val="11"/>
  </w:num>
  <w:num w:numId="21" w16cid:durableId="1671368763">
    <w:abstractNumId w:val="8"/>
  </w:num>
  <w:num w:numId="22" w16cid:durableId="93407805">
    <w:abstractNumId w:val="51"/>
  </w:num>
  <w:num w:numId="23" w16cid:durableId="1252395245">
    <w:abstractNumId w:val="10"/>
  </w:num>
  <w:num w:numId="24" w16cid:durableId="1703705449">
    <w:abstractNumId w:val="64"/>
  </w:num>
  <w:num w:numId="25" w16cid:durableId="226502211">
    <w:abstractNumId w:val="75"/>
  </w:num>
  <w:num w:numId="26" w16cid:durableId="963659588">
    <w:abstractNumId w:val="62"/>
  </w:num>
  <w:num w:numId="27" w16cid:durableId="1784152961">
    <w:abstractNumId w:val="83"/>
  </w:num>
  <w:num w:numId="28" w16cid:durableId="1516118523">
    <w:abstractNumId w:val="58"/>
  </w:num>
  <w:num w:numId="29" w16cid:durableId="1651792453">
    <w:abstractNumId w:val="3"/>
  </w:num>
  <w:num w:numId="30" w16cid:durableId="61568095">
    <w:abstractNumId w:val="29"/>
  </w:num>
  <w:num w:numId="31" w16cid:durableId="1868329413">
    <w:abstractNumId w:val="4"/>
  </w:num>
  <w:num w:numId="32" w16cid:durableId="75785712">
    <w:abstractNumId w:val="0"/>
  </w:num>
  <w:num w:numId="33" w16cid:durableId="1498155858">
    <w:abstractNumId w:val="7"/>
  </w:num>
  <w:num w:numId="34" w16cid:durableId="149297108">
    <w:abstractNumId w:val="66"/>
  </w:num>
  <w:num w:numId="35" w16cid:durableId="582379220">
    <w:abstractNumId w:val="43"/>
  </w:num>
  <w:num w:numId="36" w16cid:durableId="1593782897">
    <w:abstractNumId w:val="1"/>
  </w:num>
  <w:num w:numId="37" w16cid:durableId="534388179">
    <w:abstractNumId w:val="71"/>
  </w:num>
  <w:num w:numId="38" w16cid:durableId="1208184982">
    <w:abstractNumId w:val="52"/>
  </w:num>
  <w:num w:numId="39" w16cid:durableId="1858345707">
    <w:abstractNumId w:val="6"/>
  </w:num>
  <w:num w:numId="40" w16cid:durableId="998191358">
    <w:abstractNumId w:val="18"/>
  </w:num>
  <w:num w:numId="41" w16cid:durableId="1998336139">
    <w:abstractNumId w:val="27"/>
  </w:num>
  <w:num w:numId="42" w16cid:durableId="1111824236">
    <w:abstractNumId w:val="36"/>
  </w:num>
  <w:num w:numId="43" w16cid:durableId="270431275">
    <w:abstractNumId w:val="76"/>
  </w:num>
  <w:num w:numId="44" w16cid:durableId="1499806699">
    <w:abstractNumId w:val="14"/>
  </w:num>
  <w:num w:numId="45" w16cid:durableId="1347367010">
    <w:abstractNumId w:val="22"/>
  </w:num>
  <w:num w:numId="46" w16cid:durableId="1352687946">
    <w:abstractNumId w:val="25"/>
  </w:num>
  <w:num w:numId="47" w16cid:durableId="505828099">
    <w:abstractNumId w:val="24"/>
  </w:num>
  <w:num w:numId="48" w16cid:durableId="37558906">
    <w:abstractNumId w:val="72"/>
  </w:num>
  <w:num w:numId="49" w16cid:durableId="675350869">
    <w:abstractNumId w:val="28"/>
  </w:num>
  <w:num w:numId="50" w16cid:durableId="624392247">
    <w:abstractNumId w:val="31"/>
  </w:num>
  <w:num w:numId="51" w16cid:durableId="147942823">
    <w:abstractNumId w:val="16"/>
  </w:num>
  <w:num w:numId="52" w16cid:durableId="1538657327">
    <w:abstractNumId w:val="49"/>
  </w:num>
  <w:num w:numId="53" w16cid:durableId="592016217">
    <w:abstractNumId w:val="33"/>
  </w:num>
  <w:num w:numId="54" w16cid:durableId="412816750">
    <w:abstractNumId w:val="5"/>
  </w:num>
  <w:num w:numId="55" w16cid:durableId="1241788848">
    <w:abstractNumId w:val="54"/>
  </w:num>
  <w:num w:numId="56" w16cid:durableId="345059345">
    <w:abstractNumId w:val="17"/>
  </w:num>
  <w:num w:numId="57" w16cid:durableId="1701010404">
    <w:abstractNumId w:val="19"/>
  </w:num>
  <w:num w:numId="58" w16cid:durableId="130369491">
    <w:abstractNumId w:val="2"/>
  </w:num>
  <w:num w:numId="59" w16cid:durableId="359938140">
    <w:abstractNumId w:val="12"/>
  </w:num>
  <w:num w:numId="60" w16cid:durableId="1044134013">
    <w:abstractNumId w:val="45"/>
  </w:num>
  <w:num w:numId="61" w16cid:durableId="1384253845">
    <w:abstractNumId w:val="82"/>
  </w:num>
  <w:num w:numId="62" w16cid:durableId="693263025">
    <w:abstractNumId w:val="78"/>
  </w:num>
  <w:num w:numId="63" w16cid:durableId="289289131">
    <w:abstractNumId w:val="48"/>
  </w:num>
  <w:num w:numId="64" w16cid:durableId="22025363">
    <w:abstractNumId w:val="68"/>
  </w:num>
  <w:num w:numId="65" w16cid:durableId="737704496">
    <w:abstractNumId w:val="30"/>
  </w:num>
  <w:num w:numId="66" w16cid:durableId="2102145648">
    <w:abstractNumId w:val="60"/>
  </w:num>
  <w:num w:numId="67" w16cid:durableId="1882160383">
    <w:abstractNumId w:val="57"/>
  </w:num>
  <w:num w:numId="68" w16cid:durableId="562446535">
    <w:abstractNumId w:val="69"/>
  </w:num>
  <w:num w:numId="69" w16cid:durableId="1434544820">
    <w:abstractNumId w:val="21"/>
  </w:num>
  <w:num w:numId="70" w16cid:durableId="2110587142">
    <w:abstractNumId w:val="20"/>
  </w:num>
  <w:num w:numId="71" w16cid:durableId="1059985405">
    <w:abstractNumId w:val="73"/>
  </w:num>
  <w:num w:numId="72" w16cid:durableId="372660962">
    <w:abstractNumId w:val="40"/>
  </w:num>
  <w:num w:numId="73" w16cid:durableId="2047369100">
    <w:abstractNumId w:val="26"/>
  </w:num>
  <w:num w:numId="74" w16cid:durableId="1034426486">
    <w:abstractNumId w:val="35"/>
  </w:num>
  <w:num w:numId="75" w16cid:durableId="1085035384">
    <w:abstractNumId w:val="41"/>
  </w:num>
  <w:num w:numId="76" w16cid:durableId="125927342">
    <w:abstractNumId w:val="37"/>
  </w:num>
  <w:num w:numId="77" w16cid:durableId="262803449">
    <w:abstractNumId w:val="32"/>
  </w:num>
  <w:num w:numId="78" w16cid:durableId="1411003865">
    <w:abstractNumId w:val="53"/>
  </w:num>
  <w:num w:numId="79" w16cid:durableId="651566573">
    <w:abstractNumId w:val="46"/>
  </w:num>
  <w:num w:numId="80" w16cid:durableId="43524597">
    <w:abstractNumId w:val="47"/>
  </w:num>
  <w:num w:numId="81" w16cid:durableId="372967013">
    <w:abstractNumId w:val="65"/>
  </w:num>
  <w:num w:numId="82" w16cid:durableId="559051960">
    <w:abstractNumId w:val="59"/>
  </w:num>
  <w:num w:numId="83" w16cid:durableId="2034527580">
    <w:abstractNumId w:val="23"/>
  </w:num>
  <w:num w:numId="84" w16cid:durableId="1350529328">
    <w:abstractNumId w:val="42"/>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hyphenationZone w:val="425"/>
  <w:characterSpacingControl w:val="doNotCompress"/>
  <w:hdrShapeDefaults>
    <o:shapedefaults v:ext="edit" spidmax="2050"/>
    <o:shapelayout v:ext="edit">
      <o:idmap v:ext="edit" data="1"/>
    </o:shapelayout>
  </w:hdrShapeDefaults>
  <w:footnotePr>
    <w:numRestart w:val="eachSect"/>
    <w:footnote w:id="-1"/>
    <w:footnote w:id="0"/>
  </w:footnotePr>
  <w:endnotePr>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380"/>
    <w:rsid w:val="002C489D"/>
    <w:rsid w:val="00392D88"/>
    <w:rsid w:val="003B7380"/>
    <w:rsid w:val="005A0207"/>
    <w:rsid w:val="0065072C"/>
    <w:rsid w:val="00A81BEC"/>
    <w:rsid w:val="00D440A4"/>
    <w:rsid w:val="00EB696D"/>
    <w:rsid w:val="00EE0A1C"/>
    <w:rsid w:val="00F63A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276BB3"/>
  <w15:chartTrackingRefBased/>
  <w15:docId w15:val="{135D5916-FA56-433E-93B2-EA50E5312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qFormat="1"/>
    <w:lsdException w:name="footnote text" w:semiHidden="1" w:unhideWhenUsed="1" w:qFormat="1"/>
    <w:lsdException w:name="annotation text" w:semiHidden="1" w:uiPriority="0" w:unhideWhenUsed="1" w:qFormat="1"/>
    <w:lsdException w:name="header" w:semiHidden="1" w:unhideWhenUsed="1" w:qFormat="1"/>
    <w:lsdException w:name="footer" w:semiHidden="1" w:unhideWhenUsed="1" w:qFormat="1"/>
    <w:lsdException w:name="index heading" w:semiHidden="1" w:unhideWhenUsed="1" w:qFormat="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iPriority="0" w:unhideWhenUsed="1" w:qFormat="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7" w:unhideWhenUsed="1" w:qFormat="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iPriority="0" w:unhideWhenUsed="1" w:qFormat="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7380"/>
    <w:pPr>
      <w:spacing w:after="0" w:line="240" w:lineRule="auto"/>
    </w:pPr>
    <w:rPr>
      <w:rFonts w:ascii="Times New Roman" w:eastAsia="Times New Roman" w:hAnsi="Times New Roman" w:cs="Times New Roman"/>
      <w:sz w:val="24"/>
      <w:szCs w:val="20"/>
      <w:lang w:val="fr-FR" w:eastAsia="fr-FR"/>
    </w:rPr>
  </w:style>
  <w:style w:type="paragraph" w:styleId="Titre1">
    <w:name w:val="heading 1"/>
    <w:aliases w:val="Document Header1,Main Section Heading,Titre 1 Car Car Car Car Car Car Car Car Car Car Car Car Car Car Car Car Car Car"/>
    <w:basedOn w:val="Normal"/>
    <w:next w:val="Normal"/>
    <w:link w:val="Titre1Car"/>
    <w:uiPriority w:val="9"/>
    <w:qFormat/>
    <w:rsid w:val="003B7380"/>
    <w:pPr>
      <w:spacing w:after="200"/>
      <w:jc w:val="center"/>
      <w:outlineLvl w:val="0"/>
    </w:pPr>
    <w:rPr>
      <w:b/>
      <w:kern w:val="28"/>
      <w:sz w:val="52"/>
    </w:rPr>
  </w:style>
  <w:style w:type="paragraph" w:styleId="Titre2">
    <w:name w:val="heading 2"/>
    <w:basedOn w:val="Normal"/>
    <w:next w:val="Normal"/>
    <w:link w:val="Titre2Car"/>
    <w:uiPriority w:val="9"/>
    <w:qFormat/>
    <w:rsid w:val="003B7380"/>
    <w:pPr>
      <w:keepNext/>
      <w:tabs>
        <w:tab w:val="left" w:pos="1350"/>
      </w:tabs>
      <w:outlineLvl w:val="1"/>
    </w:pPr>
    <w:rPr>
      <w:b/>
    </w:rPr>
  </w:style>
  <w:style w:type="paragraph" w:styleId="Titre3">
    <w:name w:val="heading 3"/>
    <w:basedOn w:val="Normal"/>
    <w:next w:val="Normal"/>
    <w:link w:val="Titre3Car"/>
    <w:uiPriority w:val="9"/>
    <w:qFormat/>
    <w:rsid w:val="003B7380"/>
    <w:pPr>
      <w:spacing w:after="200"/>
      <w:jc w:val="both"/>
      <w:outlineLvl w:val="2"/>
    </w:pPr>
    <w:rPr>
      <w:lang w:val="en-US"/>
    </w:rPr>
  </w:style>
  <w:style w:type="paragraph" w:styleId="Titre4">
    <w:name w:val="heading 4"/>
    <w:basedOn w:val="Normal"/>
    <w:next w:val="Normal"/>
    <w:link w:val="Titre4Car"/>
    <w:uiPriority w:val="9"/>
    <w:qFormat/>
    <w:rsid w:val="003B7380"/>
    <w:pPr>
      <w:spacing w:after="200"/>
      <w:jc w:val="both"/>
      <w:outlineLvl w:val="3"/>
    </w:pPr>
    <w:rPr>
      <w:lang w:val="en-US"/>
    </w:rPr>
  </w:style>
  <w:style w:type="paragraph" w:styleId="Titre5">
    <w:name w:val="heading 5"/>
    <w:basedOn w:val="Normal"/>
    <w:next w:val="Normal"/>
    <w:link w:val="Titre5Car"/>
    <w:uiPriority w:val="9"/>
    <w:qFormat/>
    <w:rsid w:val="003B7380"/>
    <w:pPr>
      <w:spacing w:before="240" w:after="60"/>
      <w:jc w:val="center"/>
      <w:outlineLvl w:val="4"/>
    </w:pPr>
    <w:rPr>
      <w:rFonts w:ascii="Times New Roman Bold" w:hAnsi="Times New Roman Bold"/>
      <w:b/>
      <w:sz w:val="32"/>
    </w:rPr>
  </w:style>
  <w:style w:type="paragraph" w:styleId="Titre6">
    <w:name w:val="heading 6"/>
    <w:basedOn w:val="Normal"/>
    <w:next w:val="Normal"/>
    <w:link w:val="Titre6Car"/>
    <w:uiPriority w:val="9"/>
    <w:qFormat/>
    <w:rsid w:val="003B7380"/>
    <w:pPr>
      <w:spacing w:before="240" w:after="60"/>
      <w:jc w:val="both"/>
      <w:outlineLvl w:val="5"/>
    </w:pPr>
    <w:rPr>
      <w:i/>
      <w:sz w:val="22"/>
    </w:rPr>
  </w:style>
  <w:style w:type="paragraph" w:styleId="Titre7">
    <w:name w:val="heading 7"/>
    <w:basedOn w:val="Normal"/>
    <w:next w:val="Normal"/>
    <w:link w:val="Titre7Car"/>
    <w:uiPriority w:val="9"/>
    <w:qFormat/>
    <w:rsid w:val="003B7380"/>
    <w:pPr>
      <w:spacing w:before="240" w:after="60"/>
      <w:jc w:val="both"/>
      <w:outlineLvl w:val="6"/>
    </w:pPr>
    <w:rPr>
      <w:rFonts w:ascii="Arial" w:hAnsi="Arial"/>
      <w:sz w:val="20"/>
    </w:rPr>
  </w:style>
  <w:style w:type="paragraph" w:styleId="Titre8">
    <w:name w:val="heading 8"/>
    <w:basedOn w:val="Normal"/>
    <w:next w:val="Normal"/>
    <w:link w:val="Titre8Car"/>
    <w:uiPriority w:val="9"/>
    <w:qFormat/>
    <w:rsid w:val="003B7380"/>
    <w:pPr>
      <w:spacing w:before="240" w:after="60"/>
      <w:jc w:val="both"/>
      <w:outlineLvl w:val="7"/>
    </w:pPr>
    <w:rPr>
      <w:rFonts w:ascii="Arial" w:hAnsi="Arial"/>
      <w:i/>
      <w:sz w:val="20"/>
    </w:rPr>
  </w:style>
  <w:style w:type="paragraph" w:styleId="Titre9">
    <w:name w:val="heading 9"/>
    <w:basedOn w:val="Normal"/>
    <w:next w:val="Normal"/>
    <w:link w:val="Titre9Car"/>
    <w:uiPriority w:val="9"/>
    <w:qFormat/>
    <w:rsid w:val="003B7380"/>
    <w:pPr>
      <w:spacing w:before="240" w:after="60"/>
      <w:jc w:val="both"/>
      <w:outlineLvl w:val="8"/>
    </w:pPr>
    <w:rPr>
      <w:rFonts w:ascii="Arial" w:hAnsi="Arial"/>
      <w:b/>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Document Header1 Car,Main Section Heading Car,Titre 1 Car Car Car Car Car Car Car Car Car Car Car Car Car Car Car Car Car Car Car"/>
    <w:basedOn w:val="Policepardfaut"/>
    <w:link w:val="Titre1"/>
    <w:uiPriority w:val="9"/>
    <w:qFormat/>
    <w:rsid w:val="003B7380"/>
    <w:rPr>
      <w:rFonts w:ascii="Times New Roman" w:eastAsia="Times New Roman" w:hAnsi="Times New Roman" w:cs="Times New Roman"/>
      <w:b/>
      <w:kern w:val="28"/>
      <w:sz w:val="52"/>
      <w:szCs w:val="20"/>
      <w:lang w:val="fr-FR" w:eastAsia="fr-FR"/>
    </w:rPr>
  </w:style>
  <w:style w:type="character" w:customStyle="1" w:styleId="Titre2Car">
    <w:name w:val="Titre 2 Car"/>
    <w:basedOn w:val="Policepardfaut"/>
    <w:link w:val="Titre2"/>
    <w:uiPriority w:val="9"/>
    <w:qFormat/>
    <w:rsid w:val="003B7380"/>
    <w:rPr>
      <w:rFonts w:ascii="Times New Roman" w:eastAsia="Times New Roman" w:hAnsi="Times New Roman" w:cs="Times New Roman"/>
      <w:b/>
      <w:sz w:val="24"/>
      <w:szCs w:val="20"/>
      <w:lang w:val="fr-FR" w:eastAsia="fr-FR"/>
    </w:rPr>
  </w:style>
  <w:style w:type="character" w:customStyle="1" w:styleId="Titre3Car">
    <w:name w:val="Titre 3 Car"/>
    <w:basedOn w:val="Policepardfaut"/>
    <w:link w:val="Titre3"/>
    <w:uiPriority w:val="9"/>
    <w:qFormat/>
    <w:rsid w:val="003B7380"/>
    <w:rPr>
      <w:rFonts w:ascii="Times New Roman" w:eastAsia="Times New Roman" w:hAnsi="Times New Roman" w:cs="Times New Roman"/>
      <w:sz w:val="24"/>
      <w:szCs w:val="20"/>
      <w:lang w:eastAsia="fr-FR"/>
    </w:rPr>
  </w:style>
  <w:style w:type="character" w:customStyle="1" w:styleId="Titre4Car">
    <w:name w:val="Titre 4 Car"/>
    <w:basedOn w:val="Policepardfaut"/>
    <w:link w:val="Titre4"/>
    <w:uiPriority w:val="9"/>
    <w:qFormat/>
    <w:rsid w:val="003B7380"/>
    <w:rPr>
      <w:rFonts w:ascii="Times New Roman" w:eastAsia="Times New Roman" w:hAnsi="Times New Roman" w:cs="Times New Roman"/>
      <w:sz w:val="24"/>
      <w:szCs w:val="20"/>
      <w:lang w:eastAsia="fr-FR"/>
    </w:rPr>
  </w:style>
  <w:style w:type="character" w:customStyle="1" w:styleId="Titre5Car">
    <w:name w:val="Titre 5 Car"/>
    <w:basedOn w:val="Policepardfaut"/>
    <w:link w:val="Titre5"/>
    <w:uiPriority w:val="9"/>
    <w:qFormat/>
    <w:rsid w:val="003B7380"/>
    <w:rPr>
      <w:rFonts w:ascii="Times New Roman Bold" w:eastAsia="Times New Roman" w:hAnsi="Times New Roman Bold" w:cs="Times New Roman"/>
      <w:b/>
      <w:sz w:val="32"/>
      <w:szCs w:val="20"/>
      <w:lang w:val="fr-FR" w:eastAsia="fr-FR"/>
    </w:rPr>
  </w:style>
  <w:style w:type="character" w:customStyle="1" w:styleId="Titre6Car">
    <w:name w:val="Titre 6 Car"/>
    <w:basedOn w:val="Policepardfaut"/>
    <w:link w:val="Titre6"/>
    <w:uiPriority w:val="9"/>
    <w:qFormat/>
    <w:rsid w:val="003B7380"/>
    <w:rPr>
      <w:rFonts w:ascii="Times New Roman" w:eastAsia="Times New Roman" w:hAnsi="Times New Roman" w:cs="Times New Roman"/>
      <w:i/>
      <w:szCs w:val="20"/>
      <w:lang w:val="fr-FR" w:eastAsia="fr-FR"/>
    </w:rPr>
  </w:style>
  <w:style w:type="character" w:customStyle="1" w:styleId="Titre7Car">
    <w:name w:val="Titre 7 Car"/>
    <w:basedOn w:val="Policepardfaut"/>
    <w:link w:val="Titre7"/>
    <w:uiPriority w:val="9"/>
    <w:qFormat/>
    <w:rsid w:val="003B7380"/>
    <w:rPr>
      <w:rFonts w:ascii="Arial" w:eastAsia="Times New Roman" w:hAnsi="Arial" w:cs="Times New Roman"/>
      <w:sz w:val="20"/>
      <w:szCs w:val="20"/>
      <w:lang w:val="fr-FR" w:eastAsia="fr-FR"/>
    </w:rPr>
  </w:style>
  <w:style w:type="character" w:customStyle="1" w:styleId="Titre8Car">
    <w:name w:val="Titre 8 Car"/>
    <w:basedOn w:val="Policepardfaut"/>
    <w:link w:val="Titre8"/>
    <w:uiPriority w:val="9"/>
    <w:qFormat/>
    <w:rsid w:val="003B7380"/>
    <w:rPr>
      <w:rFonts w:ascii="Arial" w:eastAsia="Times New Roman" w:hAnsi="Arial" w:cs="Times New Roman"/>
      <w:i/>
      <w:sz w:val="20"/>
      <w:szCs w:val="20"/>
      <w:lang w:val="fr-FR" w:eastAsia="fr-FR"/>
    </w:rPr>
  </w:style>
  <w:style w:type="character" w:customStyle="1" w:styleId="Titre9Car">
    <w:name w:val="Titre 9 Car"/>
    <w:basedOn w:val="Policepardfaut"/>
    <w:link w:val="Titre9"/>
    <w:uiPriority w:val="9"/>
    <w:qFormat/>
    <w:rsid w:val="003B7380"/>
    <w:rPr>
      <w:rFonts w:ascii="Arial" w:eastAsia="Times New Roman" w:hAnsi="Arial" w:cs="Times New Roman"/>
      <w:b/>
      <w:i/>
      <w:sz w:val="18"/>
      <w:szCs w:val="20"/>
      <w:lang w:val="fr-FR" w:eastAsia="fr-FR"/>
    </w:rPr>
  </w:style>
  <w:style w:type="character" w:styleId="Lienhypertexte">
    <w:name w:val="Hyperlink"/>
    <w:uiPriority w:val="99"/>
    <w:qFormat/>
    <w:rsid w:val="003B7380"/>
    <w:rPr>
      <w:rFonts w:ascii="Times New Roman" w:hAnsi="Times New Roman"/>
      <w:color w:val="auto"/>
      <w:sz w:val="24"/>
      <w:u w:val="single"/>
    </w:rPr>
  </w:style>
  <w:style w:type="character" w:styleId="Appelnotedebasdep">
    <w:name w:val="footnote reference"/>
    <w:link w:val="Char2"/>
    <w:uiPriority w:val="99"/>
    <w:qFormat/>
    <w:rsid w:val="003B7380"/>
    <w:rPr>
      <w:vertAlign w:val="superscript"/>
    </w:rPr>
  </w:style>
  <w:style w:type="paragraph" w:customStyle="1" w:styleId="Char2">
    <w:name w:val="Char2"/>
    <w:basedOn w:val="Normal"/>
    <w:link w:val="Appelnotedebasdep"/>
    <w:uiPriority w:val="99"/>
    <w:qFormat/>
    <w:rsid w:val="003B7380"/>
    <w:pPr>
      <w:spacing w:after="160" w:line="240" w:lineRule="exact"/>
    </w:pPr>
    <w:rPr>
      <w:rFonts w:asciiTheme="minorHAnsi" w:eastAsiaTheme="minorHAnsi" w:hAnsiTheme="minorHAnsi" w:cstheme="minorBidi"/>
      <w:sz w:val="22"/>
      <w:szCs w:val="22"/>
      <w:vertAlign w:val="superscript"/>
      <w:lang w:val="en-US" w:eastAsia="en-US"/>
    </w:rPr>
  </w:style>
  <w:style w:type="character" w:styleId="Appeldenotedefin">
    <w:name w:val="endnote reference"/>
    <w:uiPriority w:val="99"/>
    <w:semiHidden/>
    <w:qFormat/>
    <w:rsid w:val="003B7380"/>
    <w:rPr>
      <w:vertAlign w:val="superscript"/>
    </w:rPr>
  </w:style>
  <w:style w:type="character" w:styleId="lev">
    <w:name w:val="Strong"/>
    <w:basedOn w:val="Policepardfaut"/>
    <w:uiPriority w:val="22"/>
    <w:qFormat/>
    <w:rsid w:val="003B7380"/>
    <w:rPr>
      <w:b/>
      <w:bCs/>
      <w:color w:val="auto"/>
    </w:rPr>
  </w:style>
  <w:style w:type="character" w:styleId="Marquedecommentaire">
    <w:name w:val="annotation reference"/>
    <w:uiPriority w:val="99"/>
    <w:unhideWhenUsed/>
    <w:qFormat/>
    <w:rsid w:val="003B7380"/>
    <w:rPr>
      <w:sz w:val="16"/>
      <w:szCs w:val="16"/>
    </w:rPr>
  </w:style>
  <w:style w:type="character" w:styleId="Numrodepage">
    <w:name w:val="page number"/>
    <w:basedOn w:val="Policepardfaut"/>
    <w:qFormat/>
    <w:rsid w:val="003B7380"/>
  </w:style>
  <w:style w:type="character" w:styleId="Accentuation">
    <w:name w:val="Emphasis"/>
    <w:basedOn w:val="Policepardfaut"/>
    <w:uiPriority w:val="20"/>
    <w:qFormat/>
    <w:rsid w:val="003B7380"/>
    <w:rPr>
      <w:i/>
      <w:iCs/>
    </w:rPr>
  </w:style>
  <w:style w:type="character" w:styleId="Lienhypertextesuivivisit">
    <w:name w:val="FollowedHyperlink"/>
    <w:basedOn w:val="Policepardfaut"/>
    <w:uiPriority w:val="99"/>
    <w:semiHidden/>
    <w:unhideWhenUsed/>
    <w:qFormat/>
    <w:rsid w:val="003B7380"/>
    <w:rPr>
      <w:color w:val="954F72" w:themeColor="followedHyperlink"/>
      <w:u w:val="single"/>
    </w:rPr>
  </w:style>
  <w:style w:type="paragraph" w:styleId="TM9">
    <w:name w:val="toc 9"/>
    <w:basedOn w:val="Normal"/>
    <w:next w:val="Normal"/>
    <w:autoRedefine/>
    <w:uiPriority w:val="39"/>
    <w:semiHidden/>
    <w:qFormat/>
    <w:rsid w:val="003B7380"/>
    <w:pPr>
      <w:ind w:left="1920"/>
    </w:pPr>
    <w:rPr>
      <w:rFonts w:ascii="Calibri" w:hAnsi="Calibri"/>
      <w:sz w:val="20"/>
    </w:rPr>
  </w:style>
  <w:style w:type="paragraph" w:styleId="TM5">
    <w:name w:val="toc 5"/>
    <w:basedOn w:val="Normal"/>
    <w:next w:val="Normal"/>
    <w:autoRedefine/>
    <w:uiPriority w:val="39"/>
    <w:semiHidden/>
    <w:qFormat/>
    <w:rsid w:val="003B7380"/>
    <w:pPr>
      <w:ind w:left="960"/>
    </w:pPr>
    <w:rPr>
      <w:rFonts w:ascii="Calibri" w:hAnsi="Calibri"/>
      <w:sz w:val="20"/>
    </w:rPr>
  </w:style>
  <w:style w:type="paragraph" w:styleId="Explorateurdedocuments">
    <w:name w:val="Document Map"/>
    <w:basedOn w:val="Normal"/>
    <w:link w:val="ExplorateurdedocumentsCar"/>
    <w:uiPriority w:val="99"/>
    <w:qFormat/>
    <w:rsid w:val="003B7380"/>
    <w:pPr>
      <w:shd w:val="clear" w:color="auto" w:fill="000080"/>
    </w:pPr>
    <w:rPr>
      <w:rFonts w:ascii="Tahoma" w:hAnsi="Tahoma"/>
    </w:rPr>
  </w:style>
  <w:style w:type="character" w:customStyle="1" w:styleId="ExplorateurdedocumentsCar">
    <w:name w:val="Explorateur de documents Car"/>
    <w:basedOn w:val="Policepardfaut"/>
    <w:link w:val="Explorateurdedocuments"/>
    <w:uiPriority w:val="99"/>
    <w:qFormat/>
    <w:rsid w:val="003B7380"/>
    <w:rPr>
      <w:rFonts w:ascii="Tahoma" w:eastAsia="Times New Roman" w:hAnsi="Tahoma" w:cs="Times New Roman"/>
      <w:sz w:val="24"/>
      <w:szCs w:val="20"/>
      <w:shd w:val="clear" w:color="auto" w:fill="000080"/>
      <w:lang w:val="fr-FR" w:eastAsia="fr-FR"/>
    </w:rPr>
  </w:style>
  <w:style w:type="paragraph" w:styleId="Sous-titre">
    <w:name w:val="Subtitle"/>
    <w:basedOn w:val="Normal"/>
    <w:link w:val="Sous-titreCar"/>
    <w:uiPriority w:val="11"/>
    <w:qFormat/>
    <w:rsid w:val="003B7380"/>
    <w:pPr>
      <w:jc w:val="center"/>
    </w:pPr>
    <w:rPr>
      <w:b/>
      <w:sz w:val="44"/>
    </w:rPr>
  </w:style>
  <w:style w:type="character" w:customStyle="1" w:styleId="Sous-titreCar">
    <w:name w:val="Sous-titre Car"/>
    <w:basedOn w:val="Policepardfaut"/>
    <w:link w:val="Sous-titre"/>
    <w:uiPriority w:val="11"/>
    <w:qFormat/>
    <w:rsid w:val="003B7380"/>
    <w:rPr>
      <w:rFonts w:ascii="Times New Roman" w:eastAsia="Times New Roman" w:hAnsi="Times New Roman" w:cs="Times New Roman"/>
      <w:b/>
      <w:sz w:val="44"/>
      <w:szCs w:val="20"/>
      <w:lang w:val="fr-FR" w:eastAsia="fr-FR"/>
    </w:rPr>
  </w:style>
  <w:style w:type="paragraph" w:styleId="PrformatHTML">
    <w:name w:val="HTML Preformatted"/>
    <w:basedOn w:val="Normal"/>
    <w:link w:val="PrformatHTMLCar"/>
    <w:uiPriority w:val="99"/>
    <w:qFormat/>
    <w:rsid w:val="003B73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576" w:hanging="576"/>
    </w:pPr>
    <w:rPr>
      <w:rFonts w:ascii="Courier New" w:hAnsi="Courier New" w:cs="Courier New"/>
      <w:sz w:val="20"/>
      <w:lang w:val="en-US" w:eastAsia="en-US"/>
    </w:rPr>
  </w:style>
  <w:style w:type="character" w:customStyle="1" w:styleId="PrformatHTMLCar">
    <w:name w:val="Préformaté HTML Car"/>
    <w:basedOn w:val="Policepardfaut"/>
    <w:link w:val="PrformatHTML"/>
    <w:uiPriority w:val="99"/>
    <w:qFormat/>
    <w:rsid w:val="003B7380"/>
    <w:rPr>
      <w:rFonts w:ascii="Courier New" w:eastAsia="Times New Roman" w:hAnsi="Courier New" w:cs="Courier New"/>
      <w:sz w:val="20"/>
      <w:szCs w:val="20"/>
    </w:rPr>
  </w:style>
  <w:style w:type="paragraph" w:styleId="Notedefin">
    <w:name w:val="endnote text"/>
    <w:basedOn w:val="Normal"/>
    <w:link w:val="NotedefinCar"/>
    <w:uiPriority w:val="99"/>
    <w:semiHidden/>
    <w:qFormat/>
    <w:rsid w:val="003B7380"/>
    <w:rPr>
      <w:sz w:val="20"/>
    </w:rPr>
  </w:style>
  <w:style w:type="character" w:customStyle="1" w:styleId="NotedefinCar">
    <w:name w:val="Note de fin Car"/>
    <w:basedOn w:val="Policepardfaut"/>
    <w:link w:val="Notedefin"/>
    <w:uiPriority w:val="99"/>
    <w:semiHidden/>
    <w:qFormat/>
    <w:rsid w:val="003B7380"/>
    <w:rPr>
      <w:rFonts w:ascii="Times New Roman" w:eastAsia="Times New Roman" w:hAnsi="Times New Roman" w:cs="Times New Roman"/>
      <w:sz w:val="20"/>
      <w:szCs w:val="20"/>
      <w:lang w:val="fr-FR" w:eastAsia="fr-FR"/>
    </w:rPr>
  </w:style>
  <w:style w:type="paragraph" w:styleId="Notedebasdepage">
    <w:name w:val="footnote text"/>
    <w:basedOn w:val="Normal"/>
    <w:link w:val="NotedebasdepageCar"/>
    <w:uiPriority w:val="99"/>
    <w:qFormat/>
    <w:rsid w:val="003B7380"/>
    <w:pPr>
      <w:jc w:val="both"/>
    </w:pPr>
    <w:rPr>
      <w:sz w:val="20"/>
    </w:rPr>
  </w:style>
  <w:style w:type="character" w:customStyle="1" w:styleId="NotedebasdepageCar">
    <w:name w:val="Note de bas de page Car"/>
    <w:basedOn w:val="Policepardfaut"/>
    <w:link w:val="Notedebasdepage"/>
    <w:uiPriority w:val="99"/>
    <w:qFormat/>
    <w:rsid w:val="003B7380"/>
    <w:rPr>
      <w:rFonts w:ascii="Times New Roman" w:eastAsia="Times New Roman" w:hAnsi="Times New Roman" w:cs="Times New Roman"/>
      <w:sz w:val="20"/>
      <w:szCs w:val="20"/>
      <w:lang w:val="fr-FR" w:eastAsia="fr-FR"/>
    </w:rPr>
  </w:style>
  <w:style w:type="paragraph" w:styleId="Commentaire">
    <w:name w:val="annotation text"/>
    <w:basedOn w:val="Normal"/>
    <w:link w:val="CommentaireCar"/>
    <w:unhideWhenUsed/>
    <w:qFormat/>
    <w:rsid w:val="003B7380"/>
    <w:rPr>
      <w:sz w:val="20"/>
    </w:rPr>
  </w:style>
  <w:style w:type="character" w:customStyle="1" w:styleId="CommentaireCar">
    <w:name w:val="Commentaire Car"/>
    <w:basedOn w:val="Policepardfaut"/>
    <w:link w:val="Commentaire"/>
    <w:qFormat/>
    <w:rsid w:val="003B7380"/>
    <w:rPr>
      <w:rFonts w:ascii="Times New Roman" w:eastAsia="Times New Roman" w:hAnsi="Times New Roman" w:cs="Times New Roman"/>
      <w:sz w:val="20"/>
      <w:szCs w:val="20"/>
      <w:lang w:val="fr-FR" w:eastAsia="fr-FR"/>
    </w:rPr>
  </w:style>
  <w:style w:type="paragraph" w:styleId="Objetducommentaire">
    <w:name w:val="annotation subject"/>
    <w:basedOn w:val="Commentaire"/>
    <w:next w:val="Commentaire"/>
    <w:link w:val="ObjetducommentaireCar"/>
    <w:uiPriority w:val="99"/>
    <w:semiHidden/>
    <w:unhideWhenUsed/>
    <w:qFormat/>
    <w:rsid w:val="003B7380"/>
    <w:rPr>
      <w:b/>
      <w:bCs/>
    </w:rPr>
  </w:style>
  <w:style w:type="character" w:customStyle="1" w:styleId="ObjetducommentaireCar">
    <w:name w:val="Objet du commentaire Car"/>
    <w:basedOn w:val="CommentaireCar"/>
    <w:link w:val="Objetducommentaire"/>
    <w:uiPriority w:val="99"/>
    <w:semiHidden/>
    <w:qFormat/>
    <w:rsid w:val="003B7380"/>
    <w:rPr>
      <w:rFonts w:ascii="Times New Roman" w:eastAsia="Times New Roman" w:hAnsi="Times New Roman" w:cs="Times New Roman"/>
      <w:b/>
      <w:bCs/>
      <w:sz w:val="20"/>
      <w:szCs w:val="20"/>
      <w:lang w:val="fr-FR" w:eastAsia="fr-FR"/>
    </w:rPr>
  </w:style>
  <w:style w:type="paragraph" w:styleId="Retraitcorpsdetexte">
    <w:name w:val="Body Text Indent"/>
    <w:basedOn w:val="Normal"/>
    <w:link w:val="RetraitcorpsdetexteCar"/>
    <w:qFormat/>
    <w:rsid w:val="003B7380"/>
    <w:pPr>
      <w:ind w:left="720"/>
      <w:jc w:val="both"/>
    </w:pPr>
  </w:style>
  <w:style w:type="character" w:customStyle="1" w:styleId="RetraitcorpsdetexteCar">
    <w:name w:val="Retrait corps de texte Car"/>
    <w:basedOn w:val="Policepardfaut"/>
    <w:link w:val="Retraitcorpsdetexte"/>
    <w:qFormat/>
    <w:rsid w:val="003B7380"/>
    <w:rPr>
      <w:rFonts w:ascii="Times New Roman" w:eastAsia="Times New Roman" w:hAnsi="Times New Roman" w:cs="Times New Roman"/>
      <w:sz w:val="24"/>
      <w:szCs w:val="20"/>
      <w:lang w:val="fr-FR" w:eastAsia="fr-FR"/>
    </w:rPr>
  </w:style>
  <w:style w:type="paragraph" w:styleId="Normalcentr">
    <w:name w:val="Block Text"/>
    <w:basedOn w:val="Normal"/>
    <w:qFormat/>
    <w:rsid w:val="003B7380"/>
    <w:pPr>
      <w:ind w:left="288" w:right="-72"/>
    </w:pPr>
  </w:style>
  <w:style w:type="paragraph" w:styleId="Corpsdetexte3">
    <w:name w:val="Body Text 3"/>
    <w:basedOn w:val="Normal"/>
    <w:link w:val="Corpsdetexte3Car"/>
    <w:uiPriority w:val="99"/>
    <w:qFormat/>
    <w:rsid w:val="003B7380"/>
    <w:pPr>
      <w:jc w:val="center"/>
    </w:pPr>
    <w:rPr>
      <w:rFonts w:ascii="Times New Roman Bold" w:hAnsi="Times New Roman Bold"/>
      <w:spacing w:val="80"/>
      <w:sz w:val="40"/>
    </w:rPr>
  </w:style>
  <w:style w:type="character" w:customStyle="1" w:styleId="Corpsdetexte3Car">
    <w:name w:val="Corps de texte 3 Car"/>
    <w:basedOn w:val="Policepardfaut"/>
    <w:link w:val="Corpsdetexte3"/>
    <w:uiPriority w:val="99"/>
    <w:qFormat/>
    <w:rsid w:val="003B7380"/>
    <w:rPr>
      <w:rFonts w:ascii="Times New Roman Bold" w:eastAsia="Times New Roman" w:hAnsi="Times New Roman Bold" w:cs="Times New Roman"/>
      <w:spacing w:val="80"/>
      <w:sz w:val="40"/>
      <w:szCs w:val="20"/>
      <w:lang w:val="fr-FR" w:eastAsia="fr-FR"/>
    </w:rPr>
  </w:style>
  <w:style w:type="paragraph" w:styleId="Lgende">
    <w:name w:val="caption"/>
    <w:basedOn w:val="Normal"/>
    <w:next w:val="Normal"/>
    <w:uiPriority w:val="35"/>
    <w:qFormat/>
    <w:rsid w:val="003B7380"/>
    <w:pPr>
      <w:spacing w:after="200"/>
      <w:ind w:left="576" w:hanging="576"/>
      <w:jc w:val="both"/>
    </w:pPr>
  </w:style>
  <w:style w:type="paragraph" w:styleId="Index1">
    <w:name w:val="index 1"/>
    <w:basedOn w:val="Normal"/>
    <w:next w:val="Normal"/>
    <w:uiPriority w:val="99"/>
    <w:semiHidden/>
    <w:qFormat/>
    <w:rsid w:val="003B7380"/>
    <w:pPr>
      <w:tabs>
        <w:tab w:val="left" w:leader="dot" w:pos="9000"/>
        <w:tab w:val="right" w:pos="9360"/>
      </w:tabs>
      <w:spacing w:after="200"/>
      <w:ind w:left="1440" w:right="720" w:hanging="1440"/>
      <w:jc w:val="both"/>
    </w:pPr>
  </w:style>
  <w:style w:type="paragraph" w:styleId="Retraitcorpsdetexte3">
    <w:name w:val="Body Text Indent 3"/>
    <w:basedOn w:val="Normal"/>
    <w:link w:val="Retraitcorpsdetexte3Car"/>
    <w:uiPriority w:val="99"/>
    <w:qFormat/>
    <w:rsid w:val="003B7380"/>
    <w:pPr>
      <w:spacing w:before="240"/>
      <w:ind w:left="576"/>
      <w:jc w:val="both"/>
    </w:pPr>
    <w:rPr>
      <w:lang w:val="en-US"/>
    </w:rPr>
  </w:style>
  <w:style w:type="character" w:customStyle="1" w:styleId="Retraitcorpsdetexte3Car">
    <w:name w:val="Retrait corps de texte 3 Car"/>
    <w:basedOn w:val="Policepardfaut"/>
    <w:link w:val="Retraitcorpsdetexte3"/>
    <w:uiPriority w:val="99"/>
    <w:qFormat/>
    <w:rsid w:val="003B7380"/>
    <w:rPr>
      <w:rFonts w:ascii="Times New Roman" w:eastAsia="Times New Roman" w:hAnsi="Times New Roman" w:cs="Times New Roman"/>
      <w:sz w:val="24"/>
      <w:szCs w:val="20"/>
      <w:lang w:eastAsia="fr-FR"/>
    </w:rPr>
  </w:style>
  <w:style w:type="paragraph" w:styleId="Corpsdetexte">
    <w:name w:val="Body Text"/>
    <w:basedOn w:val="Normal"/>
    <w:link w:val="CorpsdetexteCar"/>
    <w:qFormat/>
    <w:rsid w:val="003B7380"/>
    <w:pPr>
      <w:jc w:val="both"/>
    </w:pPr>
  </w:style>
  <w:style w:type="character" w:customStyle="1" w:styleId="CorpsdetexteCar">
    <w:name w:val="Corps de texte Car"/>
    <w:basedOn w:val="Policepardfaut"/>
    <w:link w:val="Corpsdetexte"/>
    <w:qFormat/>
    <w:rsid w:val="003B7380"/>
    <w:rPr>
      <w:rFonts w:ascii="Times New Roman" w:eastAsia="Times New Roman" w:hAnsi="Times New Roman" w:cs="Times New Roman"/>
      <w:sz w:val="24"/>
      <w:szCs w:val="20"/>
      <w:lang w:val="fr-FR" w:eastAsia="fr-FR"/>
    </w:rPr>
  </w:style>
  <w:style w:type="paragraph" w:styleId="Textedebulles">
    <w:name w:val="Balloon Text"/>
    <w:basedOn w:val="Normal"/>
    <w:link w:val="TextedebullesCar"/>
    <w:uiPriority w:val="99"/>
    <w:qFormat/>
    <w:rsid w:val="003B7380"/>
    <w:rPr>
      <w:rFonts w:ascii="Tahoma" w:hAnsi="Tahoma" w:cs="Tahoma"/>
      <w:sz w:val="16"/>
      <w:szCs w:val="16"/>
    </w:rPr>
  </w:style>
  <w:style w:type="character" w:customStyle="1" w:styleId="TextedebullesCar">
    <w:name w:val="Texte de bulles Car"/>
    <w:basedOn w:val="Policepardfaut"/>
    <w:link w:val="Textedebulles"/>
    <w:uiPriority w:val="99"/>
    <w:qFormat/>
    <w:rsid w:val="003B7380"/>
    <w:rPr>
      <w:rFonts w:ascii="Tahoma" w:eastAsia="Times New Roman" w:hAnsi="Tahoma" w:cs="Tahoma"/>
      <w:sz w:val="16"/>
      <w:szCs w:val="16"/>
      <w:lang w:val="fr-FR" w:eastAsia="fr-FR"/>
    </w:rPr>
  </w:style>
  <w:style w:type="paragraph" w:styleId="Retraitcorpsdetexte2">
    <w:name w:val="Body Text Indent 2"/>
    <w:basedOn w:val="Normal"/>
    <w:link w:val="Retraitcorpsdetexte2Car"/>
    <w:uiPriority w:val="99"/>
    <w:qFormat/>
    <w:rsid w:val="003B7380"/>
    <w:pPr>
      <w:ind w:left="360" w:firstLine="360"/>
      <w:jc w:val="both"/>
    </w:pPr>
  </w:style>
  <w:style w:type="character" w:customStyle="1" w:styleId="Retraitcorpsdetexte2Car">
    <w:name w:val="Retrait corps de texte 2 Car"/>
    <w:basedOn w:val="Policepardfaut"/>
    <w:link w:val="Retraitcorpsdetexte2"/>
    <w:uiPriority w:val="99"/>
    <w:qFormat/>
    <w:rsid w:val="003B7380"/>
    <w:rPr>
      <w:rFonts w:ascii="Times New Roman" w:eastAsia="Times New Roman" w:hAnsi="Times New Roman" w:cs="Times New Roman"/>
      <w:sz w:val="24"/>
      <w:szCs w:val="20"/>
      <w:lang w:val="fr-FR" w:eastAsia="fr-FR"/>
    </w:rPr>
  </w:style>
  <w:style w:type="paragraph" w:styleId="TM8">
    <w:name w:val="toc 8"/>
    <w:basedOn w:val="Normal"/>
    <w:next w:val="Normal"/>
    <w:autoRedefine/>
    <w:uiPriority w:val="39"/>
    <w:semiHidden/>
    <w:qFormat/>
    <w:rsid w:val="003B7380"/>
    <w:pPr>
      <w:ind w:left="1680"/>
    </w:pPr>
    <w:rPr>
      <w:rFonts w:ascii="Calibri" w:hAnsi="Calibri"/>
      <w:sz w:val="20"/>
    </w:rPr>
  </w:style>
  <w:style w:type="paragraph" w:styleId="TitreTR">
    <w:name w:val="toa heading"/>
    <w:basedOn w:val="Normal"/>
    <w:next w:val="Normal"/>
    <w:semiHidden/>
    <w:qFormat/>
    <w:rsid w:val="003B7380"/>
    <w:pPr>
      <w:tabs>
        <w:tab w:val="left" w:pos="9000"/>
        <w:tab w:val="right" w:pos="9360"/>
      </w:tabs>
      <w:spacing w:after="200"/>
      <w:ind w:left="576" w:hanging="576"/>
      <w:jc w:val="both"/>
    </w:pPr>
  </w:style>
  <w:style w:type="paragraph" w:styleId="TM4">
    <w:name w:val="toc 4"/>
    <w:basedOn w:val="Normal"/>
    <w:next w:val="Normal"/>
    <w:autoRedefine/>
    <w:uiPriority w:val="39"/>
    <w:semiHidden/>
    <w:qFormat/>
    <w:rsid w:val="003B7380"/>
    <w:pPr>
      <w:ind w:left="720"/>
    </w:pPr>
    <w:rPr>
      <w:rFonts w:ascii="Calibri" w:hAnsi="Calibri"/>
      <w:sz w:val="20"/>
    </w:rPr>
  </w:style>
  <w:style w:type="paragraph" w:styleId="Corpsdetexte2">
    <w:name w:val="Body Text 2"/>
    <w:basedOn w:val="Normal"/>
    <w:link w:val="Corpsdetexte2Car"/>
    <w:uiPriority w:val="99"/>
    <w:qFormat/>
    <w:rsid w:val="003B7380"/>
    <w:pPr>
      <w:spacing w:before="120" w:after="120"/>
      <w:jc w:val="center"/>
    </w:pPr>
    <w:rPr>
      <w:b/>
      <w:sz w:val="28"/>
    </w:rPr>
  </w:style>
  <w:style w:type="character" w:customStyle="1" w:styleId="Corpsdetexte2Car">
    <w:name w:val="Corps de texte 2 Car"/>
    <w:basedOn w:val="Policepardfaut"/>
    <w:link w:val="Corpsdetexte2"/>
    <w:uiPriority w:val="99"/>
    <w:qFormat/>
    <w:rsid w:val="003B7380"/>
    <w:rPr>
      <w:rFonts w:ascii="Times New Roman" w:eastAsia="Times New Roman" w:hAnsi="Times New Roman" w:cs="Times New Roman"/>
      <w:b/>
      <w:sz w:val="28"/>
      <w:szCs w:val="20"/>
      <w:lang w:val="fr-FR" w:eastAsia="fr-FR"/>
    </w:rPr>
  </w:style>
  <w:style w:type="paragraph" w:styleId="TM7">
    <w:name w:val="toc 7"/>
    <w:basedOn w:val="Normal"/>
    <w:next w:val="Normal"/>
    <w:autoRedefine/>
    <w:uiPriority w:val="39"/>
    <w:semiHidden/>
    <w:qFormat/>
    <w:rsid w:val="003B7380"/>
    <w:pPr>
      <w:ind w:left="1440"/>
    </w:pPr>
    <w:rPr>
      <w:rFonts w:ascii="Calibri" w:hAnsi="Calibri"/>
      <w:sz w:val="20"/>
    </w:rPr>
  </w:style>
  <w:style w:type="paragraph" w:styleId="TM3">
    <w:name w:val="toc 3"/>
    <w:basedOn w:val="Normal"/>
    <w:next w:val="Normal"/>
    <w:autoRedefine/>
    <w:uiPriority w:val="39"/>
    <w:qFormat/>
    <w:rsid w:val="003B7380"/>
    <w:pPr>
      <w:ind w:left="480"/>
    </w:pPr>
    <w:rPr>
      <w:rFonts w:ascii="Calibri" w:hAnsi="Calibri"/>
      <w:sz w:val="20"/>
    </w:rPr>
  </w:style>
  <w:style w:type="paragraph" w:styleId="NormalWeb">
    <w:name w:val="Normal (Web)"/>
    <w:basedOn w:val="Normal"/>
    <w:uiPriority w:val="99"/>
    <w:qFormat/>
    <w:rsid w:val="003B7380"/>
    <w:pPr>
      <w:spacing w:before="100" w:beforeAutospacing="1" w:after="100" w:afterAutospacing="1"/>
    </w:pPr>
    <w:rPr>
      <w:rFonts w:ascii="Arial Unicode MS" w:eastAsia="Arial Unicode MS" w:hAnsi="Arial Unicode MS" w:cs="Arial Unicode MS"/>
      <w:szCs w:val="24"/>
      <w:lang w:val="en-US" w:eastAsia="en-US"/>
    </w:rPr>
  </w:style>
  <w:style w:type="paragraph" w:styleId="Pieddepage">
    <w:name w:val="footer"/>
    <w:basedOn w:val="Normal"/>
    <w:link w:val="PieddepageCar"/>
    <w:uiPriority w:val="99"/>
    <w:qFormat/>
    <w:rsid w:val="003B7380"/>
    <w:pPr>
      <w:tabs>
        <w:tab w:val="right" w:leader="underscore" w:pos="9504"/>
      </w:tabs>
      <w:spacing w:before="120"/>
    </w:pPr>
  </w:style>
  <w:style w:type="character" w:customStyle="1" w:styleId="PieddepageCar">
    <w:name w:val="Pied de page Car"/>
    <w:basedOn w:val="Policepardfaut"/>
    <w:link w:val="Pieddepage"/>
    <w:uiPriority w:val="99"/>
    <w:qFormat/>
    <w:rsid w:val="003B7380"/>
    <w:rPr>
      <w:rFonts w:ascii="Times New Roman" w:eastAsia="Times New Roman" w:hAnsi="Times New Roman" w:cs="Times New Roman"/>
      <w:sz w:val="24"/>
      <w:szCs w:val="20"/>
      <w:lang w:val="fr-FR" w:eastAsia="fr-FR"/>
    </w:rPr>
  </w:style>
  <w:style w:type="paragraph" w:styleId="Liste">
    <w:name w:val="List"/>
    <w:basedOn w:val="Normal"/>
    <w:uiPriority w:val="99"/>
    <w:qFormat/>
    <w:rsid w:val="003B7380"/>
    <w:pPr>
      <w:spacing w:before="120" w:after="120"/>
      <w:ind w:left="1440"/>
      <w:jc w:val="both"/>
    </w:pPr>
    <w:rPr>
      <w:lang w:val="en-US"/>
    </w:rPr>
  </w:style>
  <w:style w:type="paragraph" w:styleId="En-tte">
    <w:name w:val="header"/>
    <w:basedOn w:val="Normal"/>
    <w:link w:val="En-tteCar"/>
    <w:uiPriority w:val="99"/>
    <w:qFormat/>
    <w:rsid w:val="003B7380"/>
    <w:pPr>
      <w:pBdr>
        <w:bottom w:val="single" w:sz="4" w:space="1" w:color="000000"/>
      </w:pBdr>
      <w:tabs>
        <w:tab w:val="right" w:pos="9000"/>
      </w:tabs>
      <w:jc w:val="both"/>
    </w:pPr>
    <w:rPr>
      <w:sz w:val="20"/>
    </w:rPr>
  </w:style>
  <w:style w:type="character" w:customStyle="1" w:styleId="En-tteCar">
    <w:name w:val="En-tête Car"/>
    <w:basedOn w:val="Policepardfaut"/>
    <w:link w:val="En-tte"/>
    <w:uiPriority w:val="99"/>
    <w:qFormat/>
    <w:rsid w:val="003B7380"/>
    <w:rPr>
      <w:rFonts w:ascii="Times New Roman" w:eastAsia="Times New Roman" w:hAnsi="Times New Roman" w:cs="Times New Roman"/>
      <w:sz w:val="20"/>
      <w:szCs w:val="20"/>
      <w:lang w:val="fr-FR" w:eastAsia="fr-FR"/>
    </w:rPr>
  </w:style>
  <w:style w:type="paragraph" w:styleId="TM6">
    <w:name w:val="toc 6"/>
    <w:basedOn w:val="Normal"/>
    <w:next w:val="Normal"/>
    <w:autoRedefine/>
    <w:uiPriority w:val="39"/>
    <w:semiHidden/>
    <w:qFormat/>
    <w:rsid w:val="003B7380"/>
    <w:pPr>
      <w:ind w:left="1200"/>
    </w:pPr>
    <w:rPr>
      <w:rFonts w:ascii="Calibri" w:hAnsi="Calibri"/>
      <w:sz w:val="20"/>
    </w:rPr>
  </w:style>
  <w:style w:type="paragraph" w:styleId="Titreindex">
    <w:name w:val="index heading"/>
    <w:basedOn w:val="Normal"/>
    <w:next w:val="Index1"/>
    <w:uiPriority w:val="99"/>
    <w:semiHidden/>
    <w:qFormat/>
    <w:rsid w:val="003B7380"/>
    <w:pPr>
      <w:spacing w:after="200"/>
      <w:ind w:left="576" w:hanging="576"/>
    </w:pPr>
    <w:rPr>
      <w:sz w:val="20"/>
      <w:lang w:val="en-US" w:eastAsia="en-US"/>
    </w:rPr>
  </w:style>
  <w:style w:type="paragraph" w:styleId="TM2">
    <w:name w:val="toc 2"/>
    <w:basedOn w:val="Normal"/>
    <w:next w:val="Normal"/>
    <w:uiPriority w:val="39"/>
    <w:qFormat/>
    <w:rsid w:val="003B7380"/>
    <w:pPr>
      <w:tabs>
        <w:tab w:val="left" w:pos="567"/>
        <w:tab w:val="right" w:leader="dot" w:pos="9350"/>
      </w:tabs>
      <w:ind w:left="567" w:hanging="567"/>
    </w:pPr>
    <w:rPr>
      <w:iCs/>
    </w:rPr>
  </w:style>
  <w:style w:type="paragraph" w:styleId="Index2">
    <w:name w:val="index 2"/>
    <w:basedOn w:val="Normal"/>
    <w:next w:val="Normal"/>
    <w:uiPriority w:val="99"/>
    <w:semiHidden/>
    <w:qFormat/>
    <w:rsid w:val="003B7380"/>
    <w:pPr>
      <w:tabs>
        <w:tab w:val="left" w:leader="dot" w:pos="9000"/>
        <w:tab w:val="right" w:pos="9360"/>
      </w:tabs>
      <w:spacing w:after="200"/>
      <w:ind w:left="1440" w:right="720" w:hanging="720"/>
      <w:jc w:val="both"/>
    </w:pPr>
  </w:style>
  <w:style w:type="paragraph" w:styleId="Signature">
    <w:name w:val="Signature"/>
    <w:basedOn w:val="Normal"/>
    <w:link w:val="SignatureCar"/>
    <w:uiPriority w:val="7"/>
    <w:unhideWhenUsed/>
    <w:qFormat/>
    <w:rsid w:val="003B7380"/>
    <w:pPr>
      <w:spacing w:before="40" w:after="160" w:line="288" w:lineRule="auto"/>
    </w:pPr>
    <w:rPr>
      <w:rFonts w:asciiTheme="minorHAnsi" w:eastAsiaTheme="minorEastAsia" w:hAnsiTheme="minorHAnsi" w:cstheme="minorBidi"/>
      <w:b/>
      <w:bCs/>
      <w:color w:val="595959" w:themeColor="text1" w:themeTint="A6"/>
      <w:kern w:val="20"/>
      <w:sz w:val="20"/>
      <w:lang w:val="en-US" w:eastAsia="ja-JP"/>
    </w:rPr>
  </w:style>
  <w:style w:type="character" w:customStyle="1" w:styleId="SignatureCar">
    <w:name w:val="Signature Car"/>
    <w:basedOn w:val="Policepardfaut"/>
    <w:link w:val="Signature"/>
    <w:uiPriority w:val="7"/>
    <w:qFormat/>
    <w:rsid w:val="003B7380"/>
    <w:rPr>
      <w:rFonts w:eastAsiaTheme="minorEastAsia"/>
      <w:b/>
      <w:bCs/>
      <w:color w:val="595959" w:themeColor="text1" w:themeTint="A6"/>
      <w:kern w:val="20"/>
      <w:sz w:val="20"/>
      <w:szCs w:val="20"/>
      <w:lang w:eastAsia="ja-JP"/>
    </w:rPr>
  </w:style>
  <w:style w:type="paragraph" w:styleId="Retraitnormal">
    <w:name w:val="Normal Indent"/>
    <w:basedOn w:val="Normal"/>
    <w:qFormat/>
    <w:rsid w:val="003B7380"/>
    <w:pPr>
      <w:ind w:left="708"/>
      <w:jc w:val="both"/>
    </w:pPr>
    <w:rPr>
      <w:lang w:val="en-US" w:eastAsia="en-US"/>
    </w:rPr>
  </w:style>
  <w:style w:type="paragraph" w:styleId="Tabledesillustrations">
    <w:name w:val="table of figures"/>
    <w:basedOn w:val="Normal"/>
    <w:next w:val="Normal"/>
    <w:uiPriority w:val="99"/>
    <w:unhideWhenUsed/>
    <w:qFormat/>
    <w:rsid w:val="003B7380"/>
    <w:pPr>
      <w:spacing w:before="60"/>
      <w:jc w:val="both"/>
    </w:pPr>
    <w:rPr>
      <w:rFonts w:ascii="Arial" w:hAnsi="Arial"/>
      <w:sz w:val="22"/>
      <w:szCs w:val="24"/>
      <w:lang w:eastAsia="en-US"/>
    </w:rPr>
  </w:style>
  <w:style w:type="paragraph" w:styleId="Titre">
    <w:name w:val="Title"/>
    <w:basedOn w:val="Normal"/>
    <w:next w:val="Normal"/>
    <w:link w:val="TitreCar"/>
    <w:uiPriority w:val="99"/>
    <w:qFormat/>
    <w:rsid w:val="003B7380"/>
    <w:pPr>
      <w:jc w:val="center"/>
    </w:pPr>
    <w:rPr>
      <w:b/>
      <w:sz w:val="48"/>
    </w:rPr>
  </w:style>
  <w:style w:type="character" w:customStyle="1" w:styleId="TitreCar">
    <w:name w:val="Titre Car"/>
    <w:basedOn w:val="Policepardfaut"/>
    <w:link w:val="Titre"/>
    <w:uiPriority w:val="99"/>
    <w:qFormat/>
    <w:rsid w:val="003B7380"/>
    <w:rPr>
      <w:rFonts w:ascii="Times New Roman" w:eastAsia="Times New Roman" w:hAnsi="Times New Roman" w:cs="Times New Roman"/>
      <w:b/>
      <w:sz w:val="48"/>
      <w:szCs w:val="20"/>
      <w:lang w:val="fr-FR" w:eastAsia="fr-FR"/>
    </w:rPr>
  </w:style>
  <w:style w:type="paragraph" w:styleId="TM1">
    <w:name w:val="toc 1"/>
    <w:basedOn w:val="Normal"/>
    <w:next w:val="Normal"/>
    <w:uiPriority w:val="39"/>
    <w:qFormat/>
    <w:rsid w:val="003B7380"/>
    <w:pPr>
      <w:tabs>
        <w:tab w:val="left" w:pos="322"/>
        <w:tab w:val="right" w:leader="dot" w:pos="9350"/>
      </w:tabs>
      <w:spacing w:before="240" w:after="120"/>
    </w:pPr>
    <w:rPr>
      <w:b/>
      <w:bCs/>
    </w:rPr>
  </w:style>
  <w:style w:type="paragraph" w:customStyle="1" w:styleId="Outline">
    <w:name w:val="Outline"/>
    <w:basedOn w:val="Normal"/>
    <w:qFormat/>
    <w:rsid w:val="003B7380"/>
    <w:pPr>
      <w:spacing w:before="240"/>
    </w:pPr>
    <w:rPr>
      <w:kern w:val="28"/>
    </w:rPr>
  </w:style>
  <w:style w:type="paragraph" w:customStyle="1" w:styleId="Outline1">
    <w:name w:val="Outline1"/>
    <w:basedOn w:val="Outline"/>
    <w:next w:val="Outline2"/>
    <w:qFormat/>
    <w:rsid w:val="003B7380"/>
    <w:pPr>
      <w:keepNext/>
      <w:numPr>
        <w:numId w:val="1"/>
      </w:numPr>
    </w:pPr>
  </w:style>
  <w:style w:type="paragraph" w:customStyle="1" w:styleId="Outline2">
    <w:name w:val="Outline2"/>
    <w:basedOn w:val="Normal"/>
    <w:qFormat/>
    <w:rsid w:val="003B7380"/>
    <w:pPr>
      <w:numPr>
        <w:ilvl w:val="1"/>
        <w:numId w:val="1"/>
      </w:numPr>
      <w:tabs>
        <w:tab w:val="clear" w:pos="1152"/>
        <w:tab w:val="left" w:pos="864"/>
      </w:tabs>
      <w:spacing w:before="240"/>
      <w:ind w:left="864" w:hanging="504"/>
    </w:pPr>
    <w:rPr>
      <w:kern w:val="28"/>
    </w:rPr>
  </w:style>
  <w:style w:type="paragraph" w:customStyle="1" w:styleId="Outline3">
    <w:name w:val="Outline3"/>
    <w:basedOn w:val="Normal"/>
    <w:qFormat/>
    <w:rsid w:val="003B7380"/>
    <w:pPr>
      <w:numPr>
        <w:ilvl w:val="2"/>
        <w:numId w:val="1"/>
      </w:numPr>
      <w:tabs>
        <w:tab w:val="clear" w:pos="1728"/>
        <w:tab w:val="left" w:pos="1368"/>
      </w:tabs>
      <w:spacing w:before="240"/>
      <w:ind w:left="1368" w:hanging="504"/>
    </w:pPr>
    <w:rPr>
      <w:kern w:val="28"/>
    </w:rPr>
  </w:style>
  <w:style w:type="paragraph" w:customStyle="1" w:styleId="Outline4">
    <w:name w:val="Outline4"/>
    <w:basedOn w:val="Normal"/>
    <w:qFormat/>
    <w:rsid w:val="003B7380"/>
    <w:pPr>
      <w:numPr>
        <w:ilvl w:val="3"/>
        <w:numId w:val="1"/>
      </w:numPr>
      <w:tabs>
        <w:tab w:val="clear" w:pos="2304"/>
        <w:tab w:val="left" w:pos="1872"/>
      </w:tabs>
      <w:spacing w:before="240"/>
      <w:ind w:left="1872" w:hanging="504"/>
    </w:pPr>
    <w:rPr>
      <w:kern w:val="28"/>
    </w:rPr>
  </w:style>
  <w:style w:type="paragraph" w:customStyle="1" w:styleId="outlinebullet">
    <w:name w:val="outlinebullet"/>
    <w:basedOn w:val="Normal"/>
    <w:qFormat/>
    <w:rsid w:val="003B7380"/>
    <w:pPr>
      <w:numPr>
        <w:numId w:val="2"/>
      </w:numPr>
      <w:tabs>
        <w:tab w:val="clear" w:pos="360"/>
        <w:tab w:val="left" w:pos="1440"/>
      </w:tabs>
      <w:spacing w:before="120"/>
      <w:ind w:left="1440" w:hanging="450"/>
    </w:pPr>
  </w:style>
  <w:style w:type="paragraph" w:customStyle="1" w:styleId="SectionVIIHeader2">
    <w:name w:val="Section VII Header2"/>
    <w:basedOn w:val="Titre1"/>
    <w:link w:val="SectionVIIHeader2Char"/>
    <w:autoRedefine/>
    <w:qFormat/>
    <w:rsid w:val="003B7380"/>
    <w:rPr>
      <w:rFonts w:ascii="Times New Roman Bold" w:hAnsi="Times New Roman Bold"/>
      <w:iCs/>
      <w:sz w:val="32"/>
    </w:rPr>
  </w:style>
  <w:style w:type="paragraph" w:customStyle="1" w:styleId="2AutoList1">
    <w:name w:val="2AutoList1"/>
    <w:basedOn w:val="Normal"/>
    <w:qFormat/>
    <w:rsid w:val="003B7380"/>
    <w:pPr>
      <w:numPr>
        <w:ilvl w:val="1"/>
        <w:numId w:val="3"/>
      </w:numPr>
      <w:jc w:val="both"/>
    </w:pPr>
  </w:style>
  <w:style w:type="paragraph" w:customStyle="1" w:styleId="Header3-Paragraph">
    <w:name w:val="Header 3 - Paragraph"/>
    <w:basedOn w:val="Normal"/>
    <w:qFormat/>
    <w:rsid w:val="003B7380"/>
    <w:pPr>
      <w:spacing w:after="200"/>
      <w:jc w:val="both"/>
    </w:pPr>
    <w:rPr>
      <w:lang w:val="en-US"/>
    </w:rPr>
  </w:style>
  <w:style w:type="paragraph" w:customStyle="1" w:styleId="P3Header1-Clauses">
    <w:name w:val="P3 Header1-Clauses"/>
    <w:basedOn w:val="Header1-Clauses"/>
    <w:qFormat/>
    <w:rsid w:val="003B7380"/>
    <w:pPr>
      <w:ind w:left="0" w:firstLine="0"/>
    </w:pPr>
  </w:style>
  <w:style w:type="paragraph" w:customStyle="1" w:styleId="Header1-Clauses">
    <w:name w:val="Header 1 - Clauses"/>
    <w:basedOn w:val="Normal"/>
    <w:link w:val="Header1-ClausesChar"/>
    <w:qFormat/>
    <w:rsid w:val="003B7380"/>
    <w:pPr>
      <w:ind w:left="342" w:hanging="360"/>
    </w:pPr>
    <w:rPr>
      <w:b/>
    </w:rPr>
  </w:style>
  <w:style w:type="paragraph" w:customStyle="1" w:styleId="SectionXHeader3">
    <w:name w:val="Section X Header 3"/>
    <w:basedOn w:val="Titre1"/>
    <w:autoRedefine/>
    <w:qFormat/>
    <w:rsid w:val="003B7380"/>
    <w:pPr>
      <w:spacing w:before="120" w:after="120"/>
    </w:pPr>
    <w:rPr>
      <w:bCs/>
      <w:iCs/>
      <w:kern w:val="0"/>
      <w:sz w:val="28"/>
      <w:szCs w:val="28"/>
    </w:rPr>
  </w:style>
  <w:style w:type="paragraph" w:customStyle="1" w:styleId="Subtitle2">
    <w:name w:val="Subtitle 2"/>
    <w:basedOn w:val="Pieddepage"/>
    <w:autoRedefine/>
    <w:qFormat/>
    <w:rsid w:val="003B7380"/>
    <w:pPr>
      <w:tabs>
        <w:tab w:val="clear" w:pos="9504"/>
      </w:tabs>
      <w:suppressAutoHyphens/>
      <w:spacing w:after="120"/>
      <w:jc w:val="center"/>
      <w:outlineLvl w:val="1"/>
    </w:pPr>
    <w:rPr>
      <w:b/>
      <w:sz w:val="32"/>
      <w:szCs w:val="32"/>
    </w:rPr>
  </w:style>
  <w:style w:type="paragraph" w:customStyle="1" w:styleId="i">
    <w:name w:val="(i)"/>
    <w:basedOn w:val="Normal"/>
    <w:qFormat/>
    <w:rsid w:val="003B7380"/>
    <w:pPr>
      <w:suppressAutoHyphens/>
      <w:jc w:val="both"/>
    </w:pPr>
    <w:rPr>
      <w:rFonts w:ascii="Tms Rmn" w:hAnsi="Tms Rmn"/>
      <w:lang w:val="en-US"/>
    </w:rPr>
  </w:style>
  <w:style w:type="paragraph" w:customStyle="1" w:styleId="Header2-SubClauses">
    <w:name w:val="Header 2 - SubClauses"/>
    <w:basedOn w:val="Normal"/>
    <w:qFormat/>
    <w:rsid w:val="003B7380"/>
    <w:pPr>
      <w:tabs>
        <w:tab w:val="left" w:pos="619"/>
      </w:tabs>
      <w:spacing w:after="200"/>
      <w:jc w:val="both"/>
    </w:pPr>
  </w:style>
  <w:style w:type="paragraph" w:customStyle="1" w:styleId="SectionVHeader">
    <w:name w:val="Section V. Header"/>
    <w:basedOn w:val="Normal"/>
    <w:link w:val="SectionVHeaderChar"/>
    <w:qFormat/>
    <w:rsid w:val="003B7380"/>
    <w:pPr>
      <w:jc w:val="center"/>
    </w:pPr>
    <w:rPr>
      <w:b/>
      <w:sz w:val="36"/>
    </w:rPr>
  </w:style>
  <w:style w:type="paragraph" w:customStyle="1" w:styleId="BankNormal">
    <w:name w:val="BankNormal"/>
    <w:basedOn w:val="Normal"/>
    <w:qFormat/>
    <w:rsid w:val="003B7380"/>
    <w:pPr>
      <w:spacing w:after="240"/>
    </w:pPr>
    <w:rPr>
      <w:lang w:val="en-US"/>
    </w:rPr>
  </w:style>
  <w:style w:type="paragraph" w:customStyle="1" w:styleId="TOCNumber1">
    <w:name w:val="TOC Number1"/>
    <w:basedOn w:val="Titre4"/>
    <w:autoRedefine/>
    <w:qFormat/>
    <w:rsid w:val="003B7380"/>
    <w:pPr>
      <w:spacing w:after="0"/>
      <w:jc w:val="left"/>
      <w:outlineLvl w:val="9"/>
    </w:pPr>
    <w:rPr>
      <w:b/>
      <w:lang w:val="fr-FR"/>
    </w:rPr>
  </w:style>
  <w:style w:type="paragraph" w:styleId="Paragraphedeliste">
    <w:name w:val="List Paragraph"/>
    <w:aliases w:val="Citation List,본문(내용),List Paragraph (numbered (a)),Colorful List - Accent 11,Colorful List - Accent 11CxSpLast,List Paragraph (numbered (a))CxSpLast,List Paragraph (numbered (a))CxSpLastCxSpLast,References,List Paragraph1,Liste 1,Ha"/>
    <w:basedOn w:val="Normal"/>
    <w:link w:val="ParagraphedelisteCar"/>
    <w:uiPriority w:val="34"/>
    <w:qFormat/>
    <w:rsid w:val="003B7380"/>
    <w:pPr>
      <w:suppressAutoHyphens/>
      <w:overflowPunct w:val="0"/>
      <w:autoSpaceDE w:val="0"/>
      <w:autoSpaceDN w:val="0"/>
      <w:adjustRightInd w:val="0"/>
      <w:ind w:left="720"/>
      <w:contextualSpacing/>
      <w:jc w:val="both"/>
      <w:textAlignment w:val="baseline"/>
    </w:pPr>
  </w:style>
  <w:style w:type="paragraph" w:customStyle="1" w:styleId="Head41">
    <w:name w:val="Head 4.1"/>
    <w:basedOn w:val="Normal"/>
    <w:link w:val="Head41Char"/>
    <w:qFormat/>
    <w:rsid w:val="003B7380"/>
    <w:pPr>
      <w:suppressAutoHyphens/>
      <w:overflowPunct w:val="0"/>
      <w:autoSpaceDE w:val="0"/>
      <w:autoSpaceDN w:val="0"/>
      <w:adjustRightInd w:val="0"/>
      <w:jc w:val="center"/>
      <w:textAlignment w:val="baseline"/>
    </w:pPr>
    <w:rPr>
      <w:b/>
      <w:sz w:val="28"/>
    </w:rPr>
  </w:style>
  <w:style w:type="paragraph" w:customStyle="1" w:styleId="SectionIXHeading">
    <w:name w:val="Section IX Heading"/>
    <w:basedOn w:val="Normal"/>
    <w:qFormat/>
    <w:rsid w:val="003B7380"/>
    <w:pPr>
      <w:suppressAutoHyphens/>
      <w:overflowPunct w:val="0"/>
      <w:autoSpaceDE w:val="0"/>
      <w:autoSpaceDN w:val="0"/>
      <w:adjustRightInd w:val="0"/>
      <w:spacing w:before="240" w:after="240"/>
      <w:jc w:val="center"/>
      <w:textAlignment w:val="baseline"/>
    </w:pPr>
    <w:rPr>
      <w:b/>
      <w:sz w:val="32"/>
    </w:rPr>
  </w:style>
  <w:style w:type="paragraph" w:customStyle="1" w:styleId="Style1">
    <w:name w:val="Style1"/>
    <w:basedOn w:val="Titre1"/>
    <w:link w:val="Style1Char"/>
    <w:qFormat/>
    <w:rsid w:val="003B7380"/>
  </w:style>
  <w:style w:type="paragraph" w:customStyle="1" w:styleId="Style2">
    <w:name w:val="Style2"/>
    <w:basedOn w:val="Normal"/>
    <w:link w:val="Style2Char"/>
    <w:qFormat/>
    <w:rsid w:val="003B7380"/>
    <w:pPr>
      <w:tabs>
        <w:tab w:val="left" w:pos="1962"/>
        <w:tab w:val="left" w:pos="2322"/>
      </w:tabs>
      <w:spacing w:after="200"/>
      <w:jc w:val="center"/>
    </w:pPr>
    <w:rPr>
      <w:b/>
      <w:sz w:val="36"/>
    </w:rPr>
  </w:style>
  <w:style w:type="character" w:customStyle="1" w:styleId="Style1Char">
    <w:name w:val="Style1 Char"/>
    <w:basedOn w:val="Titre1Car"/>
    <w:link w:val="Style1"/>
    <w:qFormat/>
    <w:rsid w:val="003B7380"/>
    <w:rPr>
      <w:rFonts w:ascii="Times New Roman" w:eastAsia="Times New Roman" w:hAnsi="Times New Roman" w:cs="Times New Roman"/>
      <w:b/>
      <w:kern w:val="28"/>
      <w:sz w:val="52"/>
      <w:szCs w:val="20"/>
      <w:lang w:val="fr-FR" w:eastAsia="fr-FR"/>
    </w:rPr>
  </w:style>
  <w:style w:type="paragraph" w:customStyle="1" w:styleId="Style3">
    <w:name w:val="Style3"/>
    <w:basedOn w:val="Corpsdetexte2"/>
    <w:link w:val="Style3Char"/>
    <w:qFormat/>
    <w:rsid w:val="003B7380"/>
    <w:pPr>
      <w:numPr>
        <w:numId w:val="4"/>
      </w:numPr>
      <w:spacing w:after="200"/>
    </w:pPr>
  </w:style>
  <w:style w:type="character" w:customStyle="1" w:styleId="Style2Char">
    <w:name w:val="Style2 Char"/>
    <w:link w:val="Style2"/>
    <w:qFormat/>
    <w:rsid w:val="003B7380"/>
    <w:rPr>
      <w:rFonts w:ascii="Times New Roman" w:eastAsia="Times New Roman" w:hAnsi="Times New Roman" w:cs="Times New Roman"/>
      <w:b/>
      <w:sz w:val="36"/>
      <w:szCs w:val="20"/>
      <w:lang w:val="fr-FR" w:eastAsia="fr-FR"/>
    </w:rPr>
  </w:style>
  <w:style w:type="paragraph" w:customStyle="1" w:styleId="Style4">
    <w:name w:val="Style4"/>
    <w:basedOn w:val="Header1-Clauses"/>
    <w:link w:val="Style4Char"/>
    <w:qFormat/>
    <w:rsid w:val="003B7380"/>
    <w:pPr>
      <w:ind w:hanging="342"/>
    </w:pPr>
  </w:style>
  <w:style w:type="character" w:customStyle="1" w:styleId="Style3Char">
    <w:name w:val="Style3 Char"/>
    <w:basedOn w:val="Corpsdetexte2Car"/>
    <w:link w:val="Style3"/>
    <w:qFormat/>
    <w:rsid w:val="003B7380"/>
    <w:rPr>
      <w:rFonts w:ascii="Times New Roman" w:eastAsia="Times New Roman" w:hAnsi="Times New Roman" w:cs="Times New Roman"/>
      <w:b/>
      <w:sz w:val="28"/>
      <w:szCs w:val="20"/>
      <w:lang w:val="fr-FR" w:eastAsia="fr-FR"/>
    </w:rPr>
  </w:style>
  <w:style w:type="paragraph" w:customStyle="1" w:styleId="Style5">
    <w:name w:val="Style5"/>
    <w:basedOn w:val="SectionVHeader"/>
    <w:link w:val="Style5Char"/>
    <w:qFormat/>
    <w:rsid w:val="003B7380"/>
  </w:style>
  <w:style w:type="character" w:customStyle="1" w:styleId="Header1-ClausesChar">
    <w:name w:val="Header 1 - Clauses Char"/>
    <w:link w:val="Header1-Clauses"/>
    <w:qFormat/>
    <w:rsid w:val="003B7380"/>
    <w:rPr>
      <w:rFonts w:ascii="Times New Roman" w:eastAsia="Times New Roman" w:hAnsi="Times New Roman" w:cs="Times New Roman"/>
      <w:b/>
      <w:sz w:val="24"/>
      <w:szCs w:val="20"/>
      <w:lang w:val="fr-FR" w:eastAsia="fr-FR"/>
    </w:rPr>
  </w:style>
  <w:style w:type="character" w:customStyle="1" w:styleId="Style4Char">
    <w:name w:val="Style4 Char"/>
    <w:basedOn w:val="Header1-ClausesChar"/>
    <w:link w:val="Style4"/>
    <w:qFormat/>
    <w:rsid w:val="003B7380"/>
    <w:rPr>
      <w:rFonts w:ascii="Times New Roman" w:eastAsia="Times New Roman" w:hAnsi="Times New Roman" w:cs="Times New Roman"/>
      <w:b/>
      <w:sz w:val="24"/>
      <w:szCs w:val="20"/>
      <w:lang w:val="fr-FR" w:eastAsia="fr-FR"/>
    </w:rPr>
  </w:style>
  <w:style w:type="paragraph" w:customStyle="1" w:styleId="Style6">
    <w:name w:val="Style6"/>
    <w:basedOn w:val="SectionVIIHeader2"/>
    <w:link w:val="Style6Char"/>
    <w:qFormat/>
    <w:rsid w:val="003B7380"/>
  </w:style>
  <w:style w:type="character" w:customStyle="1" w:styleId="SectionVHeaderChar">
    <w:name w:val="Section V. Header Char"/>
    <w:link w:val="SectionVHeader"/>
    <w:qFormat/>
    <w:rsid w:val="003B7380"/>
    <w:rPr>
      <w:rFonts w:ascii="Times New Roman" w:eastAsia="Times New Roman" w:hAnsi="Times New Roman" w:cs="Times New Roman"/>
      <w:b/>
      <w:sz w:val="36"/>
      <w:szCs w:val="20"/>
      <w:lang w:val="fr-FR" w:eastAsia="fr-FR"/>
    </w:rPr>
  </w:style>
  <w:style w:type="character" w:customStyle="1" w:styleId="Style5Char">
    <w:name w:val="Style5 Char"/>
    <w:basedOn w:val="SectionVHeaderChar"/>
    <w:link w:val="Style5"/>
    <w:qFormat/>
    <w:rsid w:val="003B7380"/>
    <w:rPr>
      <w:rFonts w:ascii="Times New Roman" w:eastAsia="Times New Roman" w:hAnsi="Times New Roman" w:cs="Times New Roman"/>
      <w:b/>
      <w:sz w:val="36"/>
      <w:szCs w:val="20"/>
      <w:lang w:val="fr-FR" w:eastAsia="fr-FR"/>
    </w:rPr>
  </w:style>
  <w:style w:type="paragraph" w:customStyle="1" w:styleId="Style7">
    <w:name w:val="Style7"/>
    <w:basedOn w:val="Normal"/>
    <w:link w:val="Style7Char"/>
    <w:qFormat/>
    <w:rsid w:val="003B7380"/>
    <w:rPr>
      <w:b/>
    </w:rPr>
  </w:style>
  <w:style w:type="character" w:customStyle="1" w:styleId="SectionVIIHeader2Char">
    <w:name w:val="Section VII Header2 Char"/>
    <w:link w:val="SectionVIIHeader2"/>
    <w:qFormat/>
    <w:rsid w:val="003B7380"/>
    <w:rPr>
      <w:rFonts w:ascii="Times New Roman Bold" w:eastAsia="Times New Roman" w:hAnsi="Times New Roman Bold" w:cs="Times New Roman"/>
      <w:b/>
      <w:iCs/>
      <w:kern w:val="28"/>
      <w:sz w:val="32"/>
      <w:szCs w:val="20"/>
      <w:lang w:val="fr-FR" w:eastAsia="fr-FR"/>
    </w:rPr>
  </w:style>
  <w:style w:type="character" w:customStyle="1" w:styleId="Style6Char">
    <w:name w:val="Style6 Char"/>
    <w:basedOn w:val="SectionVIIHeader2Char"/>
    <w:link w:val="Style6"/>
    <w:qFormat/>
    <w:rsid w:val="003B7380"/>
    <w:rPr>
      <w:rFonts w:ascii="Times New Roman Bold" w:eastAsia="Times New Roman" w:hAnsi="Times New Roman Bold" w:cs="Times New Roman"/>
      <w:b/>
      <w:iCs/>
      <w:kern w:val="28"/>
      <w:sz w:val="32"/>
      <w:szCs w:val="20"/>
      <w:lang w:val="fr-FR" w:eastAsia="fr-FR"/>
    </w:rPr>
  </w:style>
  <w:style w:type="paragraph" w:customStyle="1" w:styleId="Style8">
    <w:name w:val="Style8"/>
    <w:basedOn w:val="Titre5"/>
    <w:link w:val="Style8Char"/>
    <w:qFormat/>
    <w:rsid w:val="003B7380"/>
  </w:style>
  <w:style w:type="character" w:customStyle="1" w:styleId="Style7Char">
    <w:name w:val="Style7 Char"/>
    <w:link w:val="Style7"/>
    <w:qFormat/>
    <w:rsid w:val="003B7380"/>
    <w:rPr>
      <w:rFonts w:ascii="Times New Roman" w:eastAsia="Times New Roman" w:hAnsi="Times New Roman" w:cs="Times New Roman"/>
      <w:b/>
      <w:sz w:val="24"/>
      <w:szCs w:val="20"/>
      <w:lang w:val="fr-FR" w:eastAsia="fr-FR"/>
    </w:rPr>
  </w:style>
  <w:style w:type="character" w:customStyle="1" w:styleId="Style8Char">
    <w:name w:val="Style8 Char"/>
    <w:basedOn w:val="Titre5Car"/>
    <w:link w:val="Style8"/>
    <w:qFormat/>
    <w:rsid w:val="003B7380"/>
    <w:rPr>
      <w:rFonts w:ascii="Times New Roman Bold" w:eastAsia="Times New Roman" w:hAnsi="Times New Roman Bold" w:cs="Times New Roman"/>
      <w:b/>
      <w:sz w:val="32"/>
      <w:szCs w:val="20"/>
      <w:lang w:val="fr-FR" w:eastAsia="fr-FR"/>
    </w:rPr>
  </w:style>
  <w:style w:type="character" w:customStyle="1" w:styleId="apple-converted-space">
    <w:name w:val="apple-converted-space"/>
    <w:basedOn w:val="Policepardfaut"/>
    <w:qFormat/>
    <w:rsid w:val="003B7380"/>
  </w:style>
  <w:style w:type="paragraph" w:customStyle="1" w:styleId="Sub-ClauseText">
    <w:name w:val="Sub-Clause Text"/>
    <w:basedOn w:val="Normal"/>
    <w:qFormat/>
    <w:rsid w:val="003B7380"/>
    <w:pPr>
      <w:spacing w:before="120" w:after="120"/>
      <w:jc w:val="both"/>
    </w:pPr>
    <w:rPr>
      <w:spacing w:val="-4"/>
      <w:lang w:val="en-US" w:eastAsia="en-US"/>
    </w:rPr>
  </w:style>
  <w:style w:type="character" w:customStyle="1" w:styleId="FootnoteTextChar2">
    <w:name w:val="Footnote Text Char2"/>
    <w:basedOn w:val="Policepardfaut"/>
    <w:qFormat/>
    <w:locked/>
    <w:rsid w:val="003B7380"/>
    <w:rPr>
      <w:rFonts w:cs="Times New Roman"/>
      <w:lang w:val="fr-FR" w:eastAsia="fr-FR"/>
    </w:rPr>
  </w:style>
  <w:style w:type="character" w:customStyle="1" w:styleId="ParagraphedelisteCar">
    <w:name w:val="Paragraphe de liste Car"/>
    <w:aliases w:val="Citation List Car,본문(내용) Car,List Paragraph (numbered (a)) Car,Colorful List - Accent 11 Car,Colorful List - Accent 11CxSpLast Car,List Paragraph (numbered (a))CxSpLast Car,List Paragraph (numbered (a))CxSpLastCxSpLast Car,Ha Car"/>
    <w:basedOn w:val="Policepardfaut"/>
    <w:link w:val="Paragraphedeliste"/>
    <w:uiPriority w:val="34"/>
    <w:qFormat/>
    <w:locked/>
    <w:rsid w:val="003B7380"/>
    <w:rPr>
      <w:rFonts w:ascii="Times New Roman" w:eastAsia="Times New Roman" w:hAnsi="Times New Roman" w:cs="Times New Roman"/>
      <w:sz w:val="24"/>
      <w:szCs w:val="20"/>
      <w:lang w:val="fr-FR" w:eastAsia="fr-FR"/>
    </w:rPr>
  </w:style>
  <w:style w:type="paragraph" w:customStyle="1" w:styleId="FrenchHeading">
    <w:name w:val="French Heading"/>
    <w:basedOn w:val="Normal"/>
    <w:qFormat/>
    <w:rsid w:val="003B7380"/>
    <w:pPr>
      <w:spacing w:before="240" w:after="240"/>
      <w:jc w:val="center"/>
    </w:pPr>
    <w:rPr>
      <w:b/>
      <w:sz w:val="48"/>
    </w:rPr>
  </w:style>
  <w:style w:type="character" w:customStyle="1" w:styleId="Style7Car">
    <w:name w:val="Style7 Car"/>
    <w:basedOn w:val="Policepardfaut"/>
    <w:qFormat/>
    <w:rsid w:val="003B7380"/>
    <w:rPr>
      <w:b/>
      <w:kern w:val="28"/>
      <w:sz w:val="28"/>
    </w:rPr>
  </w:style>
  <w:style w:type="paragraph" w:customStyle="1" w:styleId="Heading1a">
    <w:name w:val="Heading 1a"/>
    <w:link w:val="Heading1aChar"/>
    <w:qFormat/>
    <w:rsid w:val="003B7380"/>
    <w:pPr>
      <w:keepNext/>
      <w:keepLines/>
      <w:tabs>
        <w:tab w:val="left" w:pos="-720"/>
      </w:tabs>
      <w:suppressAutoHyphens/>
      <w:spacing w:after="0" w:line="240" w:lineRule="auto"/>
      <w:jc w:val="center"/>
    </w:pPr>
    <w:rPr>
      <w:rFonts w:ascii="Times New Roman" w:eastAsia="Times New Roman" w:hAnsi="Times New Roman" w:cs="Times New Roman"/>
      <w:b/>
      <w:smallCaps/>
      <w:sz w:val="32"/>
      <w:szCs w:val="24"/>
    </w:rPr>
  </w:style>
  <w:style w:type="paragraph" w:customStyle="1" w:styleId="Part1">
    <w:name w:val="Part 1"/>
    <w:basedOn w:val="Normal"/>
    <w:autoRedefine/>
    <w:qFormat/>
    <w:rsid w:val="003B7380"/>
    <w:pPr>
      <w:spacing w:before="240" w:after="240"/>
      <w:jc w:val="center"/>
    </w:pPr>
    <w:rPr>
      <w:b/>
      <w:sz w:val="44"/>
      <w:szCs w:val="24"/>
      <w:lang w:val="en-US" w:eastAsia="en-US"/>
    </w:rPr>
  </w:style>
  <w:style w:type="paragraph" w:customStyle="1" w:styleId="SectionHeading">
    <w:name w:val="Section Heading"/>
    <w:basedOn w:val="Normal"/>
    <w:qFormat/>
    <w:rsid w:val="003B7380"/>
    <w:pPr>
      <w:spacing w:before="120" w:after="240"/>
      <w:jc w:val="center"/>
    </w:pPr>
    <w:rPr>
      <w:b/>
      <w:sz w:val="44"/>
      <w:szCs w:val="24"/>
      <w:lang w:val="en-US" w:eastAsia="en-US"/>
    </w:rPr>
  </w:style>
  <w:style w:type="paragraph" w:customStyle="1" w:styleId="Sec1-ClausesAfter10pt1">
    <w:name w:val="Sec1-Clauses + After:  10 pt1"/>
    <w:basedOn w:val="Normal"/>
    <w:qFormat/>
    <w:rsid w:val="003B7380"/>
    <w:pPr>
      <w:spacing w:after="200"/>
    </w:pPr>
    <w:rPr>
      <w:b/>
      <w:bCs/>
      <w:lang w:val="en-US" w:eastAsia="en-US"/>
    </w:rPr>
  </w:style>
  <w:style w:type="paragraph" w:customStyle="1" w:styleId="SectionIIIHeading1">
    <w:name w:val="Section III Heading 1"/>
    <w:qFormat/>
    <w:rsid w:val="003B7380"/>
    <w:pPr>
      <w:spacing w:before="120" w:after="240" w:line="240" w:lineRule="auto"/>
    </w:pPr>
    <w:rPr>
      <w:rFonts w:ascii="Times New Roman" w:eastAsia="Times New Roman" w:hAnsi="Times New Roman" w:cs="Times New Roman"/>
      <w:b/>
      <w:sz w:val="24"/>
      <w:szCs w:val="24"/>
    </w:rPr>
  </w:style>
  <w:style w:type="paragraph" w:customStyle="1" w:styleId="SectionVIHeader">
    <w:name w:val="Section VI. Header"/>
    <w:basedOn w:val="SectionVHeader"/>
    <w:link w:val="SectionVIHeaderChar"/>
    <w:qFormat/>
    <w:rsid w:val="003B7380"/>
    <w:pPr>
      <w:spacing w:before="120" w:after="240"/>
    </w:pPr>
    <w:rPr>
      <w:sz w:val="32"/>
      <w:szCs w:val="24"/>
    </w:rPr>
  </w:style>
  <w:style w:type="paragraph" w:customStyle="1" w:styleId="titulo">
    <w:name w:val="titulo"/>
    <w:basedOn w:val="Titre5"/>
    <w:qFormat/>
    <w:rsid w:val="003B7380"/>
    <w:pPr>
      <w:spacing w:before="0" w:after="240"/>
    </w:pPr>
    <w:rPr>
      <w:sz w:val="24"/>
      <w:szCs w:val="24"/>
      <w:lang w:val="en-US" w:eastAsia="en-US"/>
    </w:rPr>
  </w:style>
  <w:style w:type="paragraph" w:customStyle="1" w:styleId="Sec8Clauses">
    <w:name w:val="Sec 8 Clauses"/>
    <w:basedOn w:val="Sec1-ClausesAfter10pt1"/>
    <w:autoRedefine/>
    <w:qFormat/>
    <w:rsid w:val="003B7380"/>
    <w:pPr>
      <w:ind w:right="-198"/>
    </w:pPr>
  </w:style>
  <w:style w:type="paragraph" w:customStyle="1" w:styleId="SectionXHeading">
    <w:name w:val="Section X Heading"/>
    <w:basedOn w:val="Normal"/>
    <w:qFormat/>
    <w:rsid w:val="003B7380"/>
    <w:pPr>
      <w:spacing w:before="240" w:after="240"/>
      <w:jc w:val="center"/>
    </w:pPr>
    <w:rPr>
      <w:rFonts w:ascii="Times New Roman Bold" w:hAnsi="Times New Roman Bold"/>
      <w:b/>
      <w:sz w:val="36"/>
      <w:szCs w:val="24"/>
      <w:lang w:val="en-US" w:eastAsia="en-US"/>
    </w:rPr>
  </w:style>
  <w:style w:type="paragraph" w:customStyle="1" w:styleId="Sec10head1">
    <w:name w:val="Sec 10 head 1"/>
    <w:basedOn w:val="Normal"/>
    <w:qFormat/>
    <w:rsid w:val="003B7380"/>
    <w:pPr>
      <w:spacing w:before="360" w:after="240"/>
      <w:ind w:left="578" w:hanging="578"/>
      <w:jc w:val="center"/>
    </w:pPr>
    <w:rPr>
      <w:b/>
      <w:sz w:val="32"/>
    </w:rPr>
  </w:style>
  <w:style w:type="table" w:styleId="Grilledutableau">
    <w:name w:val="Table Grid"/>
    <w:aliases w:val="Table long document,IMDC"/>
    <w:basedOn w:val="TableauNormal"/>
    <w:uiPriority w:val="39"/>
    <w:qFormat/>
    <w:rsid w:val="003B7380"/>
    <w:pPr>
      <w:spacing w:after="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Cgcc">
    <w:name w:val="COC gcc"/>
    <w:basedOn w:val="Paragraphedeliste"/>
    <w:qFormat/>
    <w:rsid w:val="003B7380"/>
    <w:pPr>
      <w:numPr>
        <w:numId w:val="5"/>
      </w:numPr>
      <w:suppressAutoHyphens w:val="0"/>
      <w:overflowPunct/>
      <w:autoSpaceDE/>
      <w:autoSpaceDN/>
      <w:adjustRightInd/>
      <w:spacing w:after="120"/>
      <w:ind w:left="331"/>
      <w:contextualSpacing w:val="0"/>
      <w:jc w:val="left"/>
      <w:textAlignment w:val="auto"/>
    </w:pPr>
    <w:rPr>
      <w:b/>
      <w:szCs w:val="24"/>
      <w:lang w:val="en-US" w:eastAsia="en-US"/>
    </w:rPr>
  </w:style>
  <w:style w:type="paragraph" w:customStyle="1" w:styleId="CoCHeading1">
    <w:name w:val="CoC Heading 1"/>
    <w:basedOn w:val="COCgcc"/>
    <w:link w:val="CoCHeading1Char"/>
    <w:qFormat/>
    <w:rsid w:val="003B7380"/>
    <w:pPr>
      <w:numPr>
        <w:ilvl w:val="1"/>
      </w:numPr>
      <w:ind w:left="691" w:hanging="720"/>
      <w:jc w:val="both"/>
    </w:pPr>
    <w:rPr>
      <w:b w:val="0"/>
      <w:lang w:val="fr-FR" w:eastAsia="fr-FR"/>
    </w:rPr>
  </w:style>
  <w:style w:type="character" w:customStyle="1" w:styleId="CoCHeading1Char">
    <w:name w:val="CoC Heading 1 Char"/>
    <w:basedOn w:val="ParagraphedelisteCar"/>
    <w:link w:val="CoCHeading1"/>
    <w:qFormat/>
    <w:rsid w:val="003B7380"/>
    <w:rPr>
      <w:rFonts w:ascii="Times New Roman" w:eastAsia="Times New Roman" w:hAnsi="Times New Roman" w:cs="Times New Roman"/>
      <w:sz w:val="24"/>
      <w:szCs w:val="24"/>
      <w:lang w:val="fr-FR" w:eastAsia="fr-FR"/>
    </w:rPr>
  </w:style>
  <w:style w:type="character" w:customStyle="1" w:styleId="RFQHeading01Char">
    <w:name w:val="RFQ Heading 01 Char"/>
    <w:basedOn w:val="Policepardfaut"/>
    <w:link w:val="RFQHeading01"/>
    <w:qFormat/>
    <w:rsid w:val="003B7380"/>
    <w:rPr>
      <w:rFonts w:ascii="Times New Roman Bold" w:hAnsi="Times New Roman Bold"/>
    </w:rPr>
  </w:style>
  <w:style w:type="paragraph" w:customStyle="1" w:styleId="RFQHeading01">
    <w:name w:val="RFQ Heading 01"/>
    <w:basedOn w:val="Normal"/>
    <w:link w:val="RFQHeading01Char"/>
    <w:qFormat/>
    <w:rsid w:val="003B7380"/>
    <w:pPr>
      <w:spacing w:after="120"/>
      <w:jc w:val="center"/>
    </w:pPr>
    <w:rPr>
      <w:rFonts w:ascii="Times New Roman Bold" w:eastAsiaTheme="minorHAnsi" w:hAnsi="Times New Roman Bold" w:cstheme="minorBidi"/>
      <w:sz w:val="22"/>
      <w:szCs w:val="22"/>
      <w:lang w:val="en-US" w:eastAsia="en-US"/>
    </w:rPr>
  </w:style>
  <w:style w:type="paragraph" w:customStyle="1" w:styleId="00SectionIVTitle">
    <w:name w:val="00_Section IV_Title"/>
    <w:basedOn w:val="Style7"/>
    <w:qFormat/>
    <w:rsid w:val="003B7380"/>
    <w:pPr>
      <w:suppressAutoHyphens/>
      <w:spacing w:after="200"/>
      <w:ind w:left="578" w:hanging="578"/>
      <w:jc w:val="center"/>
    </w:pPr>
    <w:rPr>
      <w:sz w:val="36"/>
      <w:szCs w:val="36"/>
    </w:rPr>
  </w:style>
  <w:style w:type="paragraph" w:customStyle="1" w:styleId="00SectionIVSubtitle">
    <w:name w:val="00_Section IV_Subtitle"/>
    <w:basedOn w:val="Normal"/>
    <w:qFormat/>
    <w:rsid w:val="003B7380"/>
    <w:pPr>
      <w:spacing w:after="200"/>
      <w:jc w:val="center"/>
    </w:pPr>
    <w:rPr>
      <w:b/>
      <w:sz w:val="32"/>
      <w:szCs w:val="24"/>
      <w:lang w:val="en-US" w:eastAsia="en-US"/>
    </w:rPr>
  </w:style>
  <w:style w:type="paragraph" w:customStyle="1" w:styleId="Section4Heading1">
    <w:name w:val="Section 4. Heading 1"/>
    <w:basedOn w:val="Normal"/>
    <w:qFormat/>
    <w:rsid w:val="003B7380"/>
    <w:pPr>
      <w:spacing w:after="200"/>
      <w:jc w:val="center"/>
    </w:pPr>
    <w:rPr>
      <w:b/>
      <w:bCs/>
      <w:sz w:val="36"/>
      <w:szCs w:val="36"/>
      <w:lang w:val="en-US" w:eastAsia="en-US"/>
    </w:rPr>
  </w:style>
  <w:style w:type="character" w:customStyle="1" w:styleId="Table">
    <w:name w:val="Table"/>
    <w:basedOn w:val="Policepardfaut"/>
    <w:qFormat/>
    <w:rsid w:val="003B7380"/>
    <w:rPr>
      <w:rFonts w:ascii="Arial" w:hAnsi="Arial" w:cs="Arial" w:hint="default"/>
    </w:rPr>
  </w:style>
  <w:style w:type="character" w:customStyle="1" w:styleId="a1">
    <w:name w:val="a1"/>
    <w:basedOn w:val="Policepardfaut"/>
    <w:qFormat/>
    <w:rsid w:val="003B7380"/>
    <w:rPr>
      <w:rFonts w:ascii="Courier" w:hAnsi="Courier" w:cs="Times New Roman"/>
      <w:sz w:val="20"/>
      <w:lang w:val="en-US"/>
    </w:rPr>
  </w:style>
  <w:style w:type="character" w:customStyle="1" w:styleId="EquationCaption">
    <w:name w:val="_Equation Caption"/>
    <w:qFormat/>
    <w:rsid w:val="003B7380"/>
  </w:style>
  <w:style w:type="character" w:customStyle="1" w:styleId="HeaderChar1">
    <w:name w:val="Header Char1"/>
    <w:basedOn w:val="Policepardfaut"/>
    <w:uiPriority w:val="99"/>
    <w:qFormat/>
    <w:rsid w:val="003B7380"/>
    <w:rPr>
      <w:sz w:val="24"/>
    </w:rPr>
  </w:style>
  <w:style w:type="character" w:customStyle="1" w:styleId="FooterChar1">
    <w:name w:val="Footer Char1"/>
    <w:basedOn w:val="Policepardfaut"/>
    <w:uiPriority w:val="99"/>
    <w:qFormat/>
    <w:rsid w:val="003B7380"/>
    <w:rPr>
      <w:sz w:val="24"/>
    </w:rPr>
  </w:style>
  <w:style w:type="paragraph" w:customStyle="1" w:styleId="Head21">
    <w:name w:val="Head 2.1"/>
    <w:basedOn w:val="Normal"/>
    <w:qFormat/>
    <w:rsid w:val="003B7380"/>
    <w:pPr>
      <w:spacing w:after="200"/>
      <w:ind w:left="576" w:hanging="576"/>
      <w:jc w:val="center"/>
    </w:pPr>
    <w:rPr>
      <w:b/>
      <w:sz w:val="28"/>
    </w:rPr>
  </w:style>
  <w:style w:type="paragraph" w:customStyle="1" w:styleId="Head22">
    <w:name w:val="Head 2.2"/>
    <w:basedOn w:val="Normal"/>
    <w:qFormat/>
    <w:rsid w:val="003B7380"/>
    <w:pPr>
      <w:tabs>
        <w:tab w:val="left" w:pos="360"/>
      </w:tabs>
      <w:spacing w:after="200"/>
      <w:ind w:left="360" w:hanging="360"/>
    </w:pPr>
    <w:rPr>
      <w:b/>
    </w:rPr>
  </w:style>
  <w:style w:type="paragraph" w:customStyle="1" w:styleId="Head32">
    <w:name w:val="Head 3.2"/>
    <w:basedOn w:val="Normal"/>
    <w:qFormat/>
    <w:rsid w:val="003B7380"/>
    <w:pPr>
      <w:tabs>
        <w:tab w:val="left" w:pos="360"/>
      </w:tabs>
      <w:spacing w:after="200"/>
      <w:ind w:left="360" w:hanging="360"/>
    </w:pPr>
    <w:rPr>
      <w:b/>
    </w:rPr>
  </w:style>
  <w:style w:type="paragraph" w:customStyle="1" w:styleId="Head31">
    <w:name w:val="Head 3.1"/>
    <w:basedOn w:val="Normal"/>
    <w:qFormat/>
    <w:rsid w:val="003B7380"/>
    <w:pPr>
      <w:spacing w:after="200"/>
      <w:ind w:left="576" w:hanging="576"/>
      <w:jc w:val="center"/>
    </w:pPr>
    <w:rPr>
      <w:b/>
      <w:sz w:val="28"/>
    </w:rPr>
  </w:style>
  <w:style w:type="paragraph" w:customStyle="1" w:styleId="Head81">
    <w:name w:val="Head 8.1"/>
    <w:basedOn w:val="Normal"/>
    <w:link w:val="Head81Char"/>
    <w:qFormat/>
    <w:rsid w:val="003B7380"/>
    <w:pPr>
      <w:spacing w:after="200"/>
      <w:ind w:left="576" w:hanging="576"/>
      <w:jc w:val="center"/>
    </w:pPr>
    <w:rPr>
      <w:b/>
      <w:sz w:val="28"/>
    </w:rPr>
  </w:style>
  <w:style w:type="paragraph" w:customStyle="1" w:styleId="Head42">
    <w:name w:val="Head 4.2"/>
    <w:basedOn w:val="Normal"/>
    <w:link w:val="Head42Char"/>
    <w:qFormat/>
    <w:rsid w:val="003B7380"/>
    <w:pPr>
      <w:tabs>
        <w:tab w:val="left" w:pos="360"/>
      </w:tabs>
      <w:spacing w:after="200"/>
      <w:ind w:left="360" w:hanging="360"/>
    </w:pPr>
    <w:rPr>
      <w:b/>
    </w:rPr>
  </w:style>
  <w:style w:type="paragraph" w:customStyle="1" w:styleId="explanatoryclause">
    <w:name w:val="explanatory_clause"/>
    <w:basedOn w:val="Normal"/>
    <w:qFormat/>
    <w:rsid w:val="003B7380"/>
    <w:pPr>
      <w:spacing w:after="240"/>
      <w:ind w:left="738" w:right="-14" w:hanging="738"/>
    </w:pPr>
    <w:rPr>
      <w:rFonts w:ascii="Arial" w:hAnsi="Arial"/>
      <w:sz w:val="22"/>
      <w:lang w:val="en-US"/>
    </w:rPr>
  </w:style>
  <w:style w:type="paragraph" w:customStyle="1" w:styleId="BodyText21">
    <w:name w:val="Body Text 21"/>
    <w:basedOn w:val="Normal"/>
    <w:link w:val="BodyText21Char"/>
    <w:qFormat/>
    <w:rsid w:val="003B7380"/>
    <w:pPr>
      <w:spacing w:before="120" w:after="120"/>
      <w:ind w:left="576" w:hanging="576"/>
      <w:jc w:val="center"/>
    </w:pPr>
    <w:rPr>
      <w:b/>
      <w:sz w:val="28"/>
    </w:rPr>
  </w:style>
  <w:style w:type="paragraph" w:customStyle="1" w:styleId="explanatorynotes">
    <w:name w:val="explanatory_notes"/>
    <w:basedOn w:val="Normal"/>
    <w:qFormat/>
    <w:rsid w:val="003B7380"/>
    <w:pPr>
      <w:spacing w:after="120" w:line="360" w:lineRule="exact"/>
      <w:ind w:left="576" w:hanging="576"/>
      <w:jc w:val="both"/>
    </w:pPr>
    <w:rPr>
      <w:rFonts w:ascii="Arial" w:hAnsi="Arial"/>
      <w:sz w:val="22"/>
      <w:lang w:val="en-US"/>
    </w:rPr>
  </w:style>
  <w:style w:type="paragraph" w:customStyle="1" w:styleId="Head2">
    <w:name w:val="Head 2"/>
    <w:basedOn w:val="Titre9"/>
    <w:qFormat/>
    <w:rsid w:val="003B7380"/>
    <w:pPr>
      <w:keepNext/>
      <w:widowControl w:val="0"/>
      <w:suppressAutoHyphens/>
      <w:spacing w:before="0" w:after="0"/>
      <w:outlineLvl w:val="9"/>
    </w:pPr>
    <w:rPr>
      <w:rFonts w:ascii="Times New Roman Bold" w:hAnsi="Times New Roman Bold"/>
      <w:b w:val="0"/>
      <w:i w:val="0"/>
      <w:spacing w:val="-4"/>
      <w:sz w:val="32"/>
      <w:lang w:val="en-US"/>
    </w:rPr>
  </w:style>
  <w:style w:type="character" w:customStyle="1" w:styleId="Parahead">
    <w:name w:val="Para head"/>
    <w:basedOn w:val="Policepardfaut"/>
    <w:qFormat/>
    <w:rsid w:val="003B7380"/>
    <w:rPr>
      <w:rFonts w:cs="Times New Roman"/>
      <w:sz w:val="20"/>
    </w:rPr>
  </w:style>
  <w:style w:type="paragraph" w:customStyle="1" w:styleId="sectionIIIheader">
    <w:name w:val="section III header"/>
    <w:basedOn w:val="Normal"/>
    <w:qFormat/>
    <w:rsid w:val="003B7380"/>
    <w:pPr>
      <w:spacing w:before="240" w:after="200"/>
      <w:ind w:left="576" w:hanging="576"/>
    </w:pPr>
    <w:rPr>
      <w:rFonts w:ascii="Arial Black" w:hAnsi="Arial Black"/>
      <w:lang w:val="en-US"/>
    </w:rPr>
  </w:style>
  <w:style w:type="paragraph" w:customStyle="1" w:styleId="Part">
    <w:name w:val="Part"/>
    <w:basedOn w:val="Normal"/>
    <w:next w:val="Normal"/>
    <w:link w:val="PartChar"/>
    <w:qFormat/>
    <w:rsid w:val="003B7380"/>
    <w:pPr>
      <w:spacing w:before="1200" w:after="200"/>
      <w:ind w:left="576" w:hanging="576"/>
      <w:jc w:val="center"/>
    </w:pPr>
    <w:rPr>
      <w:b/>
      <w:sz w:val="56"/>
    </w:rPr>
  </w:style>
  <w:style w:type="paragraph" w:customStyle="1" w:styleId="StyleHeader1-ClausesLeft0Firstline0">
    <w:name w:val="Style Header 1 - Clauses + Left:  0&quot; First line:  0&quot;"/>
    <w:basedOn w:val="Header1-Clauses"/>
    <w:qFormat/>
    <w:rsid w:val="003B7380"/>
    <w:pPr>
      <w:tabs>
        <w:tab w:val="left" w:pos="432"/>
      </w:tabs>
      <w:spacing w:after="200"/>
      <w:ind w:left="432" w:hanging="432"/>
    </w:pPr>
    <w:rPr>
      <w:bCs/>
    </w:rPr>
  </w:style>
  <w:style w:type="paragraph" w:customStyle="1" w:styleId="SectionIVHeader">
    <w:name w:val="Section IV Header"/>
    <w:basedOn w:val="SectionVHeader"/>
    <w:link w:val="SectionIVHeaderChar"/>
    <w:qFormat/>
    <w:rsid w:val="003B7380"/>
    <w:pPr>
      <w:spacing w:after="200"/>
      <w:ind w:left="576" w:hanging="576"/>
    </w:pPr>
  </w:style>
  <w:style w:type="paragraph" w:customStyle="1" w:styleId="SectionIVHeader-2">
    <w:name w:val="Section IV Header - 2"/>
    <w:basedOn w:val="Head81"/>
    <w:link w:val="SectionIVHeader-2Char"/>
    <w:qFormat/>
    <w:rsid w:val="003B7380"/>
  </w:style>
  <w:style w:type="paragraph" w:customStyle="1" w:styleId="StyleSectionIVHeader-2Centered">
    <w:name w:val="Style Section IV Header - 2 + Centered"/>
    <w:basedOn w:val="SectionIVHeader-2"/>
    <w:qFormat/>
    <w:rsid w:val="003B7380"/>
    <w:rPr>
      <w:bCs/>
    </w:rPr>
  </w:style>
  <w:style w:type="paragraph" w:customStyle="1" w:styleId="Section1Header1">
    <w:name w:val="Section 1 Header 1"/>
    <w:basedOn w:val="BodyText21"/>
    <w:link w:val="Section1Header1Char"/>
    <w:qFormat/>
    <w:rsid w:val="003B7380"/>
  </w:style>
  <w:style w:type="character" w:customStyle="1" w:styleId="BodyTextIndentChar1">
    <w:name w:val="Body Text Indent Char1"/>
    <w:basedOn w:val="Policepardfaut"/>
    <w:uiPriority w:val="99"/>
    <w:semiHidden/>
    <w:qFormat/>
    <w:rsid w:val="003B7380"/>
    <w:rPr>
      <w:sz w:val="24"/>
    </w:rPr>
  </w:style>
  <w:style w:type="paragraph" w:customStyle="1" w:styleId="UG-Heading1">
    <w:name w:val="UG - Heading 1"/>
    <w:basedOn w:val="Titre1"/>
    <w:qFormat/>
    <w:rsid w:val="003B7380"/>
    <w:pPr>
      <w:keepNext/>
      <w:ind w:left="576" w:hanging="576"/>
    </w:pPr>
    <w:rPr>
      <w:sz w:val="36"/>
    </w:rPr>
  </w:style>
  <w:style w:type="paragraph" w:customStyle="1" w:styleId="UG-Heading2">
    <w:name w:val="UG - Heading 2"/>
    <w:basedOn w:val="Titre2"/>
    <w:qFormat/>
    <w:rsid w:val="003B7380"/>
    <w:pPr>
      <w:keepNext w:val="0"/>
      <w:tabs>
        <w:tab w:val="clear" w:pos="1350"/>
        <w:tab w:val="left" w:pos="619"/>
      </w:tabs>
      <w:spacing w:after="200"/>
      <w:ind w:left="576" w:hanging="576"/>
      <w:jc w:val="center"/>
    </w:pPr>
    <w:rPr>
      <w:rFonts w:ascii="Times New Roman Bold" w:hAnsi="Times New Roman Bold"/>
      <w:sz w:val="28"/>
      <w:szCs w:val="28"/>
    </w:rPr>
  </w:style>
  <w:style w:type="paragraph" w:customStyle="1" w:styleId="UG-Header">
    <w:name w:val="UG - Header"/>
    <w:basedOn w:val="Normal"/>
    <w:qFormat/>
    <w:rsid w:val="003B7380"/>
    <w:pPr>
      <w:spacing w:after="200"/>
      <w:ind w:left="576" w:hanging="576"/>
      <w:jc w:val="center"/>
    </w:pPr>
    <w:rPr>
      <w:b/>
      <w:sz w:val="72"/>
    </w:rPr>
  </w:style>
  <w:style w:type="paragraph" w:customStyle="1" w:styleId="Technical4">
    <w:name w:val="Technical 4"/>
    <w:qFormat/>
    <w:rsid w:val="003B7380"/>
    <w:pPr>
      <w:tabs>
        <w:tab w:val="left" w:pos="-720"/>
      </w:tabs>
      <w:suppressAutoHyphens/>
      <w:spacing w:after="200" w:line="240" w:lineRule="auto"/>
      <w:ind w:left="576" w:hanging="576"/>
      <w:jc w:val="both"/>
    </w:pPr>
    <w:rPr>
      <w:rFonts w:ascii="Times" w:eastAsia="Times New Roman" w:hAnsi="Times" w:cs="Times New Roman"/>
      <w:b/>
      <w:sz w:val="24"/>
      <w:szCs w:val="20"/>
    </w:rPr>
  </w:style>
  <w:style w:type="paragraph" w:customStyle="1" w:styleId="ClauseSubPara">
    <w:name w:val="ClauseSub_Para"/>
    <w:qFormat/>
    <w:rsid w:val="003B7380"/>
    <w:pPr>
      <w:spacing w:before="60" w:after="60" w:line="240" w:lineRule="auto"/>
      <w:ind w:left="2268" w:hanging="576"/>
      <w:jc w:val="both"/>
    </w:pPr>
    <w:rPr>
      <w:rFonts w:ascii="Times New Roman" w:eastAsia="Times New Roman" w:hAnsi="Times New Roman" w:cs="Times New Roman"/>
      <w:lang w:val="en-GB"/>
    </w:rPr>
  </w:style>
  <w:style w:type="paragraph" w:customStyle="1" w:styleId="SectionVHeading2">
    <w:name w:val="Section V. Heading 2"/>
    <w:basedOn w:val="SectionVHeader"/>
    <w:qFormat/>
    <w:rsid w:val="003B7380"/>
    <w:pPr>
      <w:spacing w:before="120" w:after="200"/>
      <w:ind w:left="576" w:hanging="576"/>
    </w:pPr>
    <w:rPr>
      <w:sz w:val="28"/>
      <w:lang w:eastAsia="en-US"/>
    </w:rPr>
  </w:style>
  <w:style w:type="paragraph" w:customStyle="1" w:styleId="UGHeader1">
    <w:name w:val="UG Header 1"/>
    <w:basedOn w:val="Titre1"/>
    <w:next w:val="Normal"/>
    <w:qFormat/>
    <w:rsid w:val="003B7380"/>
    <w:pPr>
      <w:spacing w:before="240" w:after="240"/>
      <w:ind w:left="576" w:hanging="576"/>
    </w:pPr>
    <w:rPr>
      <w:rFonts w:ascii="Times New Roman Bold" w:hAnsi="Times New Roman Bold"/>
      <w:kern w:val="0"/>
      <w:sz w:val="36"/>
      <w:lang w:val="en-US" w:eastAsia="en-US"/>
    </w:rPr>
  </w:style>
  <w:style w:type="paragraph" w:customStyle="1" w:styleId="Rvision1">
    <w:name w:val="Révision1"/>
    <w:hidden/>
    <w:uiPriority w:val="99"/>
    <w:semiHidden/>
    <w:qFormat/>
    <w:rsid w:val="003B7380"/>
    <w:pPr>
      <w:spacing w:after="200" w:line="240" w:lineRule="auto"/>
      <w:ind w:left="576" w:hanging="576"/>
      <w:jc w:val="both"/>
    </w:pPr>
    <w:rPr>
      <w:rFonts w:ascii="Times New Roman" w:eastAsia="Times New Roman" w:hAnsi="Times New Roman" w:cs="Times New Roman"/>
      <w:sz w:val="24"/>
      <w:szCs w:val="20"/>
      <w:lang w:val="fr-FR" w:eastAsia="fr-FR"/>
    </w:rPr>
  </w:style>
  <w:style w:type="paragraph" w:customStyle="1" w:styleId="En-ttedetabledesmatires1">
    <w:name w:val="En-tête de table des matières1"/>
    <w:basedOn w:val="Titre1"/>
    <w:next w:val="Normal"/>
    <w:uiPriority w:val="39"/>
    <w:semiHidden/>
    <w:unhideWhenUsed/>
    <w:qFormat/>
    <w:rsid w:val="003B7380"/>
    <w:pPr>
      <w:keepNext/>
      <w:keepLines/>
      <w:spacing w:before="480" w:line="276" w:lineRule="auto"/>
      <w:ind w:left="576" w:hanging="576"/>
      <w:jc w:val="left"/>
      <w:outlineLvl w:val="9"/>
    </w:pPr>
    <w:rPr>
      <w:rFonts w:ascii="Cambria" w:hAnsi="Cambria"/>
      <w:bCs/>
      <w:color w:val="365F91"/>
      <w:kern w:val="0"/>
      <w:sz w:val="28"/>
      <w:szCs w:val="28"/>
      <w:lang w:val="en-US" w:eastAsia="en-US"/>
    </w:rPr>
  </w:style>
  <w:style w:type="paragraph" w:customStyle="1" w:styleId="Rvision2">
    <w:name w:val="Révision2"/>
    <w:hidden/>
    <w:uiPriority w:val="99"/>
    <w:semiHidden/>
    <w:qFormat/>
    <w:rsid w:val="003B7380"/>
    <w:pPr>
      <w:spacing w:after="200" w:line="240" w:lineRule="auto"/>
      <w:ind w:left="576" w:hanging="576"/>
      <w:jc w:val="both"/>
    </w:pPr>
    <w:rPr>
      <w:rFonts w:ascii="Times New Roman" w:eastAsia="Times New Roman" w:hAnsi="Times New Roman" w:cs="Times New Roman"/>
      <w:sz w:val="24"/>
      <w:szCs w:val="20"/>
      <w:lang w:val="fr-FR" w:eastAsia="fr-FR"/>
    </w:rPr>
  </w:style>
  <w:style w:type="paragraph" w:customStyle="1" w:styleId="UG-Title">
    <w:name w:val="UG-Title"/>
    <w:basedOn w:val="Sous-titre"/>
    <w:qFormat/>
    <w:rsid w:val="003B7380"/>
    <w:pPr>
      <w:spacing w:after="200"/>
      <w:ind w:left="576" w:hanging="576"/>
    </w:pPr>
  </w:style>
  <w:style w:type="paragraph" w:customStyle="1" w:styleId="UG-SectionIVHeader">
    <w:name w:val="UG-Section IV Header"/>
    <w:basedOn w:val="SectionIVHeader"/>
    <w:qFormat/>
    <w:rsid w:val="003B7380"/>
  </w:style>
  <w:style w:type="paragraph" w:customStyle="1" w:styleId="UG-SectionIVHeader-2">
    <w:name w:val="UG-Section IV Header - 2"/>
    <w:basedOn w:val="SectionIVHeader-2"/>
    <w:qFormat/>
    <w:rsid w:val="003B7380"/>
  </w:style>
  <w:style w:type="character" w:customStyle="1" w:styleId="FootnoteTextChar1">
    <w:name w:val="Footnote Text Char1"/>
    <w:qFormat/>
    <w:rsid w:val="003B7380"/>
    <w:rPr>
      <w:lang w:val="fr-FR" w:eastAsia="fr-FR" w:bidi="ar-SA"/>
    </w:rPr>
  </w:style>
  <w:style w:type="character" w:customStyle="1" w:styleId="PartChar">
    <w:name w:val="Part Char"/>
    <w:basedOn w:val="Policepardfaut"/>
    <w:link w:val="Part"/>
    <w:qFormat/>
    <w:rsid w:val="003B7380"/>
    <w:rPr>
      <w:rFonts w:ascii="Times New Roman" w:eastAsia="Times New Roman" w:hAnsi="Times New Roman" w:cs="Times New Roman"/>
      <w:b/>
      <w:sz w:val="56"/>
      <w:szCs w:val="20"/>
      <w:lang w:val="fr-FR" w:eastAsia="fr-FR"/>
    </w:rPr>
  </w:style>
  <w:style w:type="character" w:customStyle="1" w:styleId="BodyText21Char">
    <w:name w:val="Body Text 21 Char"/>
    <w:basedOn w:val="Policepardfaut"/>
    <w:link w:val="BodyText21"/>
    <w:qFormat/>
    <w:rsid w:val="003B7380"/>
    <w:rPr>
      <w:rFonts w:ascii="Times New Roman" w:eastAsia="Times New Roman" w:hAnsi="Times New Roman" w:cs="Times New Roman"/>
      <w:b/>
      <w:sz w:val="28"/>
      <w:szCs w:val="20"/>
      <w:lang w:val="fr-FR" w:eastAsia="fr-FR"/>
    </w:rPr>
  </w:style>
  <w:style w:type="character" w:customStyle="1" w:styleId="Section1Header1Char">
    <w:name w:val="Section 1 Header 1 Char"/>
    <w:basedOn w:val="BodyText21Char"/>
    <w:link w:val="Section1Header1"/>
    <w:qFormat/>
    <w:rsid w:val="003B7380"/>
    <w:rPr>
      <w:rFonts w:ascii="Times New Roman" w:eastAsia="Times New Roman" w:hAnsi="Times New Roman" w:cs="Times New Roman"/>
      <w:b/>
      <w:sz w:val="28"/>
      <w:szCs w:val="20"/>
      <w:lang w:val="fr-FR" w:eastAsia="fr-FR"/>
    </w:rPr>
  </w:style>
  <w:style w:type="character" w:customStyle="1" w:styleId="SectionIVHeaderChar">
    <w:name w:val="Section IV Header Char"/>
    <w:basedOn w:val="SectionVHeaderChar"/>
    <w:link w:val="SectionIVHeader"/>
    <w:qFormat/>
    <w:rsid w:val="003B7380"/>
    <w:rPr>
      <w:rFonts w:ascii="Times New Roman" w:eastAsia="Times New Roman" w:hAnsi="Times New Roman" w:cs="Times New Roman"/>
      <w:b/>
      <w:sz w:val="36"/>
      <w:szCs w:val="20"/>
      <w:lang w:val="fr-FR" w:eastAsia="fr-FR"/>
    </w:rPr>
  </w:style>
  <w:style w:type="character" w:customStyle="1" w:styleId="Head81Char">
    <w:name w:val="Head 8.1 Char"/>
    <w:basedOn w:val="Policepardfaut"/>
    <w:link w:val="Head81"/>
    <w:qFormat/>
    <w:rsid w:val="003B7380"/>
    <w:rPr>
      <w:rFonts w:ascii="Times New Roman" w:eastAsia="Times New Roman" w:hAnsi="Times New Roman" w:cs="Times New Roman"/>
      <w:b/>
      <w:sz w:val="28"/>
      <w:szCs w:val="20"/>
      <w:lang w:val="fr-FR" w:eastAsia="fr-FR"/>
    </w:rPr>
  </w:style>
  <w:style w:type="character" w:customStyle="1" w:styleId="SectionIVHeader-2Char">
    <w:name w:val="Section IV Header - 2 Char"/>
    <w:basedOn w:val="Head81Char"/>
    <w:link w:val="SectionIVHeader-2"/>
    <w:qFormat/>
    <w:rsid w:val="003B7380"/>
    <w:rPr>
      <w:rFonts w:ascii="Times New Roman" w:eastAsia="Times New Roman" w:hAnsi="Times New Roman" w:cs="Times New Roman"/>
      <w:b/>
      <w:sz w:val="28"/>
      <w:szCs w:val="20"/>
      <w:lang w:val="fr-FR" w:eastAsia="fr-FR"/>
    </w:rPr>
  </w:style>
  <w:style w:type="paragraph" w:customStyle="1" w:styleId="plane">
    <w:name w:val="plane"/>
    <w:basedOn w:val="Normal"/>
    <w:qFormat/>
    <w:rsid w:val="003B7380"/>
    <w:pPr>
      <w:suppressAutoHyphens/>
      <w:jc w:val="both"/>
    </w:pPr>
    <w:rPr>
      <w:rFonts w:ascii="Tms Rmn" w:hAnsi="Tms Rmn"/>
      <w:lang w:val="en-US" w:eastAsia="en-US"/>
    </w:rPr>
  </w:style>
  <w:style w:type="paragraph" w:customStyle="1" w:styleId="Style11">
    <w:name w:val="Style11"/>
    <w:basedOn w:val="Style7"/>
    <w:link w:val="Style11Char"/>
    <w:qFormat/>
    <w:rsid w:val="003B7380"/>
    <w:pPr>
      <w:spacing w:after="200"/>
      <w:ind w:left="576" w:hanging="576"/>
      <w:jc w:val="center"/>
    </w:pPr>
    <w:rPr>
      <w:sz w:val="36"/>
    </w:rPr>
  </w:style>
  <w:style w:type="character" w:customStyle="1" w:styleId="Style11Char">
    <w:name w:val="Style11 Char"/>
    <w:basedOn w:val="Style7Char"/>
    <w:link w:val="Style11"/>
    <w:qFormat/>
    <w:rsid w:val="003B7380"/>
    <w:rPr>
      <w:rFonts w:ascii="Times New Roman" w:eastAsia="Times New Roman" w:hAnsi="Times New Roman" w:cs="Times New Roman"/>
      <w:b/>
      <w:sz w:val="36"/>
      <w:szCs w:val="20"/>
      <w:lang w:val="fr-FR" w:eastAsia="fr-FR"/>
    </w:rPr>
  </w:style>
  <w:style w:type="paragraph" w:customStyle="1" w:styleId="Style9">
    <w:name w:val="Style9"/>
    <w:basedOn w:val="SectionVIHeader"/>
    <w:link w:val="Style9Char"/>
    <w:qFormat/>
    <w:rsid w:val="003B7380"/>
    <w:pPr>
      <w:spacing w:before="0" w:after="200"/>
      <w:ind w:left="576" w:hanging="576"/>
    </w:pPr>
  </w:style>
  <w:style w:type="paragraph" w:customStyle="1" w:styleId="Style10">
    <w:name w:val="Style10"/>
    <w:basedOn w:val="Head41"/>
    <w:link w:val="Style10Char"/>
    <w:qFormat/>
    <w:rsid w:val="003B7380"/>
    <w:pPr>
      <w:suppressAutoHyphens w:val="0"/>
      <w:overflowPunct/>
      <w:autoSpaceDE/>
      <w:autoSpaceDN/>
      <w:adjustRightInd/>
      <w:spacing w:before="120" w:after="120"/>
      <w:ind w:left="576" w:hanging="576"/>
      <w:textAlignment w:val="auto"/>
    </w:pPr>
  </w:style>
  <w:style w:type="character" w:customStyle="1" w:styleId="SectionVIHeaderChar">
    <w:name w:val="Section VI. Header Char"/>
    <w:basedOn w:val="SectionVHeaderChar"/>
    <w:link w:val="SectionVIHeader"/>
    <w:qFormat/>
    <w:rsid w:val="003B7380"/>
    <w:rPr>
      <w:rFonts w:ascii="Times New Roman" w:eastAsia="Times New Roman" w:hAnsi="Times New Roman" w:cs="Times New Roman"/>
      <w:b/>
      <w:sz w:val="32"/>
      <w:szCs w:val="24"/>
      <w:lang w:val="fr-FR" w:eastAsia="fr-FR"/>
    </w:rPr>
  </w:style>
  <w:style w:type="character" w:customStyle="1" w:styleId="Style9Char">
    <w:name w:val="Style9 Char"/>
    <w:basedOn w:val="SectionVIHeaderChar"/>
    <w:link w:val="Style9"/>
    <w:qFormat/>
    <w:rsid w:val="003B7380"/>
    <w:rPr>
      <w:rFonts w:ascii="Times New Roman" w:eastAsia="Times New Roman" w:hAnsi="Times New Roman" w:cs="Times New Roman"/>
      <w:b/>
      <w:sz w:val="32"/>
      <w:szCs w:val="24"/>
      <w:lang w:val="fr-FR" w:eastAsia="fr-FR"/>
    </w:rPr>
  </w:style>
  <w:style w:type="paragraph" w:customStyle="1" w:styleId="Style12">
    <w:name w:val="Style12"/>
    <w:basedOn w:val="Head42"/>
    <w:link w:val="Style12Char"/>
    <w:qFormat/>
    <w:rsid w:val="003B7380"/>
  </w:style>
  <w:style w:type="character" w:customStyle="1" w:styleId="Head41Char">
    <w:name w:val="Head 4.1 Char"/>
    <w:basedOn w:val="Policepardfaut"/>
    <w:link w:val="Head41"/>
    <w:qFormat/>
    <w:rsid w:val="003B7380"/>
    <w:rPr>
      <w:rFonts w:ascii="Times New Roman" w:eastAsia="Times New Roman" w:hAnsi="Times New Roman" w:cs="Times New Roman"/>
      <w:b/>
      <w:sz w:val="28"/>
      <w:szCs w:val="20"/>
      <w:lang w:val="fr-FR" w:eastAsia="fr-FR"/>
    </w:rPr>
  </w:style>
  <w:style w:type="character" w:customStyle="1" w:styleId="Style10Char">
    <w:name w:val="Style10 Char"/>
    <w:basedOn w:val="Head41Char"/>
    <w:link w:val="Style10"/>
    <w:qFormat/>
    <w:rsid w:val="003B7380"/>
    <w:rPr>
      <w:rFonts w:ascii="Times New Roman" w:eastAsia="Times New Roman" w:hAnsi="Times New Roman" w:cs="Times New Roman"/>
      <w:b/>
      <w:sz w:val="28"/>
      <w:szCs w:val="20"/>
      <w:lang w:val="fr-FR" w:eastAsia="fr-FR"/>
    </w:rPr>
  </w:style>
  <w:style w:type="character" w:customStyle="1" w:styleId="Head42Char">
    <w:name w:val="Head 4.2 Char"/>
    <w:basedOn w:val="Policepardfaut"/>
    <w:link w:val="Head42"/>
    <w:qFormat/>
    <w:rsid w:val="003B7380"/>
    <w:rPr>
      <w:rFonts w:ascii="Times New Roman" w:eastAsia="Times New Roman" w:hAnsi="Times New Roman" w:cs="Times New Roman"/>
      <w:b/>
      <w:sz w:val="24"/>
      <w:szCs w:val="20"/>
      <w:lang w:val="fr-FR" w:eastAsia="fr-FR"/>
    </w:rPr>
  </w:style>
  <w:style w:type="character" w:customStyle="1" w:styleId="Style12Char">
    <w:name w:val="Style12 Char"/>
    <w:basedOn w:val="Head42Char"/>
    <w:link w:val="Style12"/>
    <w:qFormat/>
    <w:rsid w:val="003B7380"/>
    <w:rPr>
      <w:rFonts w:ascii="Times New Roman" w:eastAsia="Times New Roman" w:hAnsi="Times New Roman" w:cs="Times New Roman"/>
      <w:b/>
      <w:sz w:val="24"/>
      <w:szCs w:val="20"/>
      <w:lang w:val="fr-FR" w:eastAsia="fr-FR"/>
    </w:rPr>
  </w:style>
  <w:style w:type="paragraph" w:customStyle="1" w:styleId="xmsonormal">
    <w:name w:val="x_msonormal"/>
    <w:basedOn w:val="Normal"/>
    <w:qFormat/>
    <w:rsid w:val="003B7380"/>
    <w:pPr>
      <w:spacing w:before="100" w:beforeAutospacing="1" w:after="100" w:afterAutospacing="1"/>
    </w:pPr>
    <w:rPr>
      <w:szCs w:val="24"/>
      <w:lang w:val="en-US" w:eastAsia="en-US"/>
    </w:rPr>
  </w:style>
  <w:style w:type="paragraph" w:customStyle="1" w:styleId="S3-Header1">
    <w:name w:val="S3-Header 1"/>
    <w:basedOn w:val="Normal"/>
    <w:qFormat/>
    <w:rsid w:val="003B7380"/>
    <w:pPr>
      <w:spacing w:before="120" w:after="200"/>
      <w:ind w:left="1080" w:hanging="720"/>
      <w:jc w:val="both"/>
    </w:pPr>
    <w:rPr>
      <w:b/>
      <w:bCs/>
      <w:sz w:val="28"/>
      <w:lang w:val="en-US" w:eastAsia="en-US"/>
    </w:rPr>
  </w:style>
  <w:style w:type="paragraph" w:customStyle="1" w:styleId="00PartTitle">
    <w:name w:val="00_Part Title"/>
    <w:basedOn w:val="Style1"/>
    <w:qFormat/>
    <w:rsid w:val="003B7380"/>
    <w:pPr>
      <w:suppressAutoHyphens/>
      <w:spacing w:before="1200"/>
      <w:ind w:left="576" w:hanging="576"/>
      <w:outlineLvl w:val="9"/>
    </w:pPr>
    <w:rPr>
      <w:kern w:val="0"/>
      <w:szCs w:val="52"/>
    </w:rPr>
  </w:style>
  <w:style w:type="paragraph" w:customStyle="1" w:styleId="00SectionTitle">
    <w:name w:val="00_Section Title"/>
    <w:basedOn w:val="Style3"/>
    <w:qFormat/>
    <w:rsid w:val="003B7380"/>
    <w:pPr>
      <w:numPr>
        <w:numId w:val="0"/>
      </w:numPr>
      <w:suppressAutoHyphens/>
      <w:spacing w:after="240"/>
      <w:ind w:left="578" w:hanging="578"/>
    </w:pPr>
    <w:rPr>
      <w:sz w:val="40"/>
      <w:szCs w:val="36"/>
    </w:rPr>
  </w:style>
  <w:style w:type="paragraph" w:customStyle="1" w:styleId="00SectionITitle">
    <w:name w:val="00_Section I_ Title"/>
    <w:basedOn w:val="Style4"/>
    <w:qFormat/>
    <w:rsid w:val="003B7380"/>
    <w:pPr>
      <w:suppressAutoHyphens/>
      <w:spacing w:before="240" w:after="240"/>
      <w:ind w:left="578" w:hanging="578"/>
      <w:jc w:val="center"/>
    </w:pPr>
    <w:rPr>
      <w:sz w:val="28"/>
      <w:szCs w:val="24"/>
    </w:rPr>
  </w:style>
  <w:style w:type="paragraph" w:customStyle="1" w:styleId="00SectionISubtitle">
    <w:name w:val="00_Section I_Subtitle"/>
    <w:basedOn w:val="Style6"/>
    <w:qFormat/>
    <w:rsid w:val="003B7380"/>
    <w:pPr>
      <w:tabs>
        <w:tab w:val="left" w:pos="432"/>
      </w:tabs>
      <w:suppressAutoHyphens/>
      <w:spacing w:before="60" w:after="60"/>
      <w:ind w:left="432" w:hanging="432"/>
      <w:jc w:val="left"/>
      <w:outlineLvl w:val="9"/>
    </w:pPr>
    <w:rPr>
      <w:rFonts w:ascii="Times New Roman" w:hAnsi="Times New Roman"/>
      <w:iCs w:val="0"/>
      <w:kern w:val="0"/>
      <w:sz w:val="24"/>
      <w:szCs w:val="24"/>
    </w:rPr>
  </w:style>
  <w:style w:type="paragraph" w:customStyle="1" w:styleId="00SectionIIITitle">
    <w:name w:val="00_Section III_Title"/>
    <w:basedOn w:val="Normal"/>
    <w:qFormat/>
    <w:rsid w:val="003B7380"/>
    <w:pPr>
      <w:suppressAutoHyphens/>
      <w:spacing w:after="200"/>
      <w:ind w:left="576" w:hanging="576"/>
      <w:jc w:val="both"/>
    </w:pPr>
    <w:rPr>
      <w:b/>
      <w:sz w:val="32"/>
      <w:szCs w:val="24"/>
    </w:rPr>
  </w:style>
  <w:style w:type="paragraph" w:customStyle="1" w:styleId="Section4-Heading2">
    <w:name w:val="Section 4 - Heading 2"/>
    <w:basedOn w:val="Normal"/>
    <w:qFormat/>
    <w:rsid w:val="003B7380"/>
    <w:pPr>
      <w:spacing w:after="200"/>
      <w:jc w:val="center"/>
    </w:pPr>
    <w:rPr>
      <w:b/>
      <w:sz w:val="32"/>
      <w:szCs w:val="24"/>
      <w:lang w:val="en-US" w:eastAsia="en-US"/>
    </w:rPr>
  </w:style>
  <w:style w:type="paragraph" w:customStyle="1" w:styleId="S4-header1">
    <w:name w:val="S4-header1"/>
    <w:basedOn w:val="Normal"/>
    <w:qFormat/>
    <w:rsid w:val="003B7380"/>
    <w:pPr>
      <w:spacing w:before="120" w:after="240"/>
      <w:jc w:val="center"/>
    </w:pPr>
    <w:rPr>
      <w:b/>
      <w:sz w:val="36"/>
      <w:lang w:val="en-US" w:eastAsia="en-US"/>
    </w:rPr>
  </w:style>
  <w:style w:type="paragraph" w:customStyle="1" w:styleId="StyleS1-Header1TimesNewRoman14pt">
    <w:name w:val="Style S1-Header1 + Times New Roman 14 pt"/>
    <w:basedOn w:val="Normal"/>
    <w:qFormat/>
    <w:rsid w:val="003B7380"/>
    <w:pPr>
      <w:spacing w:before="240" w:after="240"/>
      <w:jc w:val="center"/>
    </w:pPr>
    <w:rPr>
      <w:b/>
      <w:bCs/>
      <w:sz w:val="28"/>
      <w:szCs w:val="24"/>
      <w:lang w:val="en-US" w:eastAsia="en-US"/>
    </w:rPr>
  </w:style>
  <w:style w:type="paragraph" w:customStyle="1" w:styleId="Style20">
    <w:name w:val="Style 20"/>
    <w:basedOn w:val="Normal"/>
    <w:qFormat/>
    <w:rsid w:val="003B7380"/>
    <w:pPr>
      <w:widowControl w:val="0"/>
      <w:autoSpaceDE w:val="0"/>
      <w:autoSpaceDN w:val="0"/>
      <w:spacing w:before="144" w:after="360" w:line="264" w:lineRule="exact"/>
    </w:pPr>
    <w:rPr>
      <w:szCs w:val="24"/>
      <w:lang w:val="en-US" w:eastAsia="en-US"/>
    </w:rPr>
  </w:style>
  <w:style w:type="paragraph" w:customStyle="1" w:styleId="S6-Header1">
    <w:name w:val="S6-Header 1"/>
    <w:basedOn w:val="Normal"/>
    <w:next w:val="Normal"/>
    <w:qFormat/>
    <w:rsid w:val="003B7380"/>
    <w:pPr>
      <w:spacing w:before="120" w:after="240"/>
      <w:jc w:val="center"/>
    </w:pPr>
    <w:rPr>
      <w:rFonts w:cs="Arial"/>
      <w:b/>
      <w:sz w:val="32"/>
      <w:szCs w:val="24"/>
      <w:lang w:val="en-US" w:eastAsia="en-US"/>
    </w:rPr>
  </w:style>
  <w:style w:type="paragraph" w:customStyle="1" w:styleId="00SectionVIITitle">
    <w:name w:val="00_Section VII_Title"/>
    <w:basedOn w:val="S6-Header1"/>
    <w:qFormat/>
    <w:rsid w:val="003B7380"/>
    <w:rPr>
      <w:rFonts w:cs="Times New Roman"/>
    </w:rPr>
  </w:style>
  <w:style w:type="paragraph" w:customStyle="1" w:styleId="00SectionVIIITitle">
    <w:name w:val="00_Section VIII_Title"/>
    <w:basedOn w:val="Style10"/>
    <w:qFormat/>
    <w:rsid w:val="003B7380"/>
    <w:pPr>
      <w:suppressAutoHyphens/>
      <w:spacing w:after="200"/>
      <w:ind w:left="578" w:hanging="578"/>
    </w:pPr>
    <w:rPr>
      <w:szCs w:val="24"/>
    </w:rPr>
  </w:style>
  <w:style w:type="paragraph" w:customStyle="1" w:styleId="00SectionVIIISubtitle">
    <w:name w:val="00_Section VIII_Subtitle"/>
    <w:basedOn w:val="Style12"/>
    <w:qFormat/>
    <w:rsid w:val="003B7380"/>
    <w:pPr>
      <w:numPr>
        <w:numId w:val="6"/>
      </w:numPr>
      <w:suppressAutoHyphens/>
    </w:pPr>
    <w:rPr>
      <w:szCs w:val="24"/>
    </w:rPr>
  </w:style>
  <w:style w:type="paragraph" w:customStyle="1" w:styleId="SectionIXHeader">
    <w:name w:val="Section IX Header"/>
    <w:basedOn w:val="SectionVHeader"/>
    <w:qFormat/>
    <w:rsid w:val="003B7380"/>
    <w:rPr>
      <w:szCs w:val="24"/>
      <w:lang w:val="en-US" w:eastAsia="en-US"/>
    </w:rPr>
  </w:style>
  <w:style w:type="paragraph" w:customStyle="1" w:styleId="00SectionXTitle">
    <w:name w:val="00_Section X_Title"/>
    <w:basedOn w:val="SectionIXHeader"/>
    <w:qFormat/>
    <w:rsid w:val="003B7380"/>
    <w:pPr>
      <w:spacing w:before="240"/>
    </w:pPr>
    <w:rPr>
      <w:szCs w:val="32"/>
    </w:rPr>
  </w:style>
  <w:style w:type="paragraph" w:customStyle="1" w:styleId="Enclosure">
    <w:name w:val="Enclosure"/>
    <w:basedOn w:val="Normal"/>
    <w:qFormat/>
    <w:rsid w:val="003B7380"/>
    <w:rPr>
      <w:szCs w:val="24"/>
      <w:lang w:val="en-US" w:eastAsia="en-US"/>
    </w:rPr>
  </w:style>
  <w:style w:type="paragraph" w:customStyle="1" w:styleId="Head12">
    <w:name w:val="Head 1.2"/>
    <w:basedOn w:val="Normal"/>
    <w:qFormat/>
    <w:rsid w:val="003B7380"/>
    <w:pPr>
      <w:numPr>
        <w:ilvl w:val="1"/>
        <w:numId w:val="7"/>
      </w:numPr>
      <w:jc w:val="both"/>
    </w:pPr>
    <w:rPr>
      <w:rFonts w:ascii="Arial" w:hAnsi="Arial"/>
      <w:sz w:val="20"/>
      <w:lang w:val="en-US" w:eastAsia="en-US"/>
    </w:rPr>
  </w:style>
  <w:style w:type="paragraph" w:customStyle="1" w:styleId="Section10-Heading1">
    <w:name w:val="Section 10 - Heading 1"/>
    <w:basedOn w:val="Normal"/>
    <w:next w:val="Normal"/>
    <w:qFormat/>
    <w:rsid w:val="003B7380"/>
    <w:pPr>
      <w:spacing w:before="120" w:after="240"/>
      <w:jc w:val="center"/>
    </w:pPr>
    <w:rPr>
      <w:b/>
      <w:sz w:val="36"/>
      <w:szCs w:val="24"/>
      <w:lang w:val="en-US" w:eastAsia="en-US"/>
    </w:rPr>
  </w:style>
  <w:style w:type="paragraph" w:customStyle="1" w:styleId="Bulletroman">
    <w:name w:val="Bullet roman"/>
    <w:basedOn w:val="Paragraphedeliste"/>
    <w:autoRedefine/>
    <w:qFormat/>
    <w:rsid w:val="003B7380"/>
    <w:pPr>
      <w:numPr>
        <w:numId w:val="8"/>
      </w:numPr>
      <w:suppressAutoHyphens w:val="0"/>
      <w:overflowPunct/>
      <w:autoSpaceDE/>
      <w:autoSpaceDN/>
      <w:adjustRightInd/>
      <w:spacing w:after="120" w:line="259" w:lineRule="auto"/>
      <w:contextualSpacing w:val="0"/>
      <w:jc w:val="left"/>
      <w:textAlignment w:val="auto"/>
    </w:pPr>
    <w:rPr>
      <w:rFonts w:asciiTheme="minorHAnsi" w:eastAsiaTheme="minorHAnsi" w:hAnsiTheme="minorHAnsi" w:cstheme="minorBidi"/>
      <w:szCs w:val="22"/>
      <w:lang w:val="en-US" w:eastAsia="en-US"/>
    </w:rPr>
  </w:style>
  <w:style w:type="paragraph" w:customStyle="1" w:styleId="S3-Heading2">
    <w:name w:val="S3-Heading 2"/>
    <w:basedOn w:val="Normal"/>
    <w:qFormat/>
    <w:rsid w:val="003B7380"/>
    <w:pPr>
      <w:spacing w:after="200"/>
      <w:ind w:left="1080" w:right="288" w:hanging="720"/>
      <w:jc w:val="both"/>
    </w:pPr>
    <w:rPr>
      <w:b/>
      <w:bCs/>
      <w:szCs w:val="24"/>
      <w:lang w:val="en-US" w:eastAsia="en-US"/>
    </w:rPr>
  </w:style>
  <w:style w:type="paragraph" w:customStyle="1" w:styleId="S4-Header2">
    <w:name w:val="S4-Header 2"/>
    <w:basedOn w:val="Normal"/>
    <w:qFormat/>
    <w:rsid w:val="003B7380"/>
    <w:pPr>
      <w:spacing w:before="120" w:after="240"/>
      <w:jc w:val="center"/>
    </w:pPr>
    <w:rPr>
      <w:b/>
      <w:sz w:val="32"/>
      <w:szCs w:val="24"/>
      <w:lang w:val="en-US" w:eastAsia="en-US"/>
    </w:rPr>
  </w:style>
  <w:style w:type="paragraph" w:customStyle="1" w:styleId="S9Header1">
    <w:name w:val="S9 Header 1"/>
    <w:basedOn w:val="Normal"/>
    <w:next w:val="Normal"/>
    <w:qFormat/>
    <w:rsid w:val="003B7380"/>
    <w:pPr>
      <w:spacing w:before="120" w:after="240"/>
      <w:jc w:val="center"/>
    </w:pPr>
    <w:rPr>
      <w:b/>
      <w:sz w:val="36"/>
      <w:szCs w:val="24"/>
      <w:lang w:val="en-US" w:eastAsia="en-US"/>
    </w:rPr>
  </w:style>
  <w:style w:type="paragraph" w:customStyle="1" w:styleId="CHead">
    <w:name w:val="C Head"/>
    <w:qFormat/>
    <w:rsid w:val="003B7380"/>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customStyle="1" w:styleId="SPDForm2">
    <w:name w:val="SPD  Form 2"/>
    <w:basedOn w:val="Normal"/>
    <w:qFormat/>
    <w:rsid w:val="003B7380"/>
    <w:pPr>
      <w:spacing w:before="120" w:after="240"/>
      <w:jc w:val="center"/>
    </w:pPr>
    <w:rPr>
      <w:b/>
      <w:sz w:val="36"/>
      <w:lang w:val="en-US" w:eastAsia="en-US"/>
    </w:rPr>
  </w:style>
  <w:style w:type="paragraph" w:customStyle="1" w:styleId="p2">
    <w:name w:val="p2"/>
    <w:basedOn w:val="Normal"/>
    <w:qFormat/>
    <w:rsid w:val="003B7380"/>
    <w:rPr>
      <w:rFonts w:ascii="Calibri" w:eastAsiaTheme="minorHAnsi" w:hAnsi="Calibri"/>
      <w:sz w:val="15"/>
      <w:szCs w:val="15"/>
      <w:lang w:val="en-US" w:eastAsia="en-US"/>
    </w:rPr>
  </w:style>
  <w:style w:type="paragraph" w:customStyle="1" w:styleId="Style19">
    <w:name w:val="Style 19"/>
    <w:basedOn w:val="Normal"/>
    <w:qFormat/>
    <w:rsid w:val="003B7380"/>
    <w:pPr>
      <w:widowControl w:val="0"/>
      <w:autoSpaceDE w:val="0"/>
      <w:autoSpaceDN w:val="0"/>
      <w:adjustRightInd w:val="0"/>
    </w:pPr>
    <w:rPr>
      <w:szCs w:val="24"/>
      <w:lang w:val="en-US" w:eastAsia="en-US"/>
    </w:rPr>
  </w:style>
  <w:style w:type="character" w:customStyle="1" w:styleId="ESSparaChar">
    <w:name w:val="ESS para Char"/>
    <w:basedOn w:val="Policepardfaut"/>
    <w:link w:val="ESSpara"/>
    <w:qFormat/>
    <w:rsid w:val="003B7380"/>
  </w:style>
  <w:style w:type="paragraph" w:customStyle="1" w:styleId="ESSpara">
    <w:name w:val="ESS para"/>
    <w:basedOn w:val="Normal"/>
    <w:link w:val="ESSparaChar"/>
    <w:qFormat/>
    <w:rsid w:val="003B7380"/>
    <w:pPr>
      <w:spacing w:after="240"/>
      <w:ind w:left="4680" w:hanging="360"/>
      <w:jc w:val="both"/>
    </w:pPr>
    <w:rPr>
      <w:rFonts w:asciiTheme="minorHAnsi" w:eastAsiaTheme="minorHAnsi" w:hAnsiTheme="minorHAnsi" w:cstheme="minorBidi"/>
      <w:sz w:val="22"/>
      <w:szCs w:val="22"/>
      <w:lang w:val="en-US" w:eastAsia="en-US"/>
    </w:rPr>
  </w:style>
  <w:style w:type="paragraph" w:customStyle="1" w:styleId="z-Hautduformulaire1">
    <w:name w:val="z-Haut du formulaire1"/>
    <w:basedOn w:val="Normal"/>
    <w:next w:val="Normal"/>
    <w:link w:val="z-HautduformulaireCar"/>
    <w:uiPriority w:val="99"/>
    <w:semiHidden/>
    <w:unhideWhenUsed/>
    <w:qFormat/>
    <w:rsid w:val="003B7380"/>
    <w:pPr>
      <w:pBdr>
        <w:bottom w:val="single" w:sz="6" w:space="1" w:color="auto"/>
      </w:pBdr>
      <w:jc w:val="center"/>
    </w:pPr>
    <w:rPr>
      <w:rFonts w:ascii="Arial" w:hAnsi="Arial" w:cs="Arial"/>
      <w:vanish/>
      <w:sz w:val="16"/>
      <w:szCs w:val="16"/>
      <w:lang w:val="en-US" w:eastAsia="en-US"/>
    </w:rPr>
  </w:style>
  <w:style w:type="character" w:customStyle="1" w:styleId="z-HautduformulaireCar">
    <w:name w:val="z-Haut du formulaire Car"/>
    <w:basedOn w:val="Policepardfaut"/>
    <w:link w:val="z-Hautduformulaire1"/>
    <w:uiPriority w:val="99"/>
    <w:semiHidden/>
    <w:qFormat/>
    <w:rsid w:val="003B7380"/>
    <w:rPr>
      <w:rFonts w:ascii="Arial" w:eastAsia="Times New Roman" w:hAnsi="Arial" w:cs="Arial"/>
      <w:vanish/>
      <w:sz w:val="16"/>
      <w:szCs w:val="16"/>
    </w:rPr>
  </w:style>
  <w:style w:type="paragraph" w:customStyle="1" w:styleId="z-Basduformulaire1">
    <w:name w:val="z-Bas du formulaire1"/>
    <w:basedOn w:val="Normal"/>
    <w:next w:val="Normal"/>
    <w:link w:val="z-BasduformulaireCar"/>
    <w:uiPriority w:val="99"/>
    <w:semiHidden/>
    <w:unhideWhenUsed/>
    <w:qFormat/>
    <w:rsid w:val="003B7380"/>
    <w:pPr>
      <w:pBdr>
        <w:top w:val="single" w:sz="6" w:space="1" w:color="auto"/>
      </w:pBdr>
      <w:jc w:val="center"/>
    </w:pPr>
    <w:rPr>
      <w:rFonts w:ascii="Arial" w:hAnsi="Arial" w:cs="Arial"/>
      <w:vanish/>
      <w:sz w:val="16"/>
      <w:szCs w:val="16"/>
      <w:lang w:val="en-US" w:eastAsia="en-US"/>
    </w:rPr>
  </w:style>
  <w:style w:type="character" w:customStyle="1" w:styleId="z-BasduformulaireCar">
    <w:name w:val="z-Bas du formulaire Car"/>
    <w:basedOn w:val="Policepardfaut"/>
    <w:link w:val="z-Basduformulaire1"/>
    <w:uiPriority w:val="99"/>
    <w:semiHidden/>
    <w:qFormat/>
    <w:rsid w:val="003B7380"/>
    <w:rPr>
      <w:rFonts w:ascii="Arial" w:eastAsia="Times New Roman" w:hAnsi="Arial" w:cs="Arial"/>
      <w:vanish/>
      <w:sz w:val="16"/>
      <w:szCs w:val="16"/>
    </w:rPr>
  </w:style>
  <w:style w:type="character" w:customStyle="1" w:styleId="slide-up">
    <w:name w:val="slide-up"/>
    <w:basedOn w:val="Policepardfaut"/>
    <w:qFormat/>
    <w:rsid w:val="003B7380"/>
  </w:style>
  <w:style w:type="character" w:customStyle="1" w:styleId="bverrortitle1">
    <w:name w:val="bverrortitle1"/>
    <w:basedOn w:val="Policepardfaut"/>
    <w:qFormat/>
    <w:rsid w:val="003B7380"/>
    <w:rPr>
      <w:vanish/>
    </w:rPr>
  </w:style>
  <w:style w:type="paragraph" w:customStyle="1" w:styleId="Default">
    <w:name w:val="Default"/>
    <w:qFormat/>
    <w:rsid w:val="003B7380"/>
    <w:pPr>
      <w:autoSpaceDE w:val="0"/>
      <w:autoSpaceDN w:val="0"/>
      <w:adjustRightInd w:val="0"/>
      <w:spacing w:after="0" w:line="240" w:lineRule="auto"/>
    </w:pPr>
    <w:rPr>
      <w:rFonts w:ascii="Tahoma" w:eastAsia="Times New Roman" w:hAnsi="Tahoma" w:cs="Tahoma"/>
      <w:color w:val="000000"/>
      <w:sz w:val="24"/>
      <w:szCs w:val="24"/>
      <w:lang w:eastAsia="fr-FR"/>
    </w:rPr>
  </w:style>
  <w:style w:type="character" w:customStyle="1" w:styleId="GCCHeading3Char">
    <w:name w:val="GCC Heading 3 Char"/>
    <w:basedOn w:val="Policepardfaut"/>
    <w:link w:val="GCCHeading3"/>
    <w:qFormat/>
    <w:rsid w:val="003B7380"/>
  </w:style>
  <w:style w:type="paragraph" w:customStyle="1" w:styleId="GCCHeading3">
    <w:name w:val="GCC Heading 3"/>
    <w:basedOn w:val="Normal"/>
    <w:link w:val="GCCHeading3Char"/>
    <w:qFormat/>
    <w:rsid w:val="003B7380"/>
    <w:pPr>
      <w:overflowPunct w:val="0"/>
      <w:autoSpaceDE w:val="0"/>
      <w:autoSpaceDN w:val="0"/>
      <w:spacing w:before="120" w:after="120"/>
      <w:ind w:left="918" w:right="36" w:hanging="540"/>
      <w:jc w:val="both"/>
    </w:pPr>
    <w:rPr>
      <w:rFonts w:asciiTheme="minorHAnsi" w:eastAsiaTheme="minorHAnsi" w:hAnsiTheme="minorHAnsi" w:cstheme="minorBidi"/>
      <w:sz w:val="22"/>
      <w:szCs w:val="22"/>
      <w:lang w:val="en-US" w:eastAsia="en-US"/>
    </w:rPr>
  </w:style>
  <w:style w:type="character" w:customStyle="1" w:styleId="hgkelc">
    <w:name w:val="hgkelc"/>
    <w:basedOn w:val="Policepardfaut"/>
    <w:qFormat/>
    <w:rsid w:val="003B7380"/>
  </w:style>
  <w:style w:type="paragraph" w:customStyle="1" w:styleId="MainHeading1">
    <w:name w:val="Main Heading 1"/>
    <w:basedOn w:val="Heading1a"/>
    <w:link w:val="MainHeading1Char"/>
    <w:qFormat/>
    <w:rsid w:val="003B7380"/>
    <w:pPr>
      <w:keepNext w:val="0"/>
      <w:keepLines w:val="0"/>
      <w:tabs>
        <w:tab w:val="clear" w:pos="-720"/>
      </w:tabs>
      <w:suppressAutoHyphens w:val="0"/>
    </w:pPr>
    <w:rPr>
      <w:bCs/>
      <w:smallCaps w:val="0"/>
      <w:sz w:val="48"/>
      <w:szCs w:val="48"/>
      <w:lang w:val="fr-FR"/>
    </w:rPr>
  </w:style>
  <w:style w:type="character" w:customStyle="1" w:styleId="Heading1aChar">
    <w:name w:val="Heading 1a Char"/>
    <w:basedOn w:val="Policepardfaut"/>
    <w:link w:val="Heading1a"/>
    <w:qFormat/>
    <w:rsid w:val="003B7380"/>
    <w:rPr>
      <w:rFonts w:ascii="Times New Roman" w:eastAsia="Times New Roman" w:hAnsi="Times New Roman" w:cs="Times New Roman"/>
      <w:b/>
      <w:smallCaps/>
      <w:sz w:val="32"/>
      <w:szCs w:val="24"/>
    </w:rPr>
  </w:style>
  <w:style w:type="character" w:customStyle="1" w:styleId="MainHeading1Char">
    <w:name w:val="Main Heading 1 Char"/>
    <w:basedOn w:val="Heading1aChar"/>
    <w:link w:val="MainHeading1"/>
    <w:qFormat/>
    <w:rsid w:val="003B7380"/>
    <w:rPr>
      <w:rFonts w:ascii="Times New Roman" w:eastAsia="Times New Roman" w:hAnsi="Times New Roman" w:cs="Times New Roman"/>
      <w:b/>
      <w:bCs/>
      <w:smallCaps w:val="0"/>
      <w:sz w:val="48"/>
      <w:szCs w:val="48"/>
      <w:lang w:val="fr-FR"/>
    </w:rPr>
  </w:style>
  <w:style w:type="table" w:customStyle="1" w:styleId="Grilledutableau1">
    <w:name w:val="Grille du tableau1"/>
    <w:basedOn w:val="TableauNormal"/>
    <w:uiPriority w:val="59"/>
    <w:qFormat/>
    <w:rsid w:val="003B738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Grilledutableau2">
    <w:name w:val="Grille du tableau2"/>
    <w:basedOn w:val="TableauNormal"/>
    <w:uiPriority w:val="59"/>
    <w:qFormat/>
    <w:rsid w:val="003B73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tedetabledesmatires2">
    <w:name w:val="En-tête de table des matières2"/>
    <w:basedOn w:val="Titre1"/>
    <w:next w:val="Normal"/>
    <w:uiPriority w:val="39"/>
    <w:unhideWhenUsed/>
    <w:qFormat/>
    <w:rsid w:val="003B7380"/>
    <w:pPr>
      <w:keepNext/>
      <w:keepLines/>
      <w:spacing w:before="240" w:after="0"/>
      <w:jc w:val="left"/>
      <w:outlineLvl w:val="9"/>
    </w:pPr>
    <w:rPr>
      <w:rFonts w:asciiTheme="majorHAnsi" w:eastAsiaTheme="majorEastAsia" w:hAnsiTheme="majorHAnsi" w:cstheme="majorBidi"/>
      <w:b w:val="0"/>
      <w:color w:val="2E74B5" w:themeColor="accent1" w:themeShade="BF"/>
      <w:kern w:val="0"/>
      <w:sz w:val="32"/>
      <w:szCs w:val="32"/>
    </w:rPr>
  </w:style>
  <w:style w:type="paragraph" w:customStyle="1" w:styleId="gt-block">
    <w:name w:val="gt-block"/>
    <w:basedOn w:val="Normal"/>
    <w:qFormat/>
    <w:rsid w:val="003B7380"/>
    <w:pPr>
      <w:spacing w:before="100" w:beforeAutospacing="1" w:after="100" w:afterAutospacing="1"/>
    </w:pPr>
    <w:rPr>
      <w:szCs w:val="24"/>
    </w:rPr>
  </w:style>
  <w:style w:type="character" w:customStyle="1" w:styleId="NotedebasdepageCar1">
    <w:name w:val="Note de bas de page Car1"/>
    <w:basedOn w:val="Policepardfaut"/>
    <w:uiPriority w:val="99"/>
    <w:semiHidden/>
    <w:qFormat/>
    <w:rsid w:val="003B7380"/>
    <w:rPr>
      <w:sz w:val="20"/>
      <w:szCs w:val="20"/>
    </w:rPr>
  </w:style>
  <w:style w:type="paragraph" w:customStyle="1" w:styleId="Style">
    <w:name w:val="Style"/>
    <w:qFormat/>
    <w:rsid w:val="003B7380"/>
    <w:pPr>
      <w:widowControl w:val="0"/>
      <w:autoSpaceDE w:val="0"/>
      <w:autoSpaceDN w:val="0"/>
      <w:adjustRightInd w:val="0"/>
      <w:spacing w:after="0" w:line="240" w:lineRule="auto"/>
    </w:pPr>
    <w:rPr>
      <w:rFonts w:ascii="Arial" w:eastAsiaTheme="minorEastAsia" w:hAnsi="Arial" w:cs="Arial"/>
      <w:sz w:val="24"/>
      <w:szCs w:val="24"/>
      <w:lang w:val="fr-FR" w:eastAsia="fr-FR"/>
    </w:rPr>
  </w:style>
  <w:style w:type="character" w:customStyle="1" w:styleId="id0301aeaf-8e7e-4c58-95f5-0ef76c6d5601-125">
    <w:name w:val="id_0301aeaf-8e7e-4c58-95f5-0ef76c6d5601-125"/>
    <w:basedOn w:val="Policepardfaut"/>
    <w:qFormat/>
    <w:rsid w:val="003B7380"/>
  </w:style>
  <w:style w:type="character" w:customStyle="1" w:styleId="id0301aeaf-8e7e-4c58-95f5-0ef76c6d5601-140">
    <w:name w:val="id_0301aeaf-8e7e-4c58-95f5-0ef76c6d5601-140"/>
    <w:basedOn w:val="Policepardfaut"/>
    <w:qFormat/>
    <w:rsid w:val="003B7380"/>
  </w:style>
  <w:style w:type="character" w:customStyle="1" w:styleId="id0301aeaf-8e7e-4c58-95f5-0ef76c6d5601-141">
    <w:name w:val="id_0301aeaf-8e7e-4c58-95f5-0ef76c6d5601-141"/>
    <w:basedOn w:val="Policepardfaut"/>
    <w:qFormat/>
    <w:rsid w:val="003B7380"/>
  </w:style>
  <w:style w:type="character" w:customStyle="1" w:styleId="id0301aeaf-8e7e-4c58-95f5-0ef76c6d5601-142">
    <w:name w:val="id_0301aeaf-8e7e-4c58-95f5-0ef76c6d5601-142"/>
    <w:basedOn w:val="Policepardfaut"/>
    <w:qFormat/>
    <w:rsid w:val="003B7380"/>
  </w:style>
  <w:style w:type="character" w:customStyle="1" w:styleId="id0301aeaf-8e7e-4c58-95f5-0ef76c6d5601-143">
    <w:name w:val="id_0301aeaf-8e7e-4c58-95f5-0ef76c6d5601-143"/>
    <w:basedOn w:val="Policepardfaut"/>
    <w:qFormat/>
    <w:rsid w:val="003B7380"/>
  </w:style>
  <w:style w:type="character" w:customStyle="1" w:styleId="id0301aeaf-8e7e-4c58-95f5-0ef76c6d5601-144">
    <w:name w:val="id_0301aeaf-8e7e-4c58-95f5-0ef76c6d5601-144"/>
    <w:basedOn w:val="Policepardfaut"/>
    <w:qFormat/>
    <w:rsid w:val="003B7380"/>
  </w:style>
  <w:style w:type="character" w:customStyle="1" w:styleId="id7aed0c0a-03b7-43a7-a05d-bbcdc79ecb09-46">
    <w:name w:val="id_7aed0c0a-03b7-43a7-a05d-bbcdc79ecb09-46"/>
    <w:basedOn w:val="Policepardfaut"/>
    <w:qFormat/>
    <w:rsid w:val="003B7380"/>
  </w:style>
  <w:style w:type="character" w:customStyle="1" w:styleId="id7aed0c0a-03b7-43a7-a05d-bbcdc79ecb09-48">
    <w:name w:val="id_7aed0c0a-03b7-43a7-a05d-bbcdc79ecb09-48"/>
    <w:basedOn w:val="Policepardfaut"/>
    <w:qFormat/>
    <w:rsid w:val="003B7380"/>
  </w:style>
  <w:style w:type="character" w:customStyle="1" w:styleId="id7aed0c0a-03b7-43a7-a05d-bbcdc79ecb09-49">
    <w:name w:val="id_7aed0c0a-03b7-43a7-a05d-bbcdc79ecb09-49"/>
    <w:basedOn w:val="Policepardfaut"/>
    <w:qFormat/>
    <w:rsid w:val="003B7380"/>
  </w:style>
  <w:style w:type="character" w:customStyle="1" w:styleId="id7aed0c0a-03b7-43a7-a05d-bbcdc79ecb09-50">
    <w:name w:val="id_7aed0c0a-03b7-43a7-a05d-bbcdc79ecb09-50"/>
    <w:basedOn w:val="Policepardfaut"/>
    <w:qFormat/>
    <w:rsid w:val="003B7380"/>
  </w:style>
  <w:style w:type="character" w:customStyle="1" w:styleId="id69a418f3-1cef-4d65-a8b7-4ff8eb7348de-43">
    <w:name w:val="id_69a418f3-1cef-4d65-a8b7-4ff8eb7348de-43"/>
    <w:basedOn w:val="Policepardfaut"/>
    <w:qFormat/>
    <w:rsid w:val="003B7380"/>
  </w:style>
  <w:style w:type="paragraph" w:customStyle="1" w:styleId="ModelDoubleNoIndent">
    <w:name w:val="ModelDoubleNoIndent"/>
    <w:basedOn w:val="Normal"/>
    <w:qFormat/>
    <w:rsid w:val="003B7380"/>
    <w:pPr>
      <w:spacing w:after="360" w:line="480" w:lineRule="auto"/>
      <w:jc w:val="both"/>
    </w:pPr>
    <w:rPr>
      <w:sz w:val="22"/>
      <w:szCs w:val="22"/>
      <w:lang w:val="en-US" w:eastAsia="en-US"/>
    </w:rPr>
  </w:style>
  <w:style w:type="paragraph" w:customStyle="1" w:styleId="Pa1">
    <w:name w:val="Pa1"/>
    <w:basedOn w:val="Normal"/>
    <w:next w:val="Normal"/>
    <w:uiPriority w:val="99"/>
    <w:qFormat/>
    <w:rsid w:val="003B7380"/>
    <w:pPr>
      <w:autoSpaceDE w:val="0"/>
      <w:autoSpaceDN w:val="0"/>
      <w:adjustRightInd w:val="0"/>
      <w:spacing w:line="201" w:lineRule="atLeast"/>
    </w:pPr>
    <w:rPr>
      <w:rFonts w:ascii="Franklin Gothic Book" w:eastAsia="Calibri" w:hAnsi="Franklin Gothic Book"/>
      <w:szCs w:val="24"/>
    </w:rPr>
  </w:style>
  <w:style w:type="paragraph" w:customStyle="1" w:styleId="Pa2">
    <w:name w:val="Pa2"/>
    <w:basedOn w:val="Normal"/>
    <w:next w:val="Normal"/>
    <w:uiPriority w:val="99"/>
    <w:qFormat/>
    <w:rsid w:val="003B7380"/>
    <w:pPr>
      <w:autoSpaceDE w:val="0"/>
      <w:autoSpaceDN w:val="0"/>
      <w:adjustRightInd w:val="0"/>
      <w:spacing w:line="201" w:lineRule="atLeast"/>
    </w:pPr>
    <w:rPr>
      <w:rFonts w:ascii="Franklin Gothic Medium" w:eastAsia="Calibri" w:hAnsi="Franklin Gothic Medium"/>
      <w:szCs w:val="24"/>
    </w:rPr>
  </w:style>
  <w:style w:type="character" w:customStyle="1" w:styleId="A2">
    <w:name w:val="A2"/>
    <w:uiPriority w:val="99"/>
    <w:qFormat/>
    <w:rsid w:val="003B7380"/>
    <w:rPr>
      <w:rFonts w:cs="Franklin Gothic Book"/>
      <w:color w:val="000000"/>
      <w:sz w:val="19"/>
      <w:szCs w:val="19"/>
    </w:rPr>
  </w:style>
  <w:style w:type="paragraph" w:customStyle="1" w:styleId="CharChar1CharCharCharChar1CharCharCharCharCharCharCharChar">
    <w:name w:val="Char Char1 Char Char Char Char1 Char Char Char Char Char Char Char Char"/>
    <w:basedOn w:val="Normal"/>
    <w:next w:val="Normal"/>
    <w:uiPriority w:val="99"/>
    <w:qFormat/>
    <w:rsid w:val="003B7380"/>
    <w:pPr>
      <w:spacing w:after="160" w:line="240" w:lineRule="exact"/>
    </w:pPr>
    <w:rPr>
      <w:rFonts w:asciiTheme="minorHAnsi" w:eastAsiaTheme="minorEastAsia" w:hAnsiTheme="minorHAnsi" w:cstheme="minorBidi"/>
      <w:sz w:val="22"/>
      <w:szCs w:val="22"/>
      <w:vertAlign w:val="superscript"/>
      <w:lang w:eastAsia="en-US"/>
    </w:rPr>
  </w:style>
  <w:style w:type="character" w:customStyle="1" w:styleId="Mentionnonrsolue1">
    <w:name w:val="Mention non résolue1"/>
    <w:uiPriority w:val="99"/>
    <w:semiHidden/>
    <w:unhideWhenUsed/>
    <w:qFormat/>
    <w:rsid w:val="003B7380"/>
    <w:rPr>
      <w:color w:val="605E5C"/>
      <w:shd w:val="clear" w:color="auto" w:fill="E1DFDD"/>
    </w:rPr>
  </w:style>
  <w:style w:type="character" w:customStyle="1" w:styleId="fontstyle01">
    <w:name w:val="fontstyle01"/>
    <w:qFormat/>
    <w:rsid w:val="003B7380"/>
    <w:rPr>
      <w:rFonts w:ascii="CIDFont+F3" w:hAnsi="CIDFont+F3" w:hint="default"/>
      <w:color w:val="FFFFFF"/>
      <w:sz w:val="40"/>
      <w:szCs w:val="40"/>
    </w:rPr>
  </w:style>
  <w:style w:type="character" w:customStyle="1" w:styleId="fontstyle21">
    <w:name w:val="fontstyle21"/>
    <w:qFormat/>
    <w:rsid w:val="003B7380"/>
    <w:rPr>
      <w:rFonts w:ascii="Arial" w:hAnsi="Arial" w:cs="Arial" w:hint="default"/>
      <w:color w:val="000000"/>
      <w:sz w:val="24"/>
      <w:szCs w:val="24"/>
    </w:rPr>
  </w:style>
  <w:style w:type="character" w:customStyle="1" w:styleId="fontstyle31">
    <w:name w:val="fontstyle31"/>
    <w:basedOn w:val="Policepardfaut"/>
    <w:qFormat/>
    <w:rsid w:val="003B7380"/>
    <w:rPr>
      <w:rFonts w:ascii="Arial" w:hAnsi="Arial" w:cs="Arial" w:hint="default"/>
      <w:i/>
      <w:iCs/>
      <w:color w:val="000000"/>
      <w:sz w:val="24"/>
      <w:szCs w:val="24"/>
    </w:rPr>
  </w:style>
  <w:style w:type="paragraph" w:styleId="Sansinterligne">
    <w:name w:val="No Spacing"/>
    <w:uiPriority w:val="1"/>
    <w:qFormat/>
    <w:rsid w:val="003B7380"/>
    <w:pPr>
      <w:spacing w:after="0" w:line="240" w:lineRule="auto"/>
    </w:pPr>
    <w:rPr>
      <w:rFonts w:eastAsiaTheme="minorEastAsia"/>
      <w:lang w:val="fr-FR"/>
    </w:rPr>
  </w:style>
  <w:style w:type="paragraph" w:styleId="Citation">
    <w:name w:val="Quote"/>
    <w:basedOn w:val="Normal"/>
    <w:next w:val="Normal"/>
    <w:link w:val="CitationCar"/>
    <w:uiPriority w:val="29"/>
    <w:qFormat/>
    <w:rsid w:val="003B7380"/>
    <w:pPr>
      <w:spacing w:before="200" w:after="160" w:line="259" w:lineRule="auto"/>
      <w:ind w:left="864" w:right="864"/>
    </w:pPr>
    <w:rPr>
      <w:rFonts w:asciiTheme="minorHAnsi" w:eastAsiaTheme="minorEastAsia" w:hAnsiTheme="minorHAnsi" w:cstheme="minorBidi"/>
      <w:i/>
      <w:iCs/>
      <w:color w:val="404040" w:themeColor="text1" w:themeTint="BF"/>
      <w:sz w:val="22"/>
      <w:szCs w:val="22"/>
      <w:lang w:eastAsia="en-US"/>
    </w:rPr>
  </w:style>
  <w:style w:type="character" w:customStyle="1" w:styleId="CitationCar">
    <w:name w:val="Citation Car"/>
    <w:basedOn w:val="Policepardfaut"/>
    <w:link w:val="Citation"/>
    <w:uiPriority w:val="29"/>
    <w:qFormat/>
    <w:rsid w:val="003B7380"/>
    <w:rPr>
      <w:rFonts w:eastAsiaTheme="minorEastAsia"/>
      <w:i/>
      <w:iCs/>
      <w:color w:val="404040" w:themeColor="text1" w:themeTint="BF"/>
      <w:lang w:val="fr-FR"/>
    </w:rPr>
  </w:style>
  <w:style w:type="paragraph" w:styleId="Citationintense">
    <w:name w:val="Intense Quote"/>
    <w:basedOn w:val="Normal"/>
    <w:next w:val="Normal"/>
    <w:link w:val="CitationintenseCar"/>
    <w:uiPriority w:val="30"/>
    <w:qFormat/>
    <w:rsid w:val="003B7380"/>
    <w:pPr>
      <w:pBdr>
        <w:top w:val="single" w:sz="4" w:space="10" w:color="404040" w:themeColor="text1" w:themeTint="BF"/>
        <w:bottom w:val="single" w:sz="4" w:space="10" w:color="404040" w:themeColor="text1" w:themeTint="BF"/>
      </w:pBdr>
      <w:spacing w:before="360" w:after="360" w:line="259" w:lineRule="auto"/>
      <w:ind w:left="864" w:right="864"/>
      <w:jc w:val="center"/>
    </w:pPr>
    <w:rPr>
      <w:rFonts w:asciiTheme="minorHAnsi" w:eastAsiaTheme="minorEastAsia" w:hAnsiTheme="minorHAnsi" w:cstheme="minorBidi"/>
      <w:i/>
      <w:iCs/>
      <w:color w:val="404040" w:themeColor="text1" w:themeTint="BF"/>
      <w:sz w:val="22"/>
      <w:szCs w:val="22"/>
      <w:lang w:eastAsia="en-US"/>
    </w:rPr>
  </w:style>
  <w:style w:type="character" w:customStyle="1" w:styleId="CitationintenseCar">
    <w:name w:val="Citation intense Car"/>
    <w:basedOn w:val="Policepardfaut"/>
    <w:link w:val="Citationintense"/>
    <w:uiPriority w:val="30"/>
    <w:qFormat/>
    <w:rsid w:val="003B7380"/>
    <w:rPr>
      <w:rFonts w:eastAsiaTheme="minorEastAsia"/>
      <w:i/>
      <w:iCs/>
      <w:color w:val="404040" w:themeColor="text1" w:themeTint="BF"/>
      <w:lang w:val="fr-FR"/>
    </w:rPr>
  </w:style>
  <w:style w:type="character" w:customStyle="1" w:styleId="Emphaseple1">
    <w:name w:val="Emphase pâle1"/>
    <w:basedOn w:val="Policepardfaut"/>
    <w:uiPriority w:val="19"/>
    <w:qFormat/>
    <w:rsid w:val="003B7380"/>
    <w:rPr>
      <w:i/>
      <w:iCs/>
      <w:color w:val="404040" w:themeColor="text1" w:themeTint="BF"/>
    </w:rPr>
  </w:style>
  <w:style w:type="character" w:customStyle="1" w:styleId="Emphaseintense1">
    <w:name w:val="Emphase intense1"/>
    <w:basedOn w:val="Policepardfaut"/>
    <w:uiPriority w:val="21"/>
    <w:qFormat/>
    <w:rsid w:val="003B7380"/>
    <w:rPr>
      <w:b/>
      <w:bCs/>
      <w:i/>
      <w:iCs/>
      <w:color w:val="auto"/>
    </w:rPr>
  </w:style>
  <w:style w:type="character" w:customStyle="1" w:styleId="Rfrenceple1">
    <w:name w:val="Référence pâle1"/>
    <w:basedOn w:val="Policepardfaut"/>
    <w:uiPriority w:val="31"/>
    <w:qFormat/>
    <w:rsid w:val="003B7380"/>
    <w:rPr>
      <w:smallCaps/>
      <w:color w:val="404040" w:themeColor="text1" w:themeTint="BF"/>
    </w:rPr>
  </w:style>
  <w:style w:type="character" w:customStyle="1" w:styleId="Rfrenceintense1">
    <w:name w:val="Référence intense1"/>
    <w:basedOn w:val="Policepardfaut"/>
    <w:uiPriority w:val="32"/>
    <w:qFormat/>
    <w:rsid w:val="003B7380"/>
    <w:rPr>
      <w:b/>
      <w:bCs/>
      <w:smallCaps/>
      <w:color w:val="404040" w:themeColor="text1" w:themeTint="BF"/>
      <w:spacing w:val="5"/>
    </w:rPr>
  </w:style>
  <w:style w:type="character" w:customStyle="1" w:styleId="Titredulivre1">
    <w:name w:val="Titre du livre1"/>
    <w:basedOn w:val="Policepardfaut"/>
    <w:uiPriority w:val="33"/>
    <w:qFormat/>
    <w:rsid w:val="003B7380"/>
    <w:rPr>
      <w:b/>
      <w:bCs/>
      <w:i/>
      <w:iCs/>
      <w:spacing w:val="5"/>
    </w:rPr>
  </w:style>
  <w:style w:type="character" w:customStyle="1" w:styleId="id4562c628-0e29-4082-9564-30786068d90e-143">
    <w:name w:val="id_4562c628-0e29-4082-9564-30786068d90e-143"/>
    <w:basedOn w:val="Policepardfaut"/>
    <w:qFormat/>
    <w:rsid w:val="003B7380"/>
  </w:style>
  <w:style w:type="character" w:customStyle="1" w:styleId="id4562c628-0e29-4082-9564-30786068d90e-146">
    <w:name w:val="id_4562c628-0e29-4082-9564-30786068d90e-146"/>
    <w:basedOn w:val="Policepardfaut"/>
    <w:qFormat/>
    <w:rsid w:val="003B7380"/>
  </w:style>
  <w:style w:type="character" w:customStyle="1" w:styleId="empanorangeplat">
    <w:name w:val="empan_orange_plat"/>
    <w:basedOn w:val="Policepardfaut"/>
    <w:qFormat/>
    <w:rsid w:val="003B7380"/>
  </w:style>
  <w:style w:type="character" w:customStyle="1" w:styleId="empanorangeplatfin">
    <w:name w:val="empan_orange_plat_fin"/>
    <w:basedOn w:val="Policepardfaut"/>
    <w:qFormat/>
    <w:rsid w:val="003B7380"/>
  </w:style>
  <w:style w:type="character" w:customStyle="1" w:styleId="id3c358169-321a-4ecd-92c6-829105486709-88">
    <w:name w:val="id_3c358169-321a-4ecd-92c6-829105486709-88"/>
    <w:basedOn w:val="Policepardfaut"/>
    <w:qFormat/>
    <w:rsid w:val="003B7380"/>
  </w:style>
  <w:style w:type="character" w:customStyle="1" w:styleId="id3c358169-321a-4ecd-92c6-829105486709-89">
    <w:name w:val="id_3c358169-321a-4ecd-92c6-829105486709-89"/>
    <w:basedOn w:val="Policepardfaut"/>
    <w:qFormat/>
    <w:rsid w:val="003B7380"/>
  </w:style>
  <w:style w:type="character" w:customStyle="1" w:styleId="id3c358169-321a-4ecd-92c6-829105486709-90">
    <w:name w:val="id_3c358169-321a-4ecd-92c6-829105486709-90"/>
    <w:basedOn w:val="Policepardfaut"/>
    <w:qFormat/>
    <w:rsid w:val="003B7380"/>
  </w:style>
  <w:style w:type="paragraph" w:customStyle="1" w:styleId="Sec4head1">
    <w:name w:val="Sec 4 head 1"/>
    <w:basedOn w:val="Normal"/>
    <w:qFormat/>
    <w:rsid w:val="003B7380"/>
    <w:pPr>
      <w:spacing w:after="200"/>
      <w:jc w:val="center"/>
    </w:pPr>
    <w:rPr>
      <w:b/>
      <w:sz w:val="36"/>
    </w:rPr>
  </w:style>
  <w:style w:type="paragraph" w:customStyle="1" w:styleId="Titre21">
    <w:name w:val="Titre 21"/>
    <w:basedOn w:val="Titre4"/>
    <w:link w:val="Titre2Char"/>
    <w:qFormat/>
    <w:rsid w:val="003B7380"/>
    <w:pPr>
      <w:spacing w:before="120" w:after="100" w:line="259" w:lineRule="auto"/>
    </w:pPr>
    <w:rPr>
      <w:rFonts w:ascii="Candara" w:eastAsiaTheme="minorEastAsia" w:hAnsi="Candara" w:cstheme="majorBidi"/>
      <w:b/>
      <w:bCs/>
      <w:smallCaps/>
      <w:color w:val="000000" w:themeColor="text1"/>
      <w:szCs w:val="28"/>
    </w:rPr>
  </w:style>
  <w:style w:type="character" w:customStyle="1" w:styleId="Titre2Char">
    <w:name w:val="Titre 2 Char"/>
    <w:basedOn w:val="Titre4Car"/>
    <w:link w:val="Titre21"/>
    <w:qFormat/>
    <w:rsid w:val="003B7380"/>
    <w:rPr>
      <w:rFonts w:ascii="Candara" w:eastAsiaTheme="minorEastAsia" w:hAnsi="Candara" w:cstheme="majorBidi"/>
      <w:b/>
      <w:bCs/>
      <w:smallCaps/>
      <w:color w:val="000000" w:themeColor="text1"/>
      <w:sz w:val="24"/>
      <w:szCs w:val="28"/>
      <w:lang w:eastAsia="fr-FR"/>
    </w:rPr>
  </w:style>
  <w:style w:type="character" w:customStyle="1" w:styleId="Mentionnonrsolue2">
    <w:name w:val="Mention non résolue2"/>
    <w:basedOn w:val="Policepardfaut"/>
    <w:uiPriority w:val="99"/>
    <w:semiHidden/>
    <w:unhideWhenUsed/>
    <w:qFormat/>
    <w:rsid w:val="003B7380"/>
    <w:rPr>
      <w:color w:val="605E5C"/>
      <w:shd w:val="clear" w:color="auto" w:fill="E1DFDD"/>
    </w:rPr>
  </w:style>
  <w:style w:type="character" w:customStyle="1" w:styleId="Lgendedelimage">
    <w:name w:val="Légende de l'image_"/>
    <w:basedOn w:val="Policepardfaut"/>
    <w:link w:val="Lgendedelimage0"/>
    <w:qFormat/>
    <w:rsid w:val="003B7380"/>
    <w:rPr>
      <w:sz w:val="56"/>
      <w:szCs w:val="56"/>
    </w:rPr>
  </w:style>
  <w:style w:type="paragraph" w:customStyle="1" w:styleId="Lgendedelimage0">
    <w:name w:val="Légende de l'image"/>
    <w:basedOn w:val="Normal"/>
    <w:link w:val="Lgendedelimage"/>
    <w:qFormat/>
    <w:rsid w:val="003B7380"/>
    <w:pPr>
      <w:widowControl w:val="0"/>
    </w:pPr>
    <w:rPr>
      <w:rFonts w:asciiTheme="minorHAnsi" w:eastAsiaTheme="minorHAnsi" w:hAnsiTheme="minorHAnsi" w:cstheme="minorBidi"/>
      <w:sz w:val="56"/>
      <w:szCs w:val="56"/>
      <w:lang w:val="en-US" w:eastAsia="en-US"/>
    </w:rPr>
  </w:style>
  <w:style w:type="character" w:customStyle="1" w:styleId="En-tteoupieddepage2">
    <w:name w:val="En-tête ou pied de page (2)_"/>
    <w:basedOn w:val="Policepardfaut"/>
    <w:link w:val="En-tteoupieddepage20"/>
    <w:qFormat/>
    <w:rsid w:val="003B7380"/>
  </w:style>
  <w:style w:type="paragraph" w:customStyle="1" w:styleId="En-tteoupieddepage20">
    <w:name w:val="En-tête ou pied de page (2)"/>
    <w:basedOn w:val="Normal"/>
    <w:link w:val="En-tteoupieddepage2"/>
    <w:qFormat/>
    <w:rsid w:val="003B7380"/>
    <w:pPr>
      <w:widowControl w:val="0"/>
    </w:pPr>
    <w:rPr>
      <w:rFonts w:asciiTheme="minorHAnsi" w:eastAsiaTheme="minorHAnsi" w:hAnsiTheme="minorHAnsi" w:cstheme="minorBidi"/>
      <w:sz w:val="22"/>
      <w:szCs w:val="22"/>
      <w:lang w:val="en-US" w:eastAsia="en-US"/>
    </w:rPr>
  </w:style>
  <w:style w:type="table" w:customStyle="1" w:styleId="TableNormal">
    <w:name w:val="Table Normal"/>
    <w:uiPriority w:val="2"/>
    <w:semiHidden/>
    <w:unhideWhenUsed/>
    <w:qFormat/>
    <w:rsid w:val="003B7380"/>
    <w:pPr>
      <w:widowControl w:val="0"/>
      <w:autoSpaceDE w:val="0"/>
      <w:autoSpaceDN w:val="0"/>
      <w:spacing w:after="0" w:line="240" w:lineRule="auto"/>
    </w:pPr>
    <w:tblPr>
      <w:tblCellMar>
        <w:top w:w="0" w:type="dxa"/>
        <w:left w:w="0" w:type="dxa"/>
        <w:bottom w:w="0" w:type="dxa"/>
        <w:right w:w="0" w:type="dxa"/>
      </w:tblCellMar>
    </w:tblPr>
  </w:style>
  <w:style w:type="paragraph" w:customStyle="1" w:styleId="TableParagraph">
    <w:name w:val="Table Paragraph"/>
    <w:basedOn w:val="Normal"/>
    <w:uiPriority w:val="1"/>
    <w:qFormat/>
    <w:rsid w:val="003B7380"/>
    <w:pPr>
      <w:widowControl w:val="0"/>
      <w:autoSpaceDE w:val="0"/>
      <w:autoSpaceDN w:val="0"/>
    </w:pPr>
    <w:rPr>
      <w:rFonts w:ascii="Arial" w:eastAsia="Arial" w:hAnsi="Arial" w:cs="Arial"/>
      <w:sz w:val="22"/>
      <w:szCs w:val="22"/>
      <w:lang w:eastAsia="en-US"/>
    </w:rPr>
  </w:style>
  <w:style w:type="table" w:customStyle="1" w:styleId="TableNormal1">
    <w:name w:val="Table Normal1"/>
    <w:uiPriority w:val="2"/>
    <w:semiHidden/>
    <w:unhideWhenUsed/>
    <w:qFormat/>
    <w:rsid w:val="003B7380"/>
    <w:pPr>
      <w:widowControl w:val="0"/>
      <w:autoSpaceDE w:val="0"/>
      <w:autoSpaceDN w:val="0"/>
      <w:spacing w:after="0" w:line="240" w:lineRule="auto"/>
    </w:pPr>
    <w:tblPr>
      <w:tblCellMar>
        <w:top w:w="0" w:type="dxa"/>
        <w:left w:w="0" w:type="dxa"/>
        <w:bottom w:w="0" w:type="dxa"/>
        <w:right w:w="0" w:type="dxa"/>
      </w:tblCellMar>
    </w:tblPr>
  </w:style>
  <w:style w:type="table" w:customStyle="1" w:styleId="TableNormal2">
    <w:name w:val="Table Normal2"/>
    <w:uiPriority w:val="2"/>
    <w:semiHidden/>
    <w:unhideWhenUsed/>
    <w:qFormat/>
    <w:rsid w:val="003B7380"/>
    <w:pPr>
      <w:widowControl w:val="0"/>
      <w:autoSpaceDE w:val="0"/>
      <w:autoSpaceDN w:val="0"/>
      <w:spacing w:after="0" w:line="240" w:lineRule="auto"/>
    </w:pPr>
    <w:tblPr>
      <w:tblCellMar>
        <w:top w:w="0" w:type="dxa"/>
        <w:left w:w="0" w:type="dxa"/>
        <w:bottom w:w="0" w:type="dxa"/>
        <w:right w:w="0" w:type="dxa"/>
      </w:tblCellMar>
    </w:tblPr>
  </w:style>
  <w:style w:type="paragraph" w:customStyle="1" w:styleId="xl24">
    <w:name w:val="xl24"/>
    <w:basedOn w:val="Normal"/>
    <w:qFormat/>
    <w:rsid w:val="003B7380"/>
    <w:pPr>
      <w:pBdr>
        <w:top w:val="single" w:sz="8" w:space="0" w:color="auto"/>
        <w:bottom w:val="single" w:sz="8" w:space="0" w:color="auto"/>
      </w:pBdr>
      <w:spacing w:before="100" w:beforeAutospacing="1" w:after="100" w:afterAutospacing="1"/>
      <w:jc w:val="center"/>
      <w:textAlignment w:val="center"/>
    </w:pPr>
    <w:rPr>
      <w:rFonts w:ascii="Arial" w:hAnsi="Arial" w:cs="Arial"/>
      <w:b/>
      <w:bCs/>
      <w:sz w:val="18"/>
      <w:szCs w:val="18"/>
    </w:rPr>
  </w:style>
  <w:style w:type="character" w:styleId="Mentionnonrsolue">
    <w:name w:val="Unresolved Mention"/>
    <w:basedOn w:val="Policepardfau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www.worldbank.org/debarr" TargetMode="External"/><Relationship Id="rId26" Type="http://schemas.openxmlformats.org/officeDocument/2006/relationships/footer" Target="footer5.xml"/><Relationship Id="rId21" Type="http://schemas.openxmlformats.org/officeDocument/2006/relationships/header" Target="header5.xml"/><Relationship Id="rId34" Type="http://schemas.openxmlformats.org/officeDocument/2006/relationships/header" Target="header10.xm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hyperlink" Target="http://www.worldbank.org/debarr." TargetMode="External"/><Relationship Id="rId25" Type="http://schemas.openxmlformats.org/officeDocument/2006/relationships/header" Target="header8.xml"/><Relationship Id="rId33" Type="http://schemas.openxmlformats.org/officeDocument/2006/relationships/hyperlink" Target="mailto:djaliskodjiz@gmail.com"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worldbank.org/debarr." TargetMode="External"/><Relationship Id="rId20" Type="http://schemas.openxmlformats.org/officeDocument/2006/relationships/header" Target="header4.xml"/><Relationship Id="rId29"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image" Target="media/image5.jpeg"/><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worldbank.org/debarr." TargetMode="External"/><Relationship Id="rId23" Type="http://schemas.openxmlformats.org/officeDocument/2006/relationships/header" Target="header6.xml"/><Relationship Id="rId28" Type="http://schemas.openxmlformats.org/officeDocument/2006/relationships/header" Target="header9.xml"/><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yperlink" Target="http://www.worldbank.org/debarr." TargetMode="External"/><Relationship Id="rId31"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www.worldbank.org/debarr." TargetMode="External"/><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image" Target="media/image3.png"/><Relationship Id="rId35" Type="http://schemas.openxmlformats.org/officeDocument/2006/relationships/header" Target="header11.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155</Pages>
  <Words>51840</Words>
  <Characters>285124</Characters>
  <Application>Microsoft Office Word</Application>
  <DocSecurity>0</DocSecurity>
  <Lines>2376</Lines>
  <Paragraphs>672</Paragraphs>
  <ScaleCrop>false</ScaleCrop>
  <HeadingPairs>
    <vt:vector size="4" baseType="variant">
      <vt:variant>
        <vt:lpstr>Titre</vt:lpstr>
      </vt:variant>
      <vt:variant>
        <vt:i4>1</vt:i4>
      </vt:variant>
      <vt:variant>
        <vt:lpstr>Titres</vt:lpstr>
      </vt:variant>
      <vt:variant>
        <vt:i4>29</vt:i4>
      </vt:variant>
    </vt:vector>
  </HeadingPairs>
  <TitlesOfParts>
    <vt:vector size="30" baseType="lpstr">
      <vt:lpstr/>
      <vt:lpstr>GENERALITES SUR LA DEMANDE DE COTATION</vt:lpstr>
      <vt:lpstr>        Eau de gâchage</vt:lpstr>
      <vt:lpstr>Les eaux utilisées dans la confection des mortiers, bétons et au lavage des agré</vt:lpstr>
      <vt:lpstr>        Coffrage</vt:lpstr>
      <vt:lpstr>Les coffrages seront simples et robustes. Ils devront supporter sans déformation</vt:lpstr>
      <vt:lpstr>L’étanchéité des coffrages sera suffisante pour éviter les pertes de laitance.</vt:lpstr>
      <vt:lpstr>        Modification en cours de travaux</vt:lpstr>
      <vt:lpstr>    REFERENCES TECHNIQUES</vt:lpstr>
      <vt:lpstr>La consistance des travaux à réaliser est détaillée dans le présent Cahier des C</vt:lpstr>
      <vt:lpstr>Le présent devis descriptif technique a pour but de décrire l’ouvrage et de défi</vt:lpstr>
      <vt:lpstr>Il a été établi à titre indicatif pour préciser et compléter les indications du </vt:lpstr>
      <vt:lpstr>L’ouvrage est  composé de :</vt:lpstr>
      <vt:lpstr>Un dalot multiple de 12,4 ml de longueur total  divisé en quatre compartiments. </vt:lpstr>
      <vt:lpstr>Deux radiers des deux côtés du dalot</vt:lpstr>
      <vt:lpstr>Rive gauche  5  ml</vt:lpstr>
      <vt:lpstr>Rive droite   5 ml </vt:lpstr>
      <vt:lpstr>Hauteur murets et entretoises 1,5m</vt:lpstr>
      <vt:lpstr>Epaisseur murets et entretoises 40cm</vt:lpstr>
      <vt:lpstr>Dalle de roulement de 20cm d’épaisseur</vt:lpstr>
      <vt:lpstr>Balises de 0,7X0,4X0,4</vt:lpstr>
      <vt:lpstr>        Mode d’exécution des travaux </vt:lpstr>
      <vt:lpstr>    </vt:lpstr>
      <vt:lpstr>    C Terrassements généraux  </vt:lpstr>
      <vt:lpstr>CHAPITRE  IV  PROTECTION DE L’ENVIRONNEMENT ET  SECURITE</vt:lpstr>
      <vt:lpstr>    INSTALLATIONS DE CHANTIER </vt:lpstr>
      <vt:lpstr>    </vt:lpstr>
      <vt:lpstr>    OUVERTURE D'UNE CARRIERE, GITE OU EMPRUNT TEMPORAIRE</vt:lpstr>
      <vt:lpstr>    UTILISATION DE CARRIERE, GITE OU EMPRUNT CLASSE PERMANENT</vt:lpstr>
      <vt:lpstr>    CHARGEMENT ET TRANSPORT DES MATERIAUX D'APPORT ET DE MATERIEL</vt:lpstr>
    </vt:vector>
  </TitlesOfParts>
  <Company/>
  <LinksUpToDate>false</LinksUpToDate>
  <CharactersWithSpaces>336292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HP USER</cp:lastModifiedBy>
  <cp:revision>5</cp:revision>
  <dcterms:created xsi:type="dcterms:W3CDTF">2025-08-01T11:53:00Z</dcterms:created>
  <dcterms:modified xsi:type="dcterms:W3CDTF">2026-10-27T08:22:00Z</dcterms:modified>
</cp:coreProperties>
</file>